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37741" w:rsidRPr="00CD4F3D" w:rsidTr="009C3DA9">
        <w:trPr>
          <w:trHeight w:val="990"/>
        </w:trPr>
        <w:tc>
          <w:tcPr>
            <w:tcW w:w="1363" w:type="dxa"/>
          </w:tcPr>
          <w:p w:rsidR="00E37741" w:rsidRPr="00CD4F3D" w:rsidRDefault="00005927" w:rsidP="009C3DA9">
            <w:pPr>
              <w:rPr>
                <w:sz w:val="24"/>
                <w:szCs w:val="24"/>
              </w:rPr>
            </w:pPr>
            <w:r w:rsidRPr="00CD4F3D">
              <w:rPr>
                <w:noProof/>
                <w:spacing w:val="-2"/>
                <w:sz w:val="24"/>
                <w:szCs w:val="24"/>
              </w:rPr>
              <w:drawing>
                <wp:inline distT="0" distB="0" distL="0" distR="0">
                  <wp:extent cx="699135" cy="699135"/>
                  <wp:effectExtent l="19050" t="0" r="571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9135" cy="699135"/>
                          </a:xfrm>
                          <a:prstGeom prst="rect">
                            <a:avLst/>
                          </a:prstGeom>
                          <a:noFill/>
                          <a:ln w="9525">
                            <a:noFill/>
                            <a:miter lim="800000"/>
                            <a:headEnd/>
                            <a:tailEnd/>
                          </a:ln>
                        </pic:spPr>
                      </pic:pic>
                    </a:graphicData>
                  </a:graphic>
                </wp:inline>
              </w:drawing>
            </w:r>
          </w:p>
        </w:tc>
        <w:tc>
          <w:tcPr>
            <w:tcW w:w="8075" w:type="dxa"/>
            <w:vAlign w:val="center"/>
          </w:tcPr>
          <w:p w:rsidR="00E37741" w:rsidRPr="00CD4F3D" w:rsidRDefault="00E37741" w:rsidP="009C3DA9">
            <w:pPr>
              <w:suppressAutoHyphens/>
              <w:spacing w:line="204" w:lineRule="auto"/>
              <w:jc w:val="center"/>
              <w:rPr>
                <w:color w:val="000080"/>
                <w:spacing w:val="-3"/>
                <w:sz w:val="24"/>
                <w:szCs w:val="24"/>
              </w:rPr>
            </w:pPr>
          </w:p>
          <w:p w:rsidR="00E37741" w:rsidRPr="00CD4F3D" w:rsidRDefault="00E37741" w:rsidP="009C3DA9">
            <w:pPr>
              <w:suppressAutoHyphens/>
              <w:spacing w:line="204" w:lineRule="auto"/>
              <w:jc w:val="center"/>
              <w:rPr>
                <w:rFonts w:ascii="Arial" w:hAnsi="Arial" w:cs="Arial"/>
                <w:color w:val="000080"/>
                <w:spacing w:val="-3"/>
                <w:sz w:val="24"/>
                <w:szCs w:val="24"/>
              </w:rPr>
            </w:pPr>
            <w:r w:rsidRPr="00CD4F3D">
              <w:rPr>
                <w:rFonts w:ascii="Arial" w:hAnsi="Arial" w:cs="Arial"/>
                <w:color w:val="000080"/>
                <w:spacing w:val="-3"/>
                <w:sz w:val="24"/>
                <w:szCs w:val="24"/>
              </w:rPr>
              <w:t>COMMONWEALTH OF PENNSYLVANIA</w:t>
            </w:r>
          </w:p>
          <w:p w:rsidR="00E37741" w:rsidRPr="00CD4F3D" w:rsidRDefault="00E37741" w:rsidP="009C3DA9">
            <w:pPr>
              <w:suppressAutoHyphens/>
              <w:spacing w:line="204" w:lineRule="auto"/>
              <w:jc w:val="center"/>
              <w:rPr>
                <w:rFonts w:ascii="Arial" w:hAnsi="Arial" w:cs="Arial"/>
                <w:color w:val="000080"/>
                <w:spacing w:val="-3"/>
                <w:sz w:val="24"/>
                <w:szCs w:val="24"/>
              </w:rPr>
            </w:pPr>
            <w:r w:rsidRPr="00CD4F3D">
              <w:rPr>
                <w:rFonts w:ascii="Arial" w:hAnsi="Arial" w:cs="Arial"/>
                <w:color w:val="000080"/>
                <w:spacing w:val="-3"/>
                <w:sz w:val="24"/>
                <w:szCs w:val="24"/>
              </w:rPr>
              <w:t>PENNSYLVANIA PUBLIC UTILITY COMMISSION</w:t>
            </w:r>
          </w:p>
          <w:p w:rsidR="00E37741" w:rsidRPr="00CD4F3D" w:rsidRDefault="00E37741" w:rsidP="009C3DA9">
            <w:pPr>
              <w:jc w:val="center"/>
              <w:rPr>
                <w:sz w:val="24"/>
                <w:szCs w:val="24"/>
              </w:rPr>
            </w:pPr>
            <w:r w:rsidRPr="00CD4F3D">
              <w:rPr>
                <w:rFonts w:ascii="Arial" w:hAnsi="Arial" w:cs="Arial"/>
                <w:color w:val="000080"/>
                <w:spacing w:val="-3"/>
                <w:sz w:val="24"/>
                <w:szCs w:val="24"/>
              </w:rPr>
              <w:t xml:space="preserve">P.O. </w:t>
            </w:r>
            <w:smartTag w:uri="urn:schemas-microsoft-com:office:smarttags" w:element="stockticker">
              <w:r w:rsidRPr="00CD4F3D">
                <w:rPr>
                  <w:rFonts w:ascii="Arial" w:hAnsi="Arial" w:cs="Arial"/>
                  <w:color w:val="000080"/>
                  <w:spacing w:val="-3"/>
                  <w:sz w:val="24"/>
                  <w:szCs w:val="24"/>
                </w:rPr>
                <w:t>BOX</w:t>
              </w:r>
            </w:smartTag>
            <w:r w:rsidRPr="00CD4F3D">
              <w:rPr>
                <w:rFonts w:ascii="Arial" w:hAnsi="Arial" w:cs="Arial"/>
                <w:color w:val="000080"/>
                <w:spacing w:val="-3"/>
                <w:sz w:val="24"/>
                <w:szCs w:val="24"/>
              </w:rPr>
              <w:t xml:space="preserve"> 3265, HARRISBURG, PA 17105-3265</w:t>
            </w:r>
          </w:p>
        </w:tc>
        <w:tc>
          <w:tcPr>
            <w:tcW w:w="1452" w:type="dxa"/>
          </w:tcPr>
          <w:p w:rsidR="00E37741" w:rsidRPr="00CD4F3D" w:rsidRDefault="00E37741" w:rsidP="009C3DA9">
            <w:pPr>
              <w:rPr>
                <w:sz w:val="24"/>
                <w:szCs w:val="24"/>
              </w:rPr>
            </w:pPr>
          </w:p>
          <w:p w:rsidR="00E37741" w:rsidRPr="00CD4F3D" w:rsidRDefault="00E37741" w:rsidP="009C3DA9">
            <w:pPr>
              <w:rPr>
                <w:sz w:val="16"/>
                <w:szCs w:val="16"/>
              </w:rPr>
            </w:pPr>
          </w:p>
          <w:p w:rsidR="00E37741" w:rsidRPr="00CD4F3D" w:rsidRDefault="00E37741" w:rsidP="009C3DA9">
            <w:pPr>
              <w:rPr>
                <w:sz w:val="16"/>
                <w:szCs w:val="16"/>
              </w:rPr>
            </w:pPr>
          </w:p>
          <w:p w:rsidR="00E37741" w:rsidRPr="00CD4F3D" w:rsidRDefault="00E37741" w:rsidP="009C3DA9">
            <w:pPr>
              <w:jc w:val="right"/>
              <w:rPr>
                <w:rFonts w:ascii="Arial" w:hAnsi="Arial" w:cs="Arial"/>
                <w:sz w:val="12"/>
                <w:szCs w:val="12"/>
              </w:rPr>
            </w:pPr>
            <w:r w:rsidRPr="00CD4F3D">
              <w:rPr>
                <w:rFonts w:ascii="Arial" w:hAnsi="Arial" w:cs="Arial"/>
                <w:spacing w:val="-1"/>
                <w:sz w:val="12"/>
                <w:szCs w:val="12"/>
              </w:rPr>
              <w:t xml:space="preserve">IN REPLY PLEASE REFER TO OUR </w:t>
            </w:r>
            <w:smartTag w:uri="urn:schemas-microsoft-com:office:smarttags" w:element="stockticker">
              <w:r w:rsidRPr="00CD4F3D">
                <w:rPr>
                  <w:rFonts w:ascii="Arial" w:hAnsi="Arial" w:cs="Arial"/>
                  <w:spacing w:val="-1"/>
                  <w:sz w:val="12"/>
                  <w:szCs w:val="12"/>
                </w:rPr>
                <w:t>FILE</w:t>
              </w:r>
            </w:smartTag>
            <w:r w:rsidR="00CD4F3D">
              <w:rPr>
                <w:rFonts w:ascii="Arial" w:hAnsi="Arial" w:cs="Arial"/>
                <w:spacing w:val="-1"/>
                <w:sz w:val="12"/>
                <w:szCs w:val="12"/>
              </w:rPr>
              <w:br/>
            </w:r>
            <w:r w:rsidR="00CD4F3D" w:rsidRPr="00CD4F3D">
              <w:rPr>
                <w:rFonts w:ascii="Arial" w:hAnsi="Arial" w:cs="Arial"/>
                <w:spacing w:val="-1"/>
                <w:sz w:val="12"/>
                <w:szCs w:val="12"/>
              </w:rPr>
              <w:t>L-2010-2208332</w:t>
            </w:r>
          </w:p>
        </w:tc>
      </w:tr>
    </w:tbl>
    <w:p w:rsidR="008C09D7" w:rsidRPr="00CD4F3D" w:rsidRDefault="008C09D7" w:rsidP="008C09D7">
      <w:pPr>
        <w:jc w:val="center"/>
        <w:rPr>
          <w:sz w:val="24"/>
          <w:szCs w:val="24"/>
        </w:rPr>
      </w:pPr>
    </w:p>
    <w:p w:rsidR="00524C92" w:rsidRPr="00CD4F3D" w:rsidRDefault="00C82B19" w:rsidP="008C09D7">
      <w:pPr>
        <w:jc w:val="center"/>
        <w:rPr>
          <w:sz w:val="26"/>
          <w:szCs w:val="26"/>
        </w:rPr>
      </w:pPr>
      <w:r>
        <w:rPr>
          <w:sz w:val="26"/>
          <w:szCs w:val="26"/>
        </w:rPr>
        <w:t>April 3, 2019</w:t>
      </w:r>
    </w:p>
    <w:p w:rsidR="00524C92" w:rsidRPr="00CD4F3D" w:rsidRDefault="00524C92" w:rsidP="008C09D7">
      <w:pPr>
        <w:jc w:val="center"/>
        <w:rPr>
          <w:sz w:val="26"/>
          <w:szCs w:val="26"/>
        </w:rPr>
      </w:pPr>
    </w:p>
    <w:p w:rsidR="002D7F7D" w:rsidRPr="00CD4F3D" w:rsidRDefault="002D7F7D" w:rsidP="008C09D7">
      <w:pPr>
        <w:jc w:val="center"/>
        <w:rPr>
          <w:sz w:val="26"/>
          <w:szCs w:val="26"/>
        </w:rPr>
      </w:pPr>
    </w:p>
    <w:p w:rsidR="00524C92" w:rsidRPr="00CD4F3D" w:rsidRDefault="00524C92" w:rsidP="004505D3">
      <w:pPr>
        <w:ind w:left="720" w:hanging="720"/>
        <w:rPr>
          <w:sz w:val="26"/>
          <w:szCs w:val="26"/>
        </w:rPr>
      </w:pPr>
      <w:r w:rsidRPr="00CD4F3D">
        <w:rPr>
          <w:sz w:val="26"/>
          <w:szCs w:val="26"/>
        </w:rPr>
        <w:t>To:</w:t>
      </w:r>
      <w:r w:rsidRPr="00CD4F3D">
        <w:rPr>
          <w:sz w:val="26"/>
          <w:szCs w:val="26"/>
        </w:rPr>
        <w:tab/>
        <w:t xml:space="preserve">All </w:t>
      </w:r>
      <w:bookmarkStart w:id="0" w:name="_Hlk499792896"/>
      <w:r w:rsidR="00F30CA8" w:rsidRPr="00CD4F3D">
        <w:rPr>
          <w:sz w:val="26"/>
          <w:szCs w:val="26"/>
        </w:rPr>
        <w:t>E</w:t>
      </w:r>
      <w:r w:rsidRPr="00CD4F3D">
        <w:rPr>
          <w:sz w:val="26"/>
          <w:szCs w:val="26"/>
        </w:rPr>
        <w:t>lectric Generation Suppliers</w:t>
      </w:r>
      <w:r w:rsidR="004505D3" w:rsidRPr="00CD4F3D">
        <w:rPr>
          <w:sz w:val="26"/>
          <w:szCs w:val="26"/>
        </w:rPr>
        <w:t xml:space="preserve">, </w:t>
      </w:r>
      <w:r w:rsidR="00BA43E6" w:rsidRPr="00CD4F3D">
        <w:rPr>
          <w:sz w:val="26"/>
          <w:szCs w:val="26"/>
        </w:rPr>
        <w:t>Natural Gas Suppliers</w:t>
      </w:r>
      <w:bookmarkEnd w:id="0"/>
      <w:r w:rsidR="004505D3" w:rsidRPr="00CD4F3D">
        <w:rPr>
          <w:sz w:val="26"/>
          <w:szCs w:val="26"/>
        </w:rPr>
        <w:t>, Electric Distribution Companies, Natural Gas Distribution Companies, Bureau of Investigation and Enforcement, Office of Consumer Advocate and Office of Small Business Advocate.</w:t>
      </w:r>
    </w:p>
    <w:p w:rsidR="00524C92" w:rsidRPr="00CD4F3D" w:rsidRDefault="00524C92" w:rsidP="00524C92">
      <w:pPr>
        <w:rPr>
          <w:sz w:val="26"/>
          <w:szCs w:val="26"/>
        </w:rPr>
      </w:pPr>
    </w:p>
    <w:p w:rsidR="00524C92" w:rsidRPr="00CD4F3D" w:rsidRDefault="00524C92" w:rsidP="00524C92">
      <w:pPr>
        <w:rPr>
          <w:sz w:val="26"/>
          <w:szCs w:val="26"/>
        </w:rPr>
      </w:pPr>
      <w:r w:rsidRPr="00CD4F3D">
        <w:rPr>
          <w:sz w:val="26"/>
          <w:szCs w:val="26"/>
        </w:rPr>
        <w:t xml:space="preserve">Re: </w:t>
      </w:r>
      <w:r w:rsidR="00A13A39" w:rsidRPr="00CD4F3D">
        <w:rPr>
          <w:sz w:val="26"/>
          <w:szCs w:val="26"/>
        </w:rPr>
        <w:tab/>
      </w:r>
      <w:r w:rsidR="00BA43E6" w:rsidRPr="00CD4F3D">
        <w:rPr>
          <w:sz w:val="26"/>
          <w:szCs w:val="26"/>
        </w:rPr>
        <w:t xml:space="preserve">Guidance on Chapter 111 </w:t>
      </w:r>
      <w:r w:rsidR="000E2FA7" w:rsidRPr="00CD4F3D">
        <w:rPr>
          <w:sz w:val="26"/>
          <w:szCs w:val="26"/>
        </w:rPr>
        <w:t xml:space="preserve">Residential Supplier Marketing Regulations </w:t>
      </w:r>
      <w:r w:rsidR="00BA43E6" w:rsidRPr="00CD4F3D">
        <w:rPr>
          <w:sz w:val="26"/>
          <w:szCs w:val="26"/>
        </w:rPr>
        <w:t xml:space="preserve"> </w:t>
      </w:r>
    </w:p>
    <w:p w:rsidR="00A13A39" w:rsidRPr="00CD4F3D" w:rsidRDefault="00A13A39" w:rsidP="00524C92">
      <w:pPr>
        <w:rPr>
          <w:sz w:val="26"/>
          <w:szCs w:val="26"/>
        </w:rPr>
      </w:pPr>
    </w:p>
    <w:p w:rsidR="00A13A39" w:rsidRPr="00CD4F3D" w:rsidRDefault="00A13A39" w:rsidP="00524C92">
      <w:pPr>
        <w:rPr>
          <w:sz w:val="26"/>
          <w:szCs w:val="26"/>
        </w:rPr>
      </w:pPr>
      <w:r w:rsidRPr="00CD4F3D">
        <w:rPr>
          <w:sz w:val="26"/>
          <w:szCs w:val="26"/>
        </w:rPr>
        <w:t>Docket No.</w:t>
      </w:r>
      <w:r w:rsidRPr="00CD4F3D">
        <w:rPr>
          <w:sz w:val="26"/>
          <w:szCs w:val="26"/>
        </w:rPr>
        <w:tab/>
      </w:r>
      <w:r w:rsidR="00BA43E6" w:rsidRPr="00CD4F3D">
        <w:rPr>
          <w:sz w:val="26"/>
          <w:szCs w:val="26"/>
        </w:rPr>
        <w:t>L-2010-2208332</w:t>
      </w:r>
    </w:p>
    <w:p w:rsidR="00524C92" w:rsidRPr="00CD4F3D" w:rsidRDefault="00524C92" w:rsidP="00524C92">
      <w:pPr>
        <w:rPr>
          <w:sz w:val="26"/>
          <w:szCs w:val="26"/>
        </w:rPr>
      </w:pPr>
    </w:p>
    <w:p w:rsidR="00A15727" w:rsidRPr="00CD4F3D" w:rsidRDefault="00A15727" w:rsidP="00524C92">
      <w:pPr>
        <w:rPr>
          <w:sz w:val="26"/>
          <w:szCs w:val="26"/>
        </w:rPr>
      </w:pPr>
    </w:p>
    <w:p w:rsidR="00075849" w:rsidRPr="00CD4F3D" w:rsidRDefault="00D85539" w:rsidP="004C6292">
      <w:pPr>
        <w:rPr>
          <w:sz w:val="26"/>
          <w:szCs w:val="26"/>
        </w:rPr>
      </w:pPr>
      <w:r w:rsidRPr="00CD4F3D">
        <w:rPr>
          <w:sz w:val="26"/>
          <w:szCs w:val="26"/>
        </w:rPr>
        <w:tab/>
      </w:r>
      <w:r w:rsidR="000B2BBF" w:rsidRPr="00CD4F3D">
        <w:rPr>
          <w:sz w:val="26"/>
          <w:szCs w:val="26"/>
        </w:rPr>
        <w:t>T</w:t>
      </w:r>
      <w:r w:rsidR="00CF7142" w:rsidRPr="00CD4F3D">
        <w:rPr>
          <w:sz w:val="26"/>
          <w:szCs w:val="26"/>
        </w:rPr>
        <w:t>he Pennsylvania Public Utility Commission</w:t>
      </w:r>
      <w:r w:rsidR="00FD7364" w:rsidRPr="00CD4F3D">
        <w:rPr>
          <w:sz w:val="26"/>
          <w:szCs w:val="26"/>
        </w:rPr>
        <w:t xml:space="preserve"> (PUC)</w:t>
      </w:r>
      <w:r w:rsidR="00CF7142" w:rsidRPr="00CD4F3D">
        <w:rPr>
          <w:sz w:val="26"/>
          <w:szCs w:val="26"/>
        </w:rPr>
        <w:t xml:space="preserve"> </w:t>
      </w:r>
      <w:r w:rsidR="002A1D57" w:rsidRPr="00CD4F3D">
        <w:rPr>
          <w:sz w:val="26"/>
          <w:szCs w:val="26"/>
        </w:rPr>
        <w:t>is issuing th</w:t>
      </w:r>
      <w:r w:rsidR="000B2BBF" w:rsidRPr="00CD4F3D">
        <w:rPr>
          <w:sz w:val="26"/>
          <w:szCs w:val="26"/>
        </w:rPr>
        <w:t>e following reminders and guidance to all Electric Generation Suppliers and Natural Gas Suppliers (</w:t>
      </w:r>
      <w:r w:rsidR="00934640" w:rsidRPr="00CD4F3D">
        <w:rPr>
          <w:sz w:val="26"/>
          <w:szCs w:val="26"/>
        </w:rPr>
        <w:t>collectively, Suppliers</w:t>
      </w:r>
      <w:r w:rsidR="000B2BBF" w:rsidRPr="00CD4F3D">
        <w:rPr>
          <w:sz w:val="26"/>
          <w:szCs w:val="26"/>
        </w:rPr>
        <w:t xml:space="preserve">) </w:t>
      </w:r>
      <w:r w:rsidR="00EF0A62" w:rsidRPr="00CD4F3D">
        <w:rPr>
          <w:sz w:val="26"/>
          <w:szCs w:val="26"/>
        </w:rPr>
        <w:t xml:space="preserve">concerning </w:t>
      </w:r>
      <w:r w:rsidR="002A1D57" w:rsidRPr="00CD4F3D">
        <w:rPr>
          <w:sz w:val="26"/>
          <w:szCs w:val="26"/>
        </w:rPr>
        <w:t xml:space="preserve">the </w:t>
      </w:r>
      <w:r w:rsidR="000B2BBF" w:rsidRPr="00CD4F3D">
        <w:rPr>
          <w:i/>
          <w:sz w:val="26"/>
          <w:szCs w:val="26"/>
        </w:rPr>
        <w:t xml:space="preserve">Marketing and Sales Practices for the Retail Residential Energy Market </w:t>
      </w:r>
      <w:r w:rsidR="000B2BBF" w:rsidRPr="00CD4F3D">
        <w:rPr>
          <w:sz w:val="26"/>
          <w:szCs w:val="26"/>
        </w:rPr>
        <w:t>regulations at 52 Pa. Code Chapter 111</w:t>
      </w:r>
      <w:r w:rsidR="00EF0A62" w:rsidRPr="00CD4F3D">
        <w:rPr>
          <w:sz w:val="26"/>
          <w:szCs w:val="26"/>
        </w:rPr>
        <w:t xml:space="preserve"> and other related marketing rules</w:t>
      </w:r>
      <w:r w:rsidR="000B2BBF" w:rsidRPr="00CD4F3D">
        <w:rPr>
          <w:sz w:val="26"/>
          <w:szCs w:val="26"/>
        </w:rPr>
        <w:t xml:space="preserve">.  These regulations </w:t>
      </w:r>
      <w:bookmarkStart w:id="1" w:name="111.1."/>
      <w:r w:rsidR="000B2BBF" w:rsidRPr="00CD4F3D">
        <w:rPr>
          <w:sz w:val="26"/>
          <w:szCs w:val="26"/>
        </w:rPr>
        <w:t xml:space="preserve">establish standards and practices for marketing and sales activities for </w:t>
      </w:r>
      <w:r w:rsidR="00934640" w:rsidRPr="00CD4F3D">
        <w:rPr>
          <w:sz w:val="26"/>
          <w:szCs w:val="26"/>
        </w:rPr>
        <w:t>Suppliers</w:t>
      </w:r>
      <w:r w:rsidR="000B2BBF" w:rsidRPr="00CD4F3D">
        <w:rPr>
          <w:sz w:val="26"/>
          <w:szCs w:val="26"/>
        </w:rPr>
        <w:t xml:space="preserve"> and their agents to ensure the fairness and the integrity of the competitive residential energy market</w:t>
      </w:r>
      <w:r w:rsidR="00883806" w:rsidRPr="00CD4F3D">
        <w:rPr>
          <w:sz w:val="26"/>
          <w:szCs w:val="26"/>
        </w:rPr>
        <w:t>s</w:t>
      </w:r>
      <w:r w:rsidR="000B2BBF" w:rsidRPr="00CD4F3D">
        <w:rPr>
          <w:sz w:val="26"/>
          <w:szCs w:val="26"/>
        </w:rPr>
        <w:t xml:space="preserve">. </w:t>
      </w:r>
      <w:r w:rsidR="00883806" w:rsidRPr="00CD4F3D">
        <w:rPr>
          <w:sz w:val="26"/>
          <w:szCs w:val="26"/>
        </w:rPr>
        <w:t xml:space="preserve"> </w:t>
      </w:r>
      <w:r w:rsidR="00934640" w:rsidRPr="00CD4F3D">
        <w:rPr>
          <w:sz w:val="26"/>
          <w:szCs w:val="26"/>
        </w:rPr>
        <w:t>Suppliers</w:t>
      </w:r>
      <w:r w:rsidR="00883806" w:rsidRPr="00CD4F3D">
        <w:rPr>
          <w:sz w:val="26"/>
          <w:szCs w:val="26"/>
        </w:rPr>
        <w:t>,</w:t>
      </w:r>
      <w:r w:rsidR="000B2BBF" w:rsidRPr="00CD4F3D">
        <w:rPr>
          <w:sz w:val="26"/>
          <w:szCs w:val="26"/>
        </w:rPr>
        <w:t xml:space="preserve"> and their agents</w:t>
      </w:r>
      <w:r w:rsidR="00883806" w:rsidRPr="00CD4F3D">
        <w:rPr>
          <w:sz w:val="26"/>
          <w:szCs w:val="26"/>
        </w:rPr>
        <w:t>,</w:t>
      </w:r>
      <w:r w:rsidR="000B2BBF" w:rsidRPr="00CD4F3D">
        <w:rPr>
          <w:sz w:val="26"/>
          <w:szCs w:val="26"/>
        </w:rPr>
        <w:t xml:space="preserve"> are expected to comply with these standards and practices when engaged in </w:t>
      </w:r>
      <w:r w:rsidR="00934640" w:rsidRPr="00CD4F3D">
        <w:rPr>
          <w:sz w:val="26"/>
          <w:szCs w:val="26"/>
        </w:rPr>
        <w:t xml:space="preserve">any </w:t>
      </w:r>
      <w:r w:rsidR="000B2BBF" w:rsidRPr="00CD4F3D">
        <w:rPr>
          <w:sz w:val="26"/>
          <w:szCs w:val="26"/>
        </w:rPr>
        <w:t xml:space="preserve">sales and marketing activities involving residential customers. </w:t>
      </w:r>
      <w:r w:rsidR="000E2FA7" w:rsidRPr="00CD4F3D">
        <w:rPr>
          <w:sz w:val="26"/>
          <w:szCs w:val="26"/>
        </w:rPr>
        <w:t xml:space="preserve"> </w:t>
      </w:r>
    </w:p>
    <w:p w:rsidR="00075849" w:rsidRPr="00CD4F3D" w:rsidRDefault="00075849" w:rsidP="004C6292">
      <w:pPr>
        <w:rPr>
          <w:sz w:val="26"/>
          <w:szCs w:val="26"/>
        </w:rPr>
      </w:pPr>
    </w:p>
    <w:p w:rsidR="004C6292" w:rsidRPr="00CD4F3D" w:rsidRDefault="004C6292" w:rsidP="00075849">
      <w:pPr>
        <w:ind w:firstLine="720"/>
        <w:rPr>
          <w:b/>
          <w:sz w:val="26"/>
          <w:szCs w:val="26"/>
        </w:rPr>
      </w:pPr>
      <w:bookmarkStart w:id="2" w:name="_Hlk4072117"/>
      <w:r w:rsidRPr="00CD4F3D">
        <w:rPr>
          <w:b/>
          <w:sz w:val="26"/>
          <w:szCs w:val="26"/>
        </w:rPr>
        <w:t xml:space="preserve">Failure of a Supplier, or its agents, contractors, vendors, employees or representatives to comply with PUC regulations or orders can result in the imposition of fines and penalties including the suspension or revocation of a Supplier’s license.  </w:t>
      </w:r>
      <w:r w:rsidR="00CD4F3D" w:rsidRPr="00CD4F3D">
        <w:rPr>
          <w:b/>
          <w:bCs/>
          <w:sz w:val="26"/>
          <w:szCs w:val="26"/>
        </w:rPr>
        <w:t>In addition, we want to remind Suppliers that the Commission has zero tolerance for marketing practices that result in unauthorized switching of customers, i.e. “slamming.” </w:t>
      </w:r>
    </w:p>
    <w:bookmarkEnd w:id="2"/>
    <w:p w:rsidR="004C6292" w:rsidRPr="00CD4F3D" w:rsidRDefault="004C6292" w:rsidP="004C6292">
      <w:pPr>
        <w:rPr>
          <w:sz w:val="26"/>
          <w:szCs w:val="26"/>
        </w:rPr>
      </w:pPr>
    </w:p>
    <w:p w:rsidR="000E2FA7" w:rsidRPr="00CD4F3D" w:rsidRDefault="004505D3" w:rsidP="004C6292">
      <w:pPr>
        <w:ind w:firstLine="720"/>
        <w:rPr>
          <w:sz w:val="26"/>
          <w:szCs w:val="26"/>
        </w:rPr>
      </w:pPr>
      <w:r w:rsidRPr="00CD4F3D">
        <w:rPr>
          <w:sz w:val="26"/>
          <w:szCs w:val="26"/>
        </w:rPr>
        <w:t xml:space="preserve">With this Secretarial Letter, the PUC is providing guidance </w:t>
      </w:r>
      <w:r w:rsidR="00883806" w:rsidRPr="00CD4F3D">
        <w:rPr>
          <w:sz w:val="26"/>
          <w:szCs w:val="26"/>
        </w:rPr>
        <w:t xml:space="preserve">and reminders </w:t>
      </w:r>
      <w:r w:rsidRPr="00CD4F3D">
        <w:rPr>
          <w:sz w:val="26"/>
          <w:szCs w:val="26"/>
        </w:rPr>
        <w:t xml:space="preserve">on </w:t>
      </w:r>
      <w:r w:rsidR="00883806" w:rsidRPr="00CD4F3D">
        <w:rPr>
          <w:sz w:val="26"/>
          <w:szCs w:val="26"/>
        </w:rPr>
        <w:t xml:space="preserve">what is expected of suppliers when marketing in general and in relation to </w:t>
      </w:r>
      <w:r w:rsidRPr="00CD4F3D">
        <w:rPr>
          <w:sz w:val="26"/>
          <w:szCs w:val="26"/>
        </w:rPr>
        <w:t xml:space="preserve">specific </w:t>
      </w:r>
      <w:r w:rsidR="00883806" w:rsidRPr="00CD4F3D">
        <w:rPr>
          <w:sz w:val="26"/>
          <w:szCs w:val="26"/>
        </w:rPr>
        <w:t xml:space="preserve">marketing practices </w:t>
      </w:r>
      <w:r w:rsidRPr="00CD4F3D">
        <w:rPr>
          <w:sz w:val="26"/>
          <w:szCs w:val="26"/>
        </w:rPr>
        <w:t xml:space="preserve">that have recently come to the attention of the PUC’s Office of Competitive Market Oversight (OCMO) and Bureau of Consumer Services (BCS).    </w:t>
      </w:r>
      <w:r w:rsidRPr="00CD4F3D">
        <w:rPr>
          <w:sz w:val="26"/>
          <w:szCs w:val="26"/>
        </w:rPr>
        <w:br/>
      </w:r>
    </w:p>
    <w:p w:rsidR="000E2FA7" w:rsidRPr="00CD4F3D" w:rsidRDefault="000E2FA7" w:rsidP="00F92CB1">
      <w:pPr>
        <w:rPr>
          <w:sz w:val="26"/>
          <w:szCs w:val="26"/>
        </w:rPr>
      </w:pPr>
    </w:p>
    <w:p w:rsidR="004505D3" w:rsidRPr="00CD4F3D" w:rsidRDefault="0031626B" w:rsidP="00F92CB1">
      <w:pPr>
        <w:rPr>
          <w:b/>
          <w:sz w:val="26"/>
          <w:szCs w:val="26"/>
        </w:rPr>
      </w:pPr>
      <w:r>
        <w:rPr>
          <w:b/>
          <w:sz w:val="26"/>
          <w:szCs w:val="26"/>
        </w:rPr>
        <w:lastRenderedPageBreak/>
        <w:br/>
      </w:r>
      <w:r>
        <w:rPr>
          <w:b/>
          <w:sz w:val="26"/>
          <w:szCs w:val="26"/>
        </w:rPr>
        <w:br/>
      </w:r>
      <w:r w:rsidR="004505D3" w:rsidRPr="00CD4F3D">
        <w:rPr>
          <w:b/>
          <w:sz w:val="26"/>
          <w:szCs w:val="26"/>
        </w:rPr>
        <w:t>All Sales and Marketing</w:t>
      </w:r>
    </w:p>
    <w:p w:rsidR="004505D3" w:rsidRPr="00CD4F3D" w:rsidRDefault="004505D3" w:rsidP="00F92CB1">
      <w:pPr>
        <w:rPr>
          <w:sz w:val="26"/>
          <w:szCs w:val="26"/>
        </w:rPr>
      </w:pPr>
    </w:p>
    <w:p w:rsidR="00CF11BF" w:rsidRPr="00CD4F3D" w:rsidRDefault="007C4612" w:rsidP="000E2FA7">
      <w:pPr>
        <w:ind w:firstLine="720"/>
        <w:rPr>
          <w:sz w:val="26"/>
          <w:szCs w:val="26"/>
        </w:rPr>
      </w:pPr>
      <w:r w:rsidRPr="00CD4F3D">
        <w:rPr>
          <w:sz w:val="26"/>
          <w:szCs w:val="26"/>
        </w:rPr>
        <w:t xml:space="preserve">We note that sales and marketing are broadly defined at 52 Pa. Code § 111.2 as the “extension of an offer to provide services or products </w:t>
      </w:r>
      <w:r w:rsidRPr="00CD4F3D">
        <w:rPr>
          <w:i/>
          <w:sz w:val="26"/>
          <w:szCs w:val="26"/>
        </w:rPr>
        <w:t>communicated orally, electronically or in writing</w:t>
      </w:r>
      <w:r w:rsidRPr="00CD4F3D">
        <w:rPr>
          <w:sz w:val="26"/>
          <w:szCs w:val="26"/>
        </w:rPr>
        <w:t xml:space="preserve"> to a customer” and accordingly advise </w:t>
      </w:r>
      <w:r w:rsidR="00934640" w:rsidRPr="00CD4F3D">
        <w:rPr>
          <w:sz w:val="26"/>
          <w:szCs w:val="26"/>
        </w:rPr>
        <w:t>Suppliers</w:t>
      </w:r>
      <w:r w:rsidRPr="00CD4F3D">
        <w:rPr>
          <w:sz w:val="26"/>
          <w:szCs w:val="26"/>
        </w:rPr>
        <w:t xml:space="preserve"> to </w:t>
      </w:r>
      <w:r w:rsidR="00883806" w:rsidRPr="00CD4F3D">
        <w:rPr>
          <w:sz w:val="26"/>
          <w:szCs w:val="26"/>
        </w:rPr>
        <w:t xml:space="preserve">comply with all </w:t>
      </w:r>
      <w:r w:rsidRPr="00CD4F3D">
        <w:rPr>
          <w:sz w:val="26"/>
          <w:szCs w:val="26"/>
        </w:rPr>
        <w:t xml:space="preserve">the Chapter 111 regulations </w:t>
      </w:r>
      <w:r w:rsidR="00934640" w:rsidRPr="00CD4F3D">
        <w:rPr>
          <w:sz w:val="26"/>
          <w:szCs w:val="26"/>
        </w:rPr>
        <w:t xml:space="preserve">when contacting residential customers, </w:t>
      </w:r>
      <w:r w:rsidRPr="00CD4F3D">
        <w:rPr>
          <w:sz w:val="26"/>
          <w:szCs w:val="26"/>
        </w:rPr>
        <w:t xml:space="preserve">regardless of the marketing method, venue or technology utilized.  Further, </w:t>
      </w:r>
      <w:r w:rsidR="000E2FA7" w:rsidRPr="00CD4F3D">
        <w:rPr>
          <w:sz w:val="26"/>
          <w:szCs w:val="26"/>
        </w:rPr>
        <w:t>52 Pa. Code § 111.1 notes that w</w:t>
      </w:r>
      <w:r w:rsidR="000B2BBF" w:rsidRPr="00CD4F3D">
        <w:rPr>
          <w:sz w:val="26"/>
          <w:szCs w:val="26"/>
        </w:rPr>
        <w:t>hen these standards and practices do not address a specific situation or problem, supplier</w:t>
      </w:r>
      <w:r w:rsidR="000E2FA7" w:rsidRPr="00CD4F3D">
        <w:rPr>
          <w:sz w:val="26"/>
          <w:szCs w:val="26"/>
        </w:rPr>
        <w:t>s are expected to</w:t>
      </w:r>
      <w:r w:rsidR="000B2BBF" w:rsidRPr="00CD4F3D">
        <w:rPr>
          <w:sz w:val="26"/>
          <w:szCs w:val="26"/>
        </w:rPr>
        <w:t xml:space="preserve"> </w:t>
      </w:r>
      <w:r w:rsidR="000E2FA7" w:rsidRPr="00CD4F3D">
        <w:rPr>
          <w:sz w:val="26"/>
          <w:szCs w:val="26"/>
        </w:rPr>
        <w:t>“</w:t>
      </w:r>
      <w:r w:rsidR="000B2BBF" w:rsidRPr="00CD4F3D">
        <w:rPr>
          <w:sz w:val="26"/>
          <w:szCs w:val="26"/>
        </w:rPr>
        <w:t>exercise good judgment and use reasonable care in interacting with customers and members of the public.</w:t>
      </w:r>
      <w:bookmarkEnd w:id="1"/>
      <w:r w:rsidR="000E2FA7" w:rsidRPr="00CD4F3D">
        <w:rPr>
          <w:sz w:val="26"/>
          <w:szCs w:val="26"/>
        </w:rPr>
        <w:t xml:space="preserve">”  </w:t>
      </w:r>
    </w:p>
    <w:p w:rsidR="000E2FA7" w:rsidRPr="00CD4F3D" w:rsidRDefault="000E2FA7" w:rsidP="00F92CB1">
      <w:pPr>
        <w:rPr>
          <w:sz w:val="26"/>
          <w:szCs w:val="26"/>
        </w:rPr>
      </w:pPr>
    </w:p>
    <w:p w:rsidR="004505D3" w:rsidRPr="00CD4F3D" w:rsidRDefault="004505D3" w:rsidP="00F92CB1">
      <w:pPr>
        <w:rPr>
          <w:sz w:val="26"/>
          <w:szCs w:val="26"/>
        </w:rPr>
      </w:pPr>
      <w:r w:rsidRPr="00CD4F3D">
        <w:rPr>
          <w:sz w:val="26"/>
          <w:szCs w:val="26"/>
        </w:rPr>
        <w:tab/>
        <w:t xml:space="preserve">We direct </w:t>
      </w:r>
      <w:r w:rsidR="00934640" w:rsidRPr="00CD4F3D">
        <w:rPr>
          <w:sz w:val="26"/>
          <w:szCs w:val="26"/>
        </w:rPr>
        <w:t>Suppliers</w:t>
      </w:r>
      <w:r w:rsidRPr="00CD4F3D">
        <w:rPr>
          <w:sz w:val="26"/>
          <w:szCs w:val="26"/>
        </w:rPr>
        <w:t xml:space="preserve"> to 52 Pa. Code § 111.8(b)</w:t>
      </w:r>
      <w:r w:rsidR="00934640" w:rsidRPr="00CD4F3D">
        <w:rPr>
          <w:sz w:val="26"/>
          <w:szCs w:val="26"/>
        </w:rPr>
        <w:t xml:space="preserve"> as the standard the PUC expects Suppliers to follow when contacting residential customers in any sales and marketing activity</w:t>
      </w:r>
      <w:r w:rsidRPr="00CD4F3D">
        <w:rPr>
          <w:sz w:val="26"/>
          <w:szCs w:val="26"/>
        </w:rPr>
        <w:t>:</w:t>
      </w:r>
    </w:p>
    <w:p w:rsidR="004505D3" w:rsidRPr="00CD4F3D" w:rsidRDefault="004505D3" w:rsidP="00F92CB1">
      <w:pPr>
        <w:rPr>
          <w:sz w:val="26"/>
          <w:szCs w:val="26"/>
        </w:rPr>
      </w:pPr>
    </w:p>
    <w:p w:rsidR="004505D3" w:rsidRPr="00CD4F3D" w:rsidRDefault="004505D3" w:rsidP="00347B3E">
      <w:pPr>
        <w:ind w:left="720" w:right="720"/>
        <w:rPr>
          <w:i/>
          <w:sz w:val="26"/>
          <w:szCs w:val="26"/>
        </w:rPr>
      </w:pPr>
      <w:r w:rsidRPr="00CD4F3D">
        <w:rPr>
          <w:i/>
          <w:sz w:val="26"/>
          <w:szCs w:val="26"/>
        </w:rPr>
        <w:t xml:space="preserve">(b)  Upon first contact with a customer, an agent shall identify the supplier that he represents. The agent shall state that he is not working for and is independent of the customer’s local distribution company or other supplier. This requirement shall be fulfilled by both an oral statement by the agent and by written material provided by the agent.   </w:t>
      </w:r>
    </w:p>
    <w:p w:rsidR="004505D3" w:rsidRPr="00CD4F3D" w:rsidRDefault="004505D3" w:rsidP="00F92CB1">
      <w:pPr>
        <w:rPr>
          <w:sz w:val="26"/>
          <w:szCs w:val="26"/>
        </w:rPr>
      </w:pPr>
    </w:p>
    <w:p w:rsidR="004505D3" w:rsidRPr="00CD4F3D" w:rsidRDefault="004505D3" w:rsidP="004505D3">
      <w:pPr>
        <w:ind w:firstLine="720"/>
        <w:rPr>
          <w:sz w:val="26"/>
          <w:szCs w:val="26"/>
        </w:rPr>
      </w:pPr>
      <w:r w:rsidRPr="00CD4F3D">
        <w:rPr>
          <w:sz w:val="26"/>
          <w:szCs w:val="26"/>
        </w:rPr>
        <w:t xml:space="preserve">Accordingly, the Commission </w:t>
      </w:r>
      <w:r w:rsidR="00934640" w:rsidRPr="00CD4F3D">
        <w:rPr>
          <w:sz w:val="26"/>
          <w:szCs w:val="26"/>
        </w:rPr>
        <w:t xml:space="preserve">reminds </w:t>
      </w:r>
      <w:r w:rsidRPr="00CD4F3D">
        <w:rPr>
          <w:sz w:val="26"/>
          <w:szCs w:val="26"/>
        </w:rPr>
        <w:t xml:space="preserve">all </w:t>
      </w:r>
      <w:r w:rsidR="00934640" w:rsidRPr="00CD4F3D">
        <w:rPr>
          <w:sz w:val="26"/>
          <w:szCs w:val="26"/>
        </w:rPr>
        <w:t>Suppliers</w:t>
      </w:r>
      <w:r w:rsidRPr="00CD4F3D">
        <w:rPr>
          <w:sz w:val="26"/>
          <w:szCs w:val="26"/>
        </w:rPr>
        <w:t xml:space="preserve"> that when contacting a potential customer, regardless of the method or technology utilized, it is imperative that the supplier identify themselves immediately and that they accurately </w:t>
      </w:r>
      <w:r w:rsidR="00934640" w:rsidRPr="00CD4F3D">
        <w:rPr>
          <w:sz w:val="26"/>
          <w:szCs w:val="26"/>
        </w:rPr>
        <w:t xml:space="preserve">and completely </w:t>
      </w:r>
      <w:r w:rsidRPr="00CD4F3D">
        <w:rPr>
          <w:sz w:val="26"/>
          <w:szCs w:val="26"/>
        </w:rPr>
        <w:t xml:space="preserve">state the purpose of the contact.  Failure to do so can easily lead to customer confusion and misunderstanding – </w:t>
      </w:r>
      <w:r w:rsidR="00934640" w:rsidRPr="00CD4F3D">
        <w:rPr>
          <w:sz w:val="26"/>
          <w:szCs w:val="26"/>
        </w:rPr>
        <w:t xml:space="preserve">leading to a potential violation of </w:t>
      </w:r>
      <w:r w:rsidR="007B23D6" w:rsidRPr="00CD4F3D">
        <w:rPr>
          <w:sz w:val="26"/>
          <w:szCs w:val="26"/>
        </w:rPr>
        <w:t xml:space="preserve">the prohibitions in </w:t>
      </w:r>
      <w:r w:rsidR="00934640" w:rsidRPr="00CD4F3D">
        <w:rPr>
          <w:sz w:val="26"/>
          <w:szCs w:val="26"/>
        </w:rPr>
        <w:t>52 Pa. Code § 111.12(d)</w:t>
      </w:r>
      <w:r w:rsidR="007B23D6" w:rsidRPr="00CD4F3D">
        <w:rPr>
          <w:sz w:val="26"/>
          <w:szCs w:val="26"/>
        </w:rPr>
        <w:t>, against misleading, false or deceptive conduct or representations</w:t>
      </w:r>
      <w:r w:rsidRPr="00CD4F3D">
        <w:rPr>
          <w:sz w:val="26"/>
          <w:szCs w:val="26"/>
        </w:rPr>
        <w:t xml:space="preserve">.  </w:t>
      </w:r>
      <w:r w:rsidR="007B23D6" w:rsidRPr="00CD4F3D">
        <w:rPr>
          <w:sz w:val="26"/>
          <w:szCs w:val="26"/>
        </w:rPr>
        <w:t xml:space="preserve">Again, the PUC emphasizes that these standards and prohibitions apply to all sales and marketing campaigns, efforts or practices, regardless of medium or technology </w:t>
      </w:r>
      <w:r w:rsidR="001443FC" w:rsidRPr="00CD4F3D">
        <w:rPr>
          <w:sz w:val="26"/>
          <w:szCs w:val="26"/>
        </w:rPr>
        <w:t xml:space="preserve">used </w:t>
      </w:r>
      <w:r w:rsidR="007B23D6" w:rsidRPr="00CD4F3D">
        <w:rPr>
          <w:sz w:val="26"/>
          <w:szCs w:val="26"/>
        </w:rPr>
        <w:t xml:space="preserve">by </w:t>
      </w:r>
      <w:r w:rsidR="001443FC" w:rsidRPr="00CD4F3D">
        <w:rPr>
          <w:sz w:val="26"/>
          <w:szCs w:val="26"/>
        </w:rPr>
        <w:t xml:space="preserve">a </w:t>
      </w:r>
      <w:r w:rsidR="007B23D6" w:rsidRPr="00CD4F3D">
        <w:rPr>
          <w:sz w:val="26"/>
          <w:szCs w:val="26"/>
        </w:rPr>
        <w:t xml:space="preserve">Supplier, whenever a </w:t>
      </w:r>
      <w:r w:rsidR="001443FC" w:rsidRPr="00CD4F3D">
        <w:rPr>
          <w:sz w:val="26"/>
          <w:szCs w:val="26"/>
        </w:rPr>
        <w:t>S</w:t>
      </w:r>
      <w:r w:rsidR="007B23D6" w:rsidRPr="00CD4F3D">
        <w:rPr>
          <w:sz w:val="26"/>
          <w:szCs w:val="26"/>
        </w:rPr>
        <w:t>upplier or its agent contacts a residential customer in this Commonwealth.</w:t>
      </w:r>
      <w:r w:rsidR="006675F6" w:rsidRPr="00CD4F3D">
        <w:rPr>
          <w:sz w:val="26"/>
          <w:szCs w:val="26"/>
        </w:rPr>
        <w:t xml:space="preserve">  </w:t>
      </w:r>
      <w:r w:rsidR="00E14F0B" w:rsidRPr="00CD4F3D">
        <w:rPr>
          <w:sz w:val="26"/>
          <w:szCs w:val="26"/>
        </w:rPr>
        <w:t>Below we will reinforce the rules relating to specific types of sales and marketing methods.</w:t>
      </w:r>
    </w:p>
    <w:p w:rsidR="004505D3" w:rsidRPr="00CD4F3D" w:rsidRDefault="004505D3" w:rsidP="00F92CB1">
      <w:pPr>
        <w:rPr>
          <w:sz w:val="26"/>
          <w:szCs w:val="26"/>
        </w:rPr>
      </w:pPr>
    </w:p>
    <w:p w:rsidR="004505D3" w:rsidRPr="00CD4F3D" w:rsidRDefault="004505D3" w:rsidP="00F92CB1">
      <w:pPr>
        <w:rPr>
          <w:sz w:val="26"/>
          <w:szCs w:val="26"/>
        </w:rPr>
      </w:pPr>
    </w:p>
    <w:p w:rsidR="00D733B8" w:rsidRPr="00CD4F3D" w:rsidRDefault="000E2FA7" w:rsidP="00F92CB1">
      <w:pPr>
        <w:rPr>
          <w:b/>
          <w:sz w:val="26"/>
          <w:szCs w:val="26"/>
        </w:rPr>
      </w:pPr>
      <w:r w:rsidRPr="00CD4F3D">
        <w:rPr>
          <w:b/>
          <w:sz w:val="26"/>
          <w:szCs w:val="26"/>
        </w:rPr>
        <w:t>Telemarketing</w:t>
      </w:r>
    </w:p>
    <w:p w:rsidR="00D733B8" w:rsidRPr="00CD4F3D" w:rsidRDefault="00D733B8" w:rsidP="00F92CB1">
      <w:pPr>
        <w:rPr>
          <w:b/>
          <w:sz w:val="26"/>
          <w:szCs w:val="26"/>
        </w:rPr>
      </w:pPr>
    </w:p>
    <w:p w:rsidR="002E5B82" w:rsidRPr="00CD4F3D" w:rsidRDefault="00E5665C" w:rsidP="00F92CB1">
      <w:pPr>
        <w:rPr>
          <w:sz w:val="26"/>
          <w:szCs w:val="26"/>
        </w:rPr>
      </w:pPr>
      <w:r w:rsidRPr="00CD4F3D">
        <w:rPr>
          <w:sz w:val="26"/>
          <w:szCs w:val="26"/>
        </w:rPr>
        <w:tab/>
      </w:r>
      <w:r w:rsidR="000E2FA7" w:rsidRPr="00CD4F3D">
        <w:rPr>
          <w:sz w:val="26"/>
          <w:szCs w:val="26"/>
        </w:rPr>
        <w:t xml:space="preserve">The PUC reminds all </w:t>
      </w:r>
      <w:r w:rsidR="007B23D6" w:rsidRPr="00CD4F3D">
        <w:rPr>
          <w:sz w:val="26"/>
          <w:szCs w:val="26"/>
        </w:rPr>
        <w:t>Suppliers</w:t>
      </w:r>
      <w:r w:rsidR="000E2FA7" w:rsidRPr="00CD4F3D">
        <w:rPr>
          <w:sz w:val="26"/>
          <w:szCs w:val="26"/>
        </w:rPr>
        <w:t xml:space="preserve"> that 52 Pa. Code § 111.10 </w:t>
      </w:r>
      <w:r w:rsidR="002E5B82" w:rsidRPr="00CD4F3D">
        <w:rPr>
          <w:sz w:val="26"/>
          <w:szCs w:val="26"/>
        </w:rPr>
        <w:t xml:space="preserve">addresses telemarketing and includes a number of specific requirements and cross-references to other rules – including the </w:t>
      </w:r>
      <w:r w:rsidR="002E5B82" w:rsidRPr="00CD4F3D">
        <w:rPr>
          <w:i/>
          <w:sz w:val="26"/>
          <w:szCs w:val="26"/>
        </w:rPr>
        <w:t>Telemarketing and Consumer Fraud and Abuse Prevention Act</w:t>
      </w:r>
      <w:r w:rsidR="007B23D6" w:rsidRPr="00CD4F3D">
        <w:rPr>
          <w:sz w:val="26"/>
          <w:szCs w:val="26"/>
        </w:rPr>
        <w:t>,</w:t>
      </w:r>
      <w:r w:rsidR="002E5B82" w:rsidRPr="00CD4F3D">
        <w:rPr>
          <w:sz w:val="26"/>
          <w:szCs w:val="26"/>
        </w:rPr>
        <w:t xml:space="preserve"> 15 U.S.C.A. §§ 6101—6108) and 16 CFR Part 310 (relating to telemarketing sales rule)</w:t>
      </w:r>
      <w:r w:rsidR="00637F48" w:rsidRPr="00CD4F3D">
        <w:rPr>
          <w:sz w:val="26"/>
          <w:szCs w:val="26"/>
        </w:rPr>
        <w:t xml:space="preserve"> as well as the </w:t>
      </w:r>
      <w:r w:rsidR="00637F48" w:rsidRPr="00CD4F3D">
        <w:rPr>
          <w:i/>
          <w:sz w:val="26"/>
          <w:szCs w:val="26"/>
        </w:rPr>
        <w:t>Pennsylvania Telemarketer Registration Act</w:t>
      </w:r>
      <w:r w:rsidR="00637F48" w:rsidRPr="00CD4F3D">
        <w:rPr>
          <w:sz w:val="26"/>
          <w:szCs w:val="26"/>
        </w:rPr>
        <w:t>, 73 P.S. §§ 2241 – 2249.</w:t>
      </w:r>
      <w:r w:rsidRPr="00CD4F3D">
        <w:rPr>
          <w:sz w:val="26"/>
          <w:szCs w:val="26"/>
        </w:rPr>
        <w:t xml:space="preserve"> </w:t>
      </w:r>
      <w:r w:rsidR="002E5B82" w:rsidRPr="00CD4F3D">
        <w:rPr>
          <w:sz w:val="26"/>
          <w:szCs w:val="26"/>
        </w:rPr>
        <w:t xml:space="preserve"> </w:t>
      </w:r>
    </w:p>
    <w:p w:rsidR="002E5B82" w:rsidRPr="00CD4F3D" w:rsidRDefault="002E5B82" w:rsidP="00F92CB1">
      <w:pPr>
        <w:rPr>
          <w:sz w:val="26"/>
          <w:szCs w:val="26"/>
        </w:rPr>
      </w:pPr>
    </w:p>
    <w:p w:rsidR="002E5B82" w:rsidRPr="00CD4F3D" w:rsidRDefault="002E5B82" w:rsidP="002E5B82">
      <w:pPr>
        <w:ind w:firstLine="720"/>
        <w:rPr>
          <w:sz w:val="26"/>
          <w:szCs w:val="26"/>
        </w:rPr>
      </w:pPr>
      <w:r w:rsidRPr="00CD4F3D">
        <w:rPr>
          <w:sz w:val="26"/>
          <w:szCs w:val="26"/>
        </w:rPr>
        <w:t>We wish to highlight subsection (b) of this regulation that addresses how a sales agent is to proceed upon calling a potential customer:</w:t>
      </w:r>
    </w:p>
    <w:p w:rsidR="002E5B82" w:rsidRPr="00CD4F3D" w:rsidRDefault="002E5B82" w:rsidP="00F92CB1">
      <w:pPr>
        <w:rPr>
          <w:sz w:val="26"/>
          <w:szCs w:val="26"/>
        </w:rPr>
      </w:pPr>
    </w:p>
    <w:p w:rsidR="002E5B82" w:rsidRPr="00CD4F3D" w:rsidRDefault="002E5B82" w:rsidP="00347B3E">
      <w:pPr>
        <w:ind w:left="720" w:right="720"/>
        <w:rPr>
          <w:sz w:val="26"/>
          <w:szCs w:val="26"/>
        </w:rPr>
      </w:pPr>
      <w:r w:rsidRPr="00CD4F3D">
        <w:rPr>
          <w:sz w:val="26"/>
          <w:szCs w:val="26"/>
        </w:rPr>
        <w:t> </w:t>
      </w:r>
      <w:r w:rsidRPr="00CD4F3D">
        <w:rPr>
          <w:i/>
          <w:sz w:val="26"/>
          <w:szCs w:val="26"/>
        </w:rPr>
        <w:t xml:space="preserve">(b)  An agent who contacts customers by telephone shall, after greeting the customer, </w:t>
      </w:r>
      <w:r w:rsidRPr="00CD4F3D">
        <w:rPr>
          <w:b/>
          <w:i/>
          <w:sz w:val="26"/>
          <w:szCs w:val="26"/>
        </w:rPr>
        <w:t>immediately identify himself by name, identify the supplier the agent represents and the reason for the telephone call.</w:t>
      </w:r>
      <w:r w:rsidRPr="00CD4F3D">
        <w:rPr>
          <w:i/>
          <w:sz w:val="26"/>
          <w:szCs w:val="26"/>
        </w:rPr>
        <w:t xml:space="preserve"> The agent shall state that he is not working for and is independent of the local distribution company or another supplier. The agent may not say or suggest to a customer that a utility customer is required to choose a competitive energy supplier.  </w:t>
      </w:r>
    </w:p>
    <w:p w:rsidR="002E5B82" w:rsidRPr="00CD4F3D" w:rsidRDefault="002E5B82" w:rsidP="00F92CB1">
      <w:pPr>
        <w:rPr>
          <w:sz w:val="26"/>
          <w:szCs w:val="26"/>
        </w:rPr>
      </w:pPr>
    </w:p>
    <w:p w:rsidR="00E14F0B" w:rsidRPr="00CD4F3D" w:rsidRDefault="00E14F0B" w:rsidP="00F92CB1">
      <w:pPr>
        <w:rPr>
          <w:sz w:val="26"/>
          <w:szCs w:val="26"/>
        </w:rPr>
      </w:pPr>
      <w:r w:rsidRPr="00CD4F3D">
        <w:rPr>
          <w:sz w:val="26"/>
          <w:szCs w:val="26"/>
        </w:rPr>
        <w:t>52 Pa. Code § 111.10(b) (emphasis added).</w:t>
      </w:r>
    </w:p>
    <w:p w:rsidR="002E5B82" w:rsidRPr="00CD4F3D" w:rsidRDefault="002E5B82" w:rsidP="00F92CB1">
      <w:pPr>
        <w:rPr>
          <w:sz w:val="26"/>
          <w:szCs w:val="26"/>
        </w:rPr>
      </w:pPr>
    </w:p>
    <w:p w:rsidR="00576481" w:rsidRPr="00CD4F3D" w:rsidRDefault="002E5B82" w:rsidP="00576481">
      <w:pPr>
        <w:ind w:firstLine="720"/>
        <w:rPr>
          <w:sz w:val="26"/>
          <w:szCs w:val="26"/>
        </w:rPr>
      </w:pPr>
      <w:r w:rsidRPr="00CD4F3D">
        <w:rPr>
          <w:b/>
          <w:sz w:val="26"/>
          <w:szCs w:val="26"/>
        </w:rPr>
        <w:t xml:space="preserve">The PUC </w:t>
      </w:r>
      <w:r w:rsidR="00E14F0B" w:rsidRPr="00CD4F3D">
        <w:rPr>
          <w:b/>
          <w:sz w:val="26"/>
          <w:szCs w:val="26"/>
        </w:rPr>
        <w:t>stresses</w:t>
      </w:r>
      <w:r w:rsidR="00E14F0B" w:rsidRPr="00CD4F3D" w:rsidDel="00E14F0B">
        <w:rPr>
          <w:b/>
          <w:sz w:val="26"/>
          <w:szCs w:val="26"/>
        </w:rPr>
        <w:t xml:space="preserve"> </w:t>
      </w:r>
      <w:r w:rsidR="00576481" w:rsidRPr="00CD4F3D">
        <w:rPr>
          <w:b/>
          <w:sz w:val="26"/>
          <w:szCs w:val="26"/>
        </w:rPr>
        <w:t>that telemarketing agents are to immediately identify themselves upon contacting a potential customer; identify the supplier they are representing; and the reason for the telephone call.</w:t>
      </w:r>
      <w:r w:rsidR="00576481" w:rsidRPr="00CD4F3D">
        <w:rPr>
          <w:sz w:val="26"/>
          <w:szCs w:val="26"/>
        </w:rPr>
        <w:t xml:space="preserve">  We advise </w:t>
      </w:r>
      <w:r w:rsidR="00E14F0B" w:rsidRPr="00CD4F3D">
        <w:rPr>
          <w:sz w:val="26"/>
          <w:szCs w:val="26"/>
        </w:rPr>
        <w:t>Suppliers</w:t>
      </w:r>
      <w:r w:rsidR="00576481" w:rsidRPr="00CD4F3D">
        <w:rPr>
          <w:sz w:val="26"/>
          <w:szCs w:val="26"/>
        </w:rPr>
        <w:t xml:space="preserve"> that the “reason for the telephone call” is to be specific and to avoid vague and potentially misleading statements (i.e. “about an urgent matter concerning your generation service”, “about your utility bill”, “about your discount /refund </w:t>
      </w:r>
      <w:r w:rsidR="00407F11" w:rsidRPr="00CD4F3D">
        <w:rPr>
          <w:sz w:val="26"/>
          <w:szCs w:val="26"/>
        </w:rPr>
        <w:t xml:space="preserve">/rebate </w:t>
      </w:r>
      <w:r w:rsidR="00576481" w:rsidRPr="00CD4F3D">
        <w:rPr>
          <w:sz w:val="26"/>
          <w:szCs w:val="26"/>
        </w:rPr>
        <w:t xml:space="preserve">/bonus” etc.).  The PUC advises that these rules and expectations apply to all phone contacts to a potential customer’s household, regardless of whether </w:t>
      </w:r>
      <w:r w:rsidR="00637F48" w:rsidRPr="00CD4F3D">
        <w:rPr>
          <w:sz w:val="26"/>
          <w:szCs w:val="26"/>
        </w:rPr>
        <w:t xml:space="preserve">it is a live </w:t>
      </w:r>
      <w:r w:rsidR="00576481" w:rsidRPr="00CD4F3D">
        <w:rPr>
          <w:sz w:val="26"/>
          <w:szCs w:val="26"/>
        </w:rPr>
        <w:t>agent</w:t>
      </w:r>
      <w:r w:rsidR="00637F48" w:rsidRPr="00CD4F3D">
        <w:rPr>
          <w:sz w:val="26"/>
          <w:szCs w:val="26"/>
        </w:rPr>
        <w:t xml:space="preserve"> or recorded voice </w:t>
      </w:r>
      <w:r w:rsidR="00FF065E" w:rsidRPr="00CD4F3D">
        <w:rPr>
          <w:sz w:val="26"/>
          <w:szCs w:val="26"/>
        </w:rPr>
        <w:t xml:space="preserve">(i.e. “robocalls”) </w:t>
      </w:r>
      <w:r w:rsidR="00637F48" w:rsidRPr="00CD4F3D">
        <w:rPr>
          <w:sz w:val="26"/>
          <w:szCs w:val="26"/>
        </w:rPr>
        <w:t xml:space="preserve">and regardless </w:t>
      </w:r>
      <w:r w:rsidR="00E14F0B" w:rsidRPr="00CD4F3D">
        <w:rPr>
          <w:sz w:val="26"/>
          <w:szCs w:val="26"/>
        </w:rPr>
        <w:t xml:space="preserve">a whether </w:t>
      </w:r>
      <w:r w:rsidR="00637F48" w:rsidRPr="00CD4F3D">
        <w:rPr>
          <w:sz w:val="26"/>
          <w:szCs w:val="26"/>
        </w:rPr>
        <w:t xml:space="preserve">it is addressed </w:t>
      </w:r>
      <w:r w:rsidR="00576481" w:rsidRPr="00CD4F3D">
        <w:rPr>
          <w:sz w:val="26"/>
          <w:szCs w:val="26"/>
        </w:rPr>
        <w:t xml:space="preserve">to a utility customer or any member of the household or </w:t>
      </w:r>
      <w:r w:rsidR="00E14F0B" w:rsidRPr="00CD4F3D">
        <w:rPr>
          <w:sz w:val="26"/>
          <w:szCs w:val="26"/>
        </w:rPr>
        <w:t xml:space="preserve">whether it involves only </w:t>
      </w:r>
      <w:r w:rsidR="00576481" w:rsidRPr="00CD4F3D">
        <w:rPr>
          <w:sz w:val="26"/>
          <w:szCs w:val="26"/>
        </w:rPr>
        <w:t xml:space="preserve">leaving a voice mail message.       </w:t>
      </w:r>
    </w:p>
    <w:p w:rsidR="00576481" w:rsidRPr="00CD4F3D" w:rsidRDefault="00576481" w:rsidP="00576481">
      <w:pPr>
        <w:ind w:firstLine="720"/>
        <w:rPr>
          <w:sz w:val="26"/>
          <w:szCs w:val="26"/>
        </w:rPr>
      </w:pPr>
    </w:p>
    <w:p w:rsidR="009D2FBA" w:rsidRPr="00CD4F3D" w:rsidRDefault="009D2FBA" w:rsidP="00576481">
      <w:pPr>
        <w:ind w:firstLine="720"/>
        <w:rPr>
          <w:sz w:val="26"/>
          <w:szCs w:val="26"/>
        </w:rPr>
      </w:pPr>
      <w:r w:rsidRPr="00CD4F3D">
        <w:rPr>
          <w:sz w:val="26"/>
          <w:szCs w:val="26"/>
        </w:rPr>
        <w:t xml:space="preserve">The PUC also </w:t>
      </w:r>
      <w:r w:rsidR="00E14F0B" w:rsidRPr="00CD4F3D">
        <w:rPr>
          <w:sz w:val="26"/>
          <w:szCs w:val="26"/>
        </w:rPr>
        <w:t>reminds Suppliers of the requirements of</w:t>
      </w:r>
      <w:r w:rsidRPr="00CD4F3D">
        <w:rPr>
          <w:sz w:val="26"/>
          <w:szCs w:val="26"/>
        </w:rPr>
        <w:t xml:space="preserve"> subsection (a)(4) of this regulation:</w:t>
      </w:r>
    </w:p>
    <w:p w:rsidR="009D2FBA" w:rsidRPr="00CD4F3D" w:rsidRDefault="009D2FBA" w:rsidP="00576481">
      <w:pPr>
        <w:ind w:firstLine="720"/>
        <w:rPr>
          <w:sz w:val="26"/>
          <w:szCs w:val="26"/>
        </w:rPr>
      </w:pPr>
    </w:p>
    <w:p w:rsidR="009D2FBA" w:rsidRPr="00CD4F3D" w:rsidRDefault="009D2FBA" w:rsidP="00347B3E">
      <w:pPr>
        <w:ind w:left="720" w:right="720"/>
        <w:rPr>
          <w:sz w:val="26"/>
          <w:szCs w:val="26"/>
        </w:rPr>
      </w:pPr>
      <w:r w:rsidRPr="00CD4F3D">
        <w:rPr>
          <w:sz w:val="26"/>
          <w:szCs w:val="26"/>
        </w:rPr>
        <w:t> </w:t>
      </w:r>
      <w:r w:rsidRPr="00CD4F3D">
        <w:rPr>
          <w:i/>
          <w:sz w:val="26"/>
          <w:szCs w:val="26"/>
        </w:rPr>
        <w:t>(4)  Customer consent to the release of customer information by the distribution company to the supplier to enable competitive solicitations does not constitute an express request to receive telephone solicitation calls. See section 5 of the act (73 P. S. § 2245), regarding unlawful acts and penalties. See the definition of ‘‘do not call list’’ in section 2 of the act (73 P. S. § 2242).</w:t>
      </w:r>
    </w:p>
    <w:p w:rsidR="00E14F0B" w:rsidRPr="00CD4F3D" w:rsidRDefault="00E14F0B" w:rsidP="009D2FBA">
      <w:pPr>
        <w:ind w:left="720"/>
        <w:rPr>
          <w:sz w:val="26"/>
          <w:szCs w:val="26"/>
        </w:rPr>
      </w:pPr>
    </w:p>
    <w:p w:rsidR="00E14F0B" w:rsidRPr="00CD4F3D" w:rsidRDefault="00E14F0B" w:rsidP="00347B3E">
      <w:pPr>
        <w:rPr>
          <w:sz w:val="26"/>
          <w:szCs w:val="26"/>
        </w:rPr>
      </w:pPr>
      <w:r w:rsidRPr="00CD4F3D">
        <w:rPr>
          <w:sz w:val="26"/>
          <w:szCs w:val="26"/>
        </w:rPr>
        <w:t>52 Pa. Code 111.10(a)(4).</w:t>
      </w:r>
    </w:p>
    <w:p w:rsidR="009D2FBA" w:rsidRPr="00CD4F3D" w:rsidRDefault="009D2FBA" w:rsidP="00576481">
      <w:pPr>
        <w:ind w:firstLine="720"/>
        <w:rPr>
          <w:sz w:val="26"/>
          <w:szCs w:val="26"/>
        </w:rPr>
      </w:pPr>
    </w:p>
    <w:p w:rsidR="009D2FBA" w:rsidRPr="00CD4F3D" w:rsidRDefault="00E14F0B" w:rsidP="009D2FBA">
      <w:pPr>
        <w:ind w:firstLine="720"/>
        <w:rPr>
          <w:sz w:val="26"/>
          <w:szCs w:val="26"/>
        </w:rPr>
      </w:pPr>
      <w:r w:rsidRPr="00CD4F3D">
        <w:rPr>
          <w:b/>
          <w:sz w:val="26"/>
          <w:szCs w:val="26"/>
        </w:rPr>
        <w:t>The PUC further reminds Suppliers</w:t>
      </w:r>
      <w:r w:rsidR="009D2FBA" w:rsidRPr="00CD4F3D">
        <w:rPr>
          <w:b/>
          <w:sz w:val="26"/>
          <w:szCs w:val="26"/>
        </w:rPr>
        <w:t xml:space="preserve"> that the state and federal “Do Not Call” list </w:t>
      </w:r>
      <w:r w:rsidRPr="00CD4F3D">
        <w:rPr>
          <w:b/>
          <w:sz w:val="26"/>
          <w:szCs w:val="26"/>
        </w:rPr>
        <w:t xml:space="preserve">laws and regulations </w:t>
      </w:r>
      <w:r w:rsidR="009D2FBA" w:rsidRPr="00CD4F3D">
        <w:rPr>
          <w:b/>
          <w:sz w:val="26"/>
          <w:szCs w:val="26"/>
        </w:rPr>
        <w:t xml:space="preserve">apply to all </w:t>
      </w:r>
      <w:r w:rsidR="00A3487F" w:rsidRPr="00CD4F3D">
        <w:rPr>
          <w:b/>
          <w:sz w:val="26"/>
          <w:szCs w:val="26"/>
        </w:rPr>
        <w:t>Suppliers</w:t>
      </w:r>
      <w:r w:rsidR="009D2FBA" w:rsidRPr="00CD4F3D">
        <w:rPr>
          <w:b/>
          <w:sz w:val="26"/>
          <w:szCs w:val="26"/>
        </w:rPr>
        <w:t xml:space="preserve"> and shield all customers on the list – regardless </w:t>
      </w:r>
      <w:r w:rsidR="00A3487F" w:rsidRPr="00CD4F3D">
        <w:rPr>
          <w:b/>
          <w:sz w:val="26"/>
          <w:szCs w:val="26"/>
        </w:rPr>
        <w:t xml:space="preserve">of whether </w:t>
      </w:r>
      <w:r w:rsidR="009D2FBA" w:rsidRPr="00CD4F3D">
        <w:rPr>
          <w:b/>
          <w:sz w:val="26"/>
          <w:szCs w:val="26"/>
        </w:rPr>
        <w:t>that customer appears on the distribution utility’s Eligible Customer List (ECL).</w:t>
      </w:r>
      <w:r w:rsidR="009D2FBA" w:rsidRPr="00CD4F3D">
        <w:rPr>
          <w:sz w:val="26"/>
          <w:szCs w:val="26"/>
        </w:rPr>
        <w:t xml:space="preserve">   (We note that customer phone numbers are </w:t>
      </w:r>
      <w:r w:rsidR="009D2FBA" w:rsidRPr="00CD4F3D">
        <w:rPr>
          <w:b/>
          <w:sz w:val="26"/>
          <w:szCs w:val="26"/>
        </w:rPr>
        <w:t>not</w:t>
      </w:r>
      <w:r w:rsidR="009D2FBA" w:rsidRPr="00CD4F3D">
        <w:rPr>
          <w:sz w:val="26"/>
          <w:szCs w:val="26"/>
        </w:rPr>
        <w:t xml:space="preserve"> included on the ECL).</w:t>
      </w:r>
      <w:r w:rsidR="004B2F7C" w:rsidRPr="00CD4F3D">
        <w:rPr>
          <w:sz w:val="26"/>
          <w:szCs w:val="26"/>
        </w:rPr>
        <w:t xml:space="preserve">  </w:t>
      </w:r>
      <w:r w:rsidR="009D2FBA" w:rsidRPr="00CD4F3D">
        <w:rPr>
          <w:sz w:val="26"/>
          <w:szCs w:val="26"/>
        </w:rPr>
        <w:t>We advise that the</w:t>
      </w:r>
      <w:r w:rsidR="00A3487F" w:rsidRPr="00CD4F3D">
        <w:rPr>
          <w:sz w:val="26"/>
          <w:szCs w:val="26"/>
        </w:rPr>
        <w:t xml:space="preserve"> PUC expects Suppliers to abide by the</w:t>
      </w:r>
      <w:r w:rsidR="009D2FBA" w:rsidRPr="00CD4F3D">
        <w:rPr>
          <w:sz w:val="26"/>
          <w:szCs w:val="26"/>
        </w:rPr>
        <w:t xml:space="preserve"> “Do Not Call” restrictions </w:t>
      </w:r>
      <w:r w:rsidR="00A3487F" w:rsidRPr="00CD4F3D">
        <w:rPr>
          <w:sz w:val="26"/>
          <w:szCs w:val="26"/>
        </w:rPr>
        <w:t>in any sales and marketing activities involving any tele</w:t>
      </w:r>
      <w:r w:rsidR="009D2FBA" w:rsidRPr="00CD4F3D">
        <w:rPr>
          <w:sz w:val="26"/>
          <w:szCs w:val="26"/>
        </w:rPr>
        <w:t>phone contact</w:t>
      </w:r>
      <w:r w:rsidR="00637F48" w:rsidRPr="00CD4F3D">
        <w:rPr>
          <w:sz w:val="26"/>
          <w:szCs w:val="26"/>
        </w:rPr>
        <w:t xml:space="preserve">, live or </w:t>
      </w:r>
      <w:r w:rsidR="00637F48" w:rsidRPr="00CD4F3D">
        <w:rPr>
          <w:sz w:val="26"/>
          <w:szCs w:val="26"/>
        </w:rPr>
        <w:lastRenderedPageBreak/>
        <w:t>recorded</w:t>
      </w:r>
      <w:r w:rsidR="00FF065E" w:rsidRPr="00CD4F3D">
        <w:rPr>
          <w:sz w:val="26"/>
          <w:szCs w:val="26"/>
        </w:rPr>
        <w:t xml:space="preserve"> (i.e. “robocalls”)</w:t>
      </w:r>
      <w:r w:rsidR="00637F48" w:rsidRPr="00CD4F3D">
        <w:rPr>
          <w:sz w:val="26"/>
          <w:szCs w:val="26"/>
        </w:rPr>
        <w:t>,</w:t>
      </w:r>
      <w:r w:rsidR="009D2FBA" w:rsidRPr="00CD4F3D">
        <w:rPr>
          <w:sz w:val="26"/>
          <w:szCs w:val="26"/>
        </w:rPr>
        <w:t xml:space="preserve"> to a potential customer’s household, regardless of whether the agent is attempting to </w:t>
      </w:r>
      <w:r w:rsidR="00A3487F" w:rsidRPr="00CD4F3D">
        <w:rPr>
          <w:sz w:val="26"/>
          <w:szCs w:val="26"/>
        </w:rPr>
        <w:t>speak directly to a</w:t>
      </w:r>
      <w:r w:rsidR="009D2FBA" w:rsidRPr="00CD4F3D">
        <w:rPr>
          <w:sz w:val="26"/>
          <w:szCs w:val="26"/>
        </w:rPr>
        <w:t xml:space="preserve"> utility customer or any member of the </w:t>
      </w:r>
      <w:r w:rsidR="00A3487F" w:rsidRPr="00CD4F3D">
        <w:rPr>
          <w:sz w:val="26"/>
          <w:szCs w:val="26"/>
        </w:rPr>
        <w:t xml:space="preserve">customer’s </w:t>
      </w:r>
      <w:r w:rsidR="009D2FBA" w:rsidRPr="00CD4F3D">
        <w:rPr>
          <w:sz w:val="26"/>
          <w:szCs w:val="26"/>
        </w:rPr>
        <w:t>household</w:t>
      </w:r>
      <w:r w:rsidR="00A3487F" w:rsidRPr="00CD4F3D">
        <w:rPr>
          <w:sz w:val="26"/>
          <w:szCs w:val="26"/>
        </w:rPr>
        <w:t>, or when</w:t>
      </w:r>
      <w:r w:rsidR="009D2FBA" w:rsidRPr="00CD4F3D">
        <w:rPr>
          <w:sz w:val="26"/>
          <w:szCs w:val="26"/>
        </w:rPr>
        <w:t xml:space="preserve"> leaving a voice mail message</w:t>
      </w:r>
      <w:r w:rsidR="00FF065E" w:rsidRPr="00CD4F3D">
        <w:rPr>
          <w:sz w:val="26"/>
          <w:szCs w:val="26"/>
        </w:rPr>
        <w:t xml:space="preserve"> (including “ringless voice mail”)</w:t>
      </w:r>
      <w:r w:rsidR="009D2FBA" w:rsidRPr="00CD4F3D">
        <w:rPr>
          <w:sz w:val="26"/>
          <w:szCs w:val="26"/>
        </w:rPr>
        <w:t xml:space="preserve">.       </w:t>
      </w:r>
    </w:p>
    <w:p w:rsidR="009D2FBA" w:rsidRPr="00CD4F3D" w:rsidRDefault="009D2FBA" w:rsidP="00576481">
      <w:pPr>
        <w:ind w:firstLine="720"/>
        <w:rPr>
          <w:sz w:val="26"/>
          <w:szCs w:val="26"/>
        </w:rPr>
      </w:pPr>
      <w:r w:rsidRPr="00CD4F3D">
        <w:rPr>
          <w:sz w:val="26"/>
          <w:szCs w:val="26"/>
        </w:rPr>
        <w:t xml:space="preserve"> </w:t>
      </w:r>
    </w:p>
    <w:p w:rsidR="009D2FBA" w:rsidRDefault="009D2FBA" w:rsidP="00576481">
      <w:pPr>
        <w:ind w:firstLine="720"/>
        <w:rPr>
          <w:sz w:val="26"/>
          <w:szCs w:val="26"/>
        </w:rPr>
      </w:pPr>
      <w:r w:rsidRPr="00CD4F3D">
        <w:rPr>
          <w:sz w:val="26"/>
          <w:szCs w:val="26"/>
        </w:rPr>
        <w:t xml:space="preserve">The PUC urges all </w:t>
      </w:r>
      <w:r w:rsidR="00A3487F" w:rsidRPr="00CD4F3D">
        <w:rPr>
          <w:sz w:val="26"/>
          <w:szCs w:val="26"/>
        </w:rPr>
        <w:t>Suppliers</w:t>
      </w:r>
      <w:r w:rsidRPr="00CD4F3D">
        <w:rPr>
          <w:sz w:val="26"/>
          <w:szCs w:val="26"/>
        </w:rPr>
        <w:t xml:space="preserve"> to ensure that any phone-number lists they are using for </w:t>
      </w:r>
      <w:r w:rsidR="00A3487F" w:rsidRPr="00CD4F3D">
        <w:rPr>
          <w:sz w:val="26"/>
          <w:szCs w:val="26"/>
        </w:rPr>
        <w:t xml:space="preserve">sales and marketing </w:t>
      </w:r>
      <w:r w:rsidRPr="00CD4F3D">
        <w:rPr>
          <w:sz w:val="26"/>
          <w:szCs w:val="26"/>
        </w:rPr>
        <w:t xml:space="preserve">purposes are frequently scrubbed for “Do Not Call” purposes.  The </w:t>
      </w:r>
      <w:r w:rsidR="00BB0F07" w:rsidRPr="00CD4F3D">
        <w:rPr>
          <w:sz w:val="26"/>
          <w:szCs w:val="26"/>
        </w:rPr>
        <w:t>“Do Not Call” program in Pennsylvania is administered by the Office of Attorney General and further information is available at these weblinks:</w:t>
      </w:r>
      <w:r w:rsidR="00A3487F" w:rsidRPr="00CD4F3D">
        <w:rPr>
          <w:sz w:val="26"/>
          <w:szCs w:val="26"/>
        </w:rPr>
        <w:t xml:space="preserve">  </w:t>
      </w:r>
      <w:r w:rsidR="00CD4F3D">
        <w:rPr>
          <w:sz w:val="26"/>
          <w:szCs w:val="26"/>
        </w:rPr>
        <w:t xml:space="preserve">:  </w:t>
      </w:r>
      <w:hyperlink r:id="rId9" w:history="1">
        <w:r w:rsidR="00CD4F3D">
          <w:rPr>
            <w:rStyle w:val="Hyperlink"/>
            <w:sz w:val="26"/>
            <w:szCs w:val="26"/>
          </w:rPr>
          <w:t>https://www.attorneygeneral.gov/resources/telemarketing-in-pa/</w:t>
        </w:r>
      </w:hyperlink>
      <w:r w:rsidR="00CD4F3D">
        <w:rPr>
          <w:sz w:val="26"/>
          <w:szCs w:val="26"/>
        </w:rPr>
        <w:t xml:space="preserve"> and </w:t>
      </w:r>
      <w:hyperlink r:id="rId10" w:history="1">
        <w:r w:rsidR="00CD4F3D">
          <w:rPr>
            <w:rStyle w:val="Hyperlink"/>
            <w:sz w:val="26"/>
            <w:szCs w:val="26"/>
          </w:rPr>
          <w:t>https://www.attorneygeneral.gov/Consumers/Do_Not_Call_List/</w:t>
        </w:r>
      </w:hyperlink>
      <w:r w:rsidR="00CD4F3D">
        <w:rPr>
          <w:sz w:val="26"/>
          <w:szCs w:val="26"/>
        </w:rPr>
        <w:t xml:space="preserve">.    </w:t>
      </w:r>
      <w:r w:rsidR="00CD4F3D">
        <w:rPr>
          <w:sz w:val="26"/>
          <w:szCs w:val="26"/>
        </w:rPr>
        <w:br/>
        <w:t xml:space="preserve">Information on the Federal Trade Commission “Do Not Call” registry is available at these weblinks:  </w:t>
      </w:r>
      <w:hyperlink r:id="rId11" w:history="1">
        <w:r w:rsidR="00CD4F3D">
          <w:rPr>
            <w:rStyle w:val="Hyperlink"/>
            <w:sz w:val="26"/>
            <w:szCs w:val="26"/>
          </w:rPr>
          <w:t>https://www.donotcall.gov/</w:t>
        </w:r>
      </w:hyperlink>
      <w:r w:rsidR="00CD4F3D">
        <w:rPr>
          <w:sz w:val="26"/>
          <w:szCs w:val="26"/>
        </w:rPr>
        <w:t xml:space="preserve"> and </w:t>
      </w:r>
      <w:hyperlink r:id="rId12" w:history="1">
        <w:r w:rsidR="00CD4F3D" w:rsidRPr="00F96151">
          <w:rPr>
            <w:rStyle w:val="Hyperlink"/>
            <w:sz w:val="26"/>
            <w:szCs w:val="26"/>
          </w:rPr>
          <w:t>https://www.donotcall.gov/register/reg.aspx</w:t>
        </w:r>
      </w:hyperlink>
      <w:r w:rsidR="00CD4F3D">
        <w:rPr>
          <w:sz w:val="26"/>
          <w:szCs w:val="26"/>
        </w:rPr>
        <w:t>.</w:t>
      </w:r>
    </w:p>
    <w:p w:rsidR="00CD4F3D" w:rsidRPr="00CD4F3D" w:rsidRDefault="00CD4F3D" w:rsidP="00576481">
      <w:pPr>
        <w:ind w:firstLine="720"/>
        <w:rPr>
          <w:sz w:val="26"/>
          <w:szCs w:val="26"/>
        </w:rPr>
      </w:pPr>
    </w:p>
    <w:p w:rsidR="00371EC3" w:rsidRPr="00CD4F3D" w:rsidRDefault="00BB0F07" w:rsidP="00B3791C">
      <w:pPr>
        <w:ind w:firstLine="720"/>
        <w:rPr>
          <w:sz w:val="26"/>
          <w:szCs w:val="26"/>
        </w:rPr>
      </w:pPr>
      <w:r w:rsidRPr="00CD4F3D">
        <w:rPr>
          <w:sz w:val="26"/>
          <w:szCs w:val="26"/>
        </w:rPr>
        <w:t xml:space="preserve">In addition to respecting the “Do Not Call” lists, the PUC advises all </w:t>
      </w:r>
      <w:r w:rsidR="00A3487F" w:rsidRPr="00CD4F3D">
        <w:rPr>
          <w:sz w:val="26"/>
          <w:szCs w:val="26"/>
        </w:rPr>
        <w:t>Suppliers</w:t>
      </w:r>
      <w:r w:rsidRPr="00CD4F3D">
        <w:rPr>
          <w:sz w:val="26"/>
          <w:szCs w:val="26"/>
        </w:rPr>
        <w:t xml:space="preserve"> to honor individual requests by potential customers to not be contacted again by </w:t>
      </w:r>
      <w:r w:rsidR="00A3487F" w:rsidRPr="00CD4F3D">
        <w:rPr>
          <w:sz w:val="26"/>
          <w:szCs w:val="26"/>
        </w:rPr>
        <w:t>the Supplier or its</w:t>
      </w:r>
      <w:r w:rsidRPr="00CD4F3D">
        <w:rPr>
          <w:sz w:val="26"/>
          <w:szCs w:val="26"/>
        </w:rPr>
        <w:t xml:space="preserve"> agent.  </w:t>
      </w:r>
      <w:r w:rsidR="004B2F7C" w:rsidRPr="00CD4F3D">
        <w:rPr>
          <w:i/>
          <w:sz w:val="26"/>
          <w:szCs w:val="26"/>
        </w:rPr>
        <w:t>See</w:t>
      </w:r>
      <w:r w:rsidR="004B2F7C" w:rsidRPr="00CD4F3D">
        <w:rPr>
          <w:sz w:val="26"/>
          <w:szCs w:val="26"/>
        </w:rPr>
        <w:t xml:space="preserve"> 73 P.S. § 2245(a)(2).  </w:t>
      </w:r>
      <w:r w:rsidR="00A3487F" w:rsidRPr="00CD4F3D">
        <w:rPr>
          <w:sz w:val="26"/>
          <w:szCs w:val="26"/>
        </w:rPr>
        <w:t>Suppliers</w:t>
      </w:r>
      <w:r w:rsidR="00B3791C" w:rsidRPr="00CD4F3D">
        <w:rPr>
          <w:sz w:val="26"/>
          <w:szCs w:val="26"/>
        </w:rPr>
        <w:t xml:space="preserve"> should routinely scrub all telephone number lists to remove any phone number of a potential customer </w:t>
      </w:r>
      <w:r w:rsidR="004B2F7C" w:rsidRPr="00CD4F3D">
        <w:rPr>
          <w:sz w:val="26"/>
          <w:szCs w:val="26"/>
        </w:rPr>
        <w:t>making this request</w:t>
      </w:r>
      <w:r w:rsidR="00B3791C" w:rsidRPr="00CD4F3D">
        <w:rPr>
          <w:sz w:val="26"/>
          <w:szCs w:val="26"/>
        </w:rPr>
        <w:t xml:space="preserve">. </w:t>
      </w:r>
      <w:r w:rsidR="004B2F7C" w:rsidRPr="00CD4F3D">
        <w:rPr>
          <w:sz w:val="26"/>
          <w:szCs w:val="26"/>
        </w:rPr>
        <w:t xml:space="preserve"> </w:t>
      </w:r>
    </w:p>
    <w:p w:rsidR="00371EC3" w:rsidRPr="00CD4F3D" w:rsidRDefault="00371EC3" w:rsidP="00B3791C">
      <w:pPr>
        <w:ind w:firstLine="720"/>
        <w:rPr>
          <w:sz w:val="26"/>
          <w:szCs w:val="26"/>
        </w:rPr>
      </w:pPr>
    </w:p>
    <w:p w:rsidR="00075849" w:rsidRPr="00CD4F3D" w:rsidRDefault="00371EC3" w:rsidP="004C6292">
      <w:pPr>
        <w:ind w:firstLine="720"/>
        <w:rPr>
          <w:sz w:val="26"/>
          <w:szCs w:val="26"/>
        </w:rPr>
      </w:pPr>
      <w:bookmarkStart w:id="3" w:name="_Hlk499799758"/>
      <w:r w:rsidRPr="00CD4F3D">
        <w:rPr>
          <w:sz w:val="26"/>
          <w:szCs w:val="26"/>
        </w:rPr>
        <w:t xml:space="preserve">The PUC also directs the attention of all </w:t>
      </w:r>
      <w:r w:rsidR="004B2F7C" w:rsidRPr="00CD4F3D">
        <w:rPr>
          <w:sz w:val="26"/>
          <w:szCs w:val="26"/>
        </w:rPr>
        <w:t>Suppliers</w:t>
      </w:r>
      <w:r w:rsidRPr="00CD4F3D">
        <w:rPr>
          <w:sz w:val="26"/>
          <w:szCs w:val="26"/>
        </w:rPr>
        <w:t xml:space="preserve"> engaged in residential telemarketing to the sales verification procedures at 52 Pa. Code § 111.7.  The sales verification requirements in this section do apply to telemarketing sales – and records of the verification should be provided to BCS if there is an informal complaint filed by the customer subsequent to the enrollment</w:t>
      </w:r>
      <w:r w:rsidR="004B2F7C" w:rsidRPr="00CD4F3D">
        <w:rPr>
          <w:sz w:val="26"/>
          <w:szCs w:val="26"/>
        </w:rPr>
        <w:t xml:space="preserve">.  </w:t>
      </w:r>
      <w:r w:rsidR="004B2F7C" w:rsidRPr="00CD4F3D">
        <w:rPr>
          <w:i/>
          <w:sz w:val="26"/>
          <w:szCs w:val="26"/>
        </w:rPr>
        <w:t>See</w:t>
      </w:r>
      <w:r w:rsidR="004B2F7C" w:rsidRPr="00CD4F3D">
        <w:rPr>
          <w:sz w:val="26"/>
          <w:szCs w:val="26"/>
        </w:rPr>
        <w:t xml:space="preserve"> 52 Pa. Code § 111.7(b)(6)</w:t>
      </w:r>
      <w:r w:rsidRPr="00CD4F3D">
        <w:rPr>
          <w:sz w:val="26"/>
          <w:szCs w:val="26"/>
        </w:rPr>
        <w:t xml:space="preserve">.      </w:t>
      </w:r>
      <w:r w:rsidR="00075849" w:rsidRPr="00CD4F3D">
        <w:rPr>
          <w:sz w:val="26"/>
          <w:szCs w:val="26"/>
        </w:rPr>
        <w:br/>
      </w:r>
    </w:p>
    <w:p w:rsidR="00075849" w:rsidRPr="00CD4F3D" w:rsidRDefault="00075849" w:rsidP="00075849">
      <w:pPr>
        <w:ind w:firstLine="720"/>
        <w:rPr>
          <w:sz w:val="26"/>
          <w:szCs w:val="26"/>
        </w:rPr>
      </w:pPr>
      <w:bookmarkStart w:id="4" w:name="_Hlk4072238"/>
      <w:r w:rsidRPr="00CD4F3D">
        <w:rPr>
          <w:sz w:val="26"/>
          <w:szCs w:val="26"/>
        </w:rPr>
        <w:t xml:space="preserve">We advise suppliers to have quality-control and monitoring programs in place to ensure that </w:t>
      </w:r>
      <w:r w:rsidR="008A6A99" w:rsidRPr="00CD4F3D">
        <w:rPr>
          <w:sz w:val="26"/>
          <w:szCs w:val="26"/>
        </w:rPr>
        <w:t>telemarketing</w:t>
      </w:r>
      <w:r w:rsidRPr="00CD4F3D">
        <w:rPr>
          <w:sz w:val="26"/>
          <w:szCs w:val="26"/>
        </w:rPr>
        <w:t xml:space="preserve"> activities are being conducted in accordance with </w:t>
      </w:r>
      <w:r w:rsidR="008A6A99" w:rsidRPr="00CD4F3D">
        <w:rPr>
          <w:sz w:val="26"/>
          <w:szCs w:val="26"/>
        </w:rPr>
        <w:t xml:space="preserve">state and federal telemarketing laws, </w:t>
      </w:r>
      <w:r w:rsidR="005958F6" w:rsidRPr="00CD4F3D">
        <w:rPr>
          <w:sz w:val="26"/>
          <w:szCs w:val="26"/>
        </w:rPr>
        <w:t xml:space="preserve">the </w:t>
      </w:r>
      <w:r w:rsidRPr="00CD4F3D">
        <w:rPr>
          <w:sz w:val="26"/>
          <w:szCs w:val="26"/>
        </w:rPr>
        <w:t xml:space="preserve">Commission’s regulations and the supplier’s standards.  This is especially important if the supplier is using a contractor or vendor to perform marketing services.  </w:t>
      </w:r>
      <w:r w:rsidRPr="00CD4F3D">
        <w:rPr>
          <w:i/>
          <w:sz w:val="26"/>
          <w:szCs w:val="26"/>
        </w:rPr>
        <w:t>See</w:t>
      </w:r>
      <w:r w:rsidRPr="00CD4F3D">
        <w:rPr>
          <w:sz w:val="26"/>
          <w:szCs w:val="26"/>
        </w:rPr>
        <w:t xml:space="preserve"> 52 Pa. Code § 111.5</w:t>
      </w:r>
      <w:r w:rsidR="00F359A9" w:rsidRPr="00CD4F3D">
        <w:rPr>
          <w:sz w:val="26"/>
          <w:szCs w:val="26"/>
        </w:rPr>
        <w:t>(e)</w:t>
      </w:r>
      <w:r w:rsidRPr="00CD4F3D">
        <w:rPr>
          <w:sz w:val="26"/>
          <w:szCs w:val="26"/>
        </w:rPr>
        <w:t>.</w:t>
      </w:r>
      <w:bookmarkEnd w:id="4"/>
      <w:r w:rsidRPr="00CD4F3D">
        <w:rPr>
          <w:sz w:val="26"/>
          <w:szCs w:val="26"/>
        </w:rPr>
        <w:t xml:space="preserve">    </w:t>
      </w:r>
    </w:p>
    <w:p w:rsidR="004C6292" w:rsidRPr="00CD4F3D" w:rsidRDefault="00371EC3" w:rsidP="004C6292">
      <w:pPr>
        <w:ind w:firstLine="720"/>
        <w:rPr>
          <w:sz w:val="26"/>
          <w:szCs w:val="26"/>
        </w:rPr>
      </w:pPr>
      <w:r w:rsidRPr="00CD4F3D">
        <w:rPr>
          <w:sz w:val="26"/>
          <w:szCs w:val="26"/>
        </w:rPr>
        <w:t xml:space="preserve">  </w:t>
      </w:r>
      <w:r w:rsidR="00B3791C" w:rsidRPr="00CD4F3D">
        <w:rPr>
          <w:sz w:val="26"/>
          <w:szCs w:val="26"/>
        </w:rPr>
        <w:t xml:space="preserve"> </w:t>
      </w:r>
      <w:bookmarkEnd w:id="3"/>
    </w:p>
    <w:p w:rsidR="004C6292" w:rsidRPr="00CD4F3D" w:rsidRDefault="004C6292" w:rsidP="00F92CB1">
      <w:pPr>
        <w:rPr>
          <w:sz w:val="26"/>
          <w:szCs w:val="26"/>
        </w:rPr>
      </w:pPr>
    </w:p>
    <w:p w:rsidR="004C6292" w:rsidRPr="00CD4F3D" w:rsidRDefault="004C6292" w:rsidP="00F92CB1">
      <w:pPr>
        <w:rPr>
          <w:sz w:val="26"/>
          <w:szCs w:val="26"/>
        </w:rPr>
      </w:pPr>
    </w:p>
    <w:p w:rsidR="00B77A9A" w:rsidRPr="00CD4F3D" w:rsidRDefault="00B3791C" w:rsidP="00B77A9A">
      <w:pPr>
        <w:rPr>
          <w:b/>
          <w:sz w:val="26"/>
          <w:szCs w:val="26"/>
        </w:rPr>
      </w:pPr>
      <w:r w:rsidRPr="00CD4F3D">
        <w:rPr>
          <w:b/>
          <w:sz w:val="26"/>
          <w:szCs w:val="26"/>
        </w:rPr>
        <w:t>Door</w:t>
      </w:r>
      <w:r w:rsidR="008811C8" w:rsidRPr="00CD4F3D">
        <w:rPr>
          <w:b/>
          <w:sz w:val="26"/>
          <w:szCs w:val="26"/>
        </w:rPr>
        <w:noBreakHyphen/>
      </w:r>
      <w:r w:rsidRPr="00CD4F3D">
        <w:rPr>
          <w:b/>
          <w:sz w:val="26"/>
          <w:szCs w:val="26"/>
        </w:rPr>
        <w:t>to</w:t>
      </w:r>
      <w:r w:rsidR="008811C8" w:rsidRPr="00CD4F3D">
        <w:rPr>
          <w:b/>
          <w:sz w:val="26"/>
          <w:szCs w:val="26"/>
        </w:rPr>
        <w:noBreakHyphen/>
      </w:r>
      <w:r w:rsidRPr="00CD4F3D">
        <w:rPr>
          <w:b/>
          <w:sz w:val="26"/>
          <w:szCs w:val="26"/>
        </w:rPr>
        <w:t>Door Sales</w:t>
      </w:r>
    </w:p>
    <w:p w:rsidR="00371EC3" w:rsidRPr="00CD4F3D" w:rsidRDefault="00371EC3" w:rsidP="00B77A9A">
      <w:pPr>
        <w:rPr>
          <w:b/>
          <w:sz w:val="26"/>
          <w:szCs w:val="26"/>
        </w:rPr>
      </w:pPr>
    </w:p>
    <w:p w:rsidR="00B3791C" w:rsidRPr="00CD4F3D" w:rsidRDefault="00B3791C" w:rsidP="00371EC3">
      <w:pPr>
        <w:ind w:firstLine="720"/>
        <w:rPr>
          <w:sz w:val="26"/>
          <w:szCs w:val="26"/>
        </w:rPr>
      </w:pPr>
      <w:r w:rsidRPr="00CD4F3D">
        <w:rPr>
          <w:sz w:val="26"/>
          <w:szCs w:val="26"/>
        </w:rPr>
        <w:t xml:space="preserve">The PUC reminds all </w:t>
      </w:r>
      <w:r w:rsidR="008811C8" w:rsidRPr="00CD4F3D">
        <w:rPr>
          <w:sz w:val="26"/>
          <w:szCs w:val="26"/>
        </w:rPr>
        <w:t>Suppliers</w:t>
      </w:r>
      <w:r w:rsidRPr="00CD4F3D">
        <w:rPr>
          <w:sz w:val="26"/>
          <w:szCs w:val="26"/>
        </w:rPr>
        <w:t xml:space="preserve"> that Chapter 111 includes standards for performing residential </w:t>
      </w:r>
      <w:r w:rsidR="008811C8" w:rsidRPr="00CD4F3D">
        <w:rPr>
          <w:sz w:val="26"/>
          <w:szCs w:val="26"/>
        </w:rPr>
        <w:t>door</w:t>
      </w:r>
      <w:r w:rsidR="008811C8" w:rsidRPr="00CD4F3D">
        <w:rPr>
          <w:sz w:val="26"/>
          <w:szCs w:val="26"/>
        </w:rPr>
        <w:noBreakHyphen/>
        <w:t>to</w:t>
      </w:r>
      <w:r w:rsidR="008811C8" w:rsidRPr="00CD4F3D">
        <w:rPr>
          <w:sz w:val="26"/>
          <w:szCs w:val="26"/>
        </w:rPr>
        <w:noBreakHyphen/>
        <w:t>door</w:t>
      </w:r>
      <w:r w:rsidRPr="00CD4F3D">
        <w:rPr>
          <w:sz w:val="26"/>
          <w:szCs w:val="26"/>
        </w:rPr>
        <w:t xml:space="preserve"> sales</w:t>
      </w:r>
      <w:r w:rsidR="00211FA5" w:rsidRPr="00CD4F3D">
        <w:rPr>
          <w:sz w:val="26"/>
          <w:szCs w:val="26"/>
        </w:rPr>
        <w:t xml:space="preserve">.  We insist that all </w:t>
      </w:r>
      <w:r w:rsidR="008811C8" w:rsidRPr="00CD4F3D">
        <w:rPr>
          <w:sz w:val="26"/>
          <w:szCs w:val="26"/>
        </w:rPr>
        <w:t xml:space="preserve">Suppliers </w:t>
      </w:r>
      <w:r w:rsidR="00211FA5" w:rsidRPr="00CD4F3D">
        <w:rPr>
          <w:sz w:val="26"/>
          <w:szCs w:val="26"/>
        </w:rPr>
        <w:t>engaged in door</w:t>
      </w:r>
      <w:r w:rsidR="008811C8" w:rsidRPr="00CD4F3D">
        <w:rPr>
          <w:sz w:val="26"/>
          <w:szCs w:val="26"/>
        </w:rPr>
        <w:noBreakHyphen/>
      </w:r>
      <w:r w:rsidR="00211FA5" w:rsidRPr="00CD4F3D">
        <w:rPr>
          <w:sz w:val="26"/>
          <w:szCs w:val="26"/>
        </w:rPr>
        <w:t>to</w:t>
      </w:r>
      <w:r w:rsidR="008811C8" w:rsidRPr="00CD4F3D">
        <w:rPr>
          <w:sz w:val="26"/>
          <w:szCs w:val="26"/>
        </w:rPr>
        <w:noBreakHyphen/>
      </w:r>
      <w:r w:rsidR="00211FA5" w:rsidRPr="00CD4F3D">
        <w:rPr>
          <w:sz w:val="26"/>
          <w:szCs w:val="26"/>
        </w:rPr>
        <w:t xml:space="preserve">door sales activity exercise strict oversight of </w:t>
      </w:r>
      <w:r w:rsidR="008811C8" w:rsidRPr="00CD4F3D">
        <w:rPr>
          <w:sz w:val="26"/>
          <w:szCs w:val="26"/>
        </w:rPr>
        <w:t xml:space="preserve">their </w:t>
      </w:r>
      <w:r w:rsidR="00211FA5" w:rsidRPr="00CD4F3D">
        <w:rPr>
          <w:sz w:val="26"/>
          <w:szCs w:val="26"/>
        </w:rPr>
        <w:t>agents to protect public safety and to ensure compliance with all regulations and local ordinances.  W</w:t>
      </w:r>
      <w:r w:rsidRPr="00CD4F3D">
        <w:rPr>
          <w:sz w:val="26"/>
          <w:szCs w:val="26"/>
        </w:rPr>
        <w:t>e wish to highlight the following requirements:</w:t>
      </w:r>
    </w:p>
    <w:p w:rsidR="00B3791C" w:rsidRPr="00CD4F3D" w:rsidRDefault="00B3791C" w:rsidP="00B77A9A">
      <w:pPr>
        <w:rPr>
          <w:sz w:val="26"/>
          <w:szCs w:val="26"/>
        </w:rPr>
      </w:pPr>
    </w:p>
    <w:p w:rsidR="00E116FE" w:rsidRPr="00CD4F3D" w:rsidRDefault="008811C8" w:rsidP="008D4963">
      <w:pPr>
        <w:pStyle w:val="ListParagraph"/>
        <w:numPr>
          <w:ilvl w:val="0"/>
          <w:numId w:val="4"/>
        </w:numPr>
        <w:rPr>
          <w:sz w:val="26"/>
          <w:szCs w:val="26"/>
        </w:rPr>
      </w:pPr>
      <w:r w:rsidRPr="0031626B">
        <w:rPr>
          <w:b/>
          <w:sz w:val="26"/>
          <w:szCs w:val="26"/>
        </w:rPr>
        <w:lastRenderedPageBreak/>
        <w:t>Suppliers</w:t>
      </w:r>
      <w:r w:rsidR="00371EC3" w:rsidRPr="0031626B">
        <w:rPr>
          <w:b/>
          <w:sz w:val="26"/>
          <w:szCs w:val="26"/>
        </w:rPr>
        <w:t xml:space="preserve"> must obtain criminal history background checks and “Megan’s Law” checks on all door</w:t>
      </w:r>
      <w:r w:rsidRPr="0031626B">
        <w:rPr>
          <w:b/>
          <w:sz w:val="26"/>
          <w:szCs w:val="26"/>
        </w:rPr>
        <w:noBreakHyphen/>
      </w:r>
      <w:r w:rsidR="00371EC3" w:rsidRPr="0031626B">
        <w:rPr>
          <w:b/>
          <w:sz w:val="26"/>
          <w:szCs w:val="26"/>
        </w:rPr>
        <w:t>to</w:t>
      </w:r>
      <w:r w:rsidRPr="0031626B">
        <w:rPr>
          <w:b/>
          <w:sz w:val="26"/>
          <w:szCs w:val="26"/>
        </w:rPr>
        <w:noBreakHyphen/>
      </w:r>
      <w:r w:rsidR="00371EC3" w:rsidRPr="0031626B">
        <w:rPr>
          <w:b/>
          <w:sz w:val="26"/>
          <w:szCs w:val="26"/>
        </w:rPr>
        <w:t>door agents prior to the agent conducting any door</w:t>
      </w:r>
      <w:r w:rsidRPr="0031626B">
        <w:rPr>
          <w:b/>
          <w:sz w:val="26"/>
          <w:szCs w:val="26"/>
        </w:rPr>
        <w:noBreakHyphen/>
      </w:r>
      <w:r w:rsidR="00371EC3" w:rsidRPr="0031626B">
        <w:rPr>
          <w:b/>
          <w:sz w:val="26"/>
          <w:szCs w:val="26"/>
        </w:rPr>
        <w:t>to</w:t>
      </w:r>
      <w:r w:rsidRPr="0031626B">
        <w:rPr>
          <w:b/>
          <w:sz w:val="26"/>
          <w:szCs w:val="26"/>
        </w:rPr>
        <w:noBreakHyphen/>
      </w:r>
      <w:r w:rsidR="00371EC3" w:rsidRPr="0031626B">
        <w:rPr>
          <w:b/>
          <w:sz w:val="26"/>
          <w:szCs w:val="26"/>
        </w:rPr>
        <w:t>door activity.</w:t>
      </w:r>
      <w:r w:rsidR="00371EC3" w:rsidRPr="00CD4F3D">
        <w:rPr>
          <w:sz w:val="26"/>
          <w:szCs w:val="26"/>
        </w:rPr>
        <w:t xml:space="preserve">  </w:t>
      </w:r>
      <w:r w:rsidR="008D4963" w:rsidRPr="00CD4F3D">
        <w:rPr>
          <w:sz w:val="26"/>
          <w:szCs w:val="26"/>
        </w:rPr>
        <w:t xml:space="preserve">We urge all </w:t>
      </w:r>
      <w:r w:rsidRPr="00CD4F3D">
        <w:rPr>
          <w:sz w:val="26"/>
          <w:szCs w:val="26"/>
        </w:rPr>
        <w:t>Suppliers</w:t>
      </w:r>
      <w:r w:rsidR="008D4963" w:rsidRPr="00CD4F3D">
        <w:rPr>
          <w:sz w:val="26"/>
          <w:szCs w:val="26"/>
        </w:rPr>
        <w:t xml:space="preserve"> to have in place procedures where such background checks are reviewed by multiple compliance</w:t>
      </w:r>
      <w:r w:rsidRPr="00CD4F3D">
        <w:rPr>
          <w:sz w:val="26"/>
          <w:szCs w:val="26"/>
        </w:rPr>
        <w:noBreakHyphen/>
      </w:r>
      <w:r w:rsidR="008D4963" w:rsidRPr="00CD4F3D">
        <w:rPr>
          <w:sz w:val="26"/>
          <w:szCs w:val="26"/>
        </w:rPr>
        <w:t xml:space="preserve">related employees and managers to ensure nothing is overlooked.  </w:t>
      </w:r>
      <w:r w:rsidR="008D4963" w:rsidRPr="00CD4F3D">
        <w:rPr>
          <w:i/>
          <w:sz w:val="26"/>
          <w:szCs w:val="26"/>
        </w:rPr>
        <w:t>S</w:t>
      </w:r>
      <w:r w:rsidR="00371EC3" w:rsidRPr="00CD4F3D">
        <w:rPr>
          <w:i/>
          <w:sz w:val="26"/>
          <w:szCs w:val="26"/>
        </w:rPr>
        <w:t>ee</w:t>
      </w:r>
      <w:r w:rsidR="00371EC3" w:rsidRPr="00CD4F3D">
        <w:rPr>
          <w:sz w:val="26"/>
          <w:szCs w:val="26"/>
        </w:rPr>
        <w:t xml:space="preserve"> 52 Pa. Code § 111.4</w:t>
      </w:r>
      <w:r w:rsidR="008D4963" w:rsidRPr="00CD4F3D">
        <w:rPr>
          <w:sz w:val="26"/>
          <w:szCs w:val="26"/>
        </w:rPr>
        <w:t xml:space="preserve">.  </w:t>
      </w:r>
      <w:r w:rsidR="00E116FE" w:rsidRPr="00CD4F3D">
        <w:rPr>
          <w:sz w:val="26"/>
          <w:szCs w:val="26"/>
        </w:rPr>
        <w:br/>
      </w:r>
    </w:p>
    <w:p w:rsidR="00E116FE" w:rsidRPr="00CD4F3D" w:rsidRDefault="00E116FE" w:rsidP="008D4963">
      <w:pPr>
        <w:pStyle w:val="ListParagraph"/>
        <w:numPr>
          <w:ilvl w:val="0"/>
          <w:numId w:val="4"/>
        </w:numPr>
        <w:rPr>
          <w:sz w:val="26"/>
          <w:szCs w:val="26"/>
        </w:rPr>
      </w:pPr>
      <w:bookmarkStart w:id="5" w:name="_Hlk4072304"/>
      <w:r w:rsidRPr="00CD4F3D">
        <w:rPr>
          <w:sz w:val="26"/>
          <w:szCs w:val="26"/>
        </w:rPr>
        <w:t xml:space="preserve">A supplier may not permit a person to conduct door-to-door sales and marketing activities until it has obtained and reviewed a criminal history record.  </w:t>
      </w:r>
      <w:r w:rsidRPr="00CD4F3D">
        <w:rPr>
          <w:i/>
          <w:sz w:val="26"/>
          <w:szCs w:val="26"/>
        </w:rPr>
        <w:t>See</w:t>
      </w:r>
      <w:r w:rsidRPr="00CD4F3D">
        <w:rPr>
          <w:sz w:val="26"/>
          <w:szCs w:val="26"/>
        </w:rPr>
        <w:t xml:space="preserve"> 52 Pa. Code § 111.4.</w:t>
      </w:r>
      <w:bookmarkEnd w:id="5"/>
      <w:r w:rsidRPr="00CD4F3D">
        <w:rPr>
          <w:sz w:val="26"/>
          <w:szCs w:val="26"/>
        </w:rPr>
        <w:br/>
      </w:r>
    </w:p>
    <w:p w:rsidR="00371EC3" w:rsidRPr="00CD4F3D" w:rsidRDefault="00E116FE" w:rsidP="008D4963">
      <w:pPr>
        <w:pStyle w:val="ListParagraph"/>
        <w:numPr>
          <w:ilvl w:val="0"/>
          <w:numId w:val="4"/>
        </w:numPr>
        <w:rPr>
          <w:sz w:val="26"/>
          <w:szCs w:val="26"/>
        </w:rPr>
      </w:pPr>
      <w:bookmarkStart w:id="6" w:name="_Hlk4072350"/>
      <w:r w:rsidRPr="00CD4F3D">
        <w:rPr>
          <w:sz w:val="26"/>
          <w:szCs w:val="26"/>
        </w:rPr>
        <w:t xml:space="preserve">When a supplier contracts with an independent contractor or vendor to perform door-to-door activities, the supplier is obligated to confirm that the contractor or vendor has performed criminal background investigations on an agent in accordance with the regulations and with the standards set by the supplier.  Suppliers will be held responsible for the actions of contractors and vendors.  </w:t>
      </w:r>
      <w:r w:rsidRPr="00CD4F3D">
        <w:rPr>
          <w:i/>
          <w:sz w:val="26"/>
          <w:szCs w:val="26"/>
        </w:rPr>
        <w:t>See</w:t>
      </w:r>
      <w:r w:rsidRPr="00CD4F3D">
        <w:rPr>
          <w:sz w:val="26"/>
          <w:szCs w:val="26"/>
        </w:rPr>
        <w:t xml:space="preserve"> 52 Pa. Code §§ 111.4 and 111.3.  </w:t>
      </w:r>
      <w:bookmarkEnd w:id="6"/>
      <w:r w:rsidR="008D4963" w:rsidRPr="00CD4F3D">
        <w:rPr>
          <w:sz w:val="26"/>
          <w:szCs w:val="26"/>
        </w:rPr>
        <w:br/>
      </w:r>
    </w:p>
    <w:p w:rsidR="008D4963" w:rsidRPr="00CD4F3D" w:rsidRDefault="008D4963" w:rsidP="008D4963">
      <w:pPr>
        <w:pStyle w:val="ListParagraph"/>
        <w:numPr>
          <w:ilvl w:val="0"/>
          <w:numId w:val="4"/>
        </w:numPr>
        <w:rPr>
          <w:sz w:val="26"/>
          <w:szCs w:val="26"/>
        </w:rPr>
      </w:pPr>
      <w:r w:rsidRPr="00CD4F3D">
        <w:rPr>
          <w:sz w:val="26"/>
          <w:szCs w:val="26"/>
        </w:rPr>
        <w:t xml:space="preserve">Upon first contact with a customer, </w:t>
      </w:r>
      <w:r w:rsidR="008811C8" w:rsidRPr="00CD4F3D">
        <w:rPr>
          <w:sz w:val="26"/>
          <w:szCs w:val="26"/>
        </w:rPr>
        <w:t>a Supplier’s</w:t>
      </w:r>
      <w:r w:rsidRPr="00CD4F3D">
        <w:rPr>
          <w:sz w:val="26"/>
          <w:szCs w:val="26"/>
        </w:rPr>
        <w:t xml:space="preserve"> agent must identify the supplier that he or she represents</w:t>
      </w:r>
      <w:r w:rsidR="008811C8" w:rsidRPr="00CD4F3D">
        <w:rPr>
          <w:sz w:val="26"/>
          <w:szCs w:val="26"/>
        </w:rPr>
        <w:t xml:space="preserve"> and</w:t>
      </w:r>
      <w:r w:rsidRPr="00CD4F3D">
        <w:rPr>
          <w:sz w:val="26"/>
          <w:szCs w:val="26"/>
        </w:rPr>
        <w:t xml:space="preserve"> state that he or she is not working for and is independent of the customer’s local distribution company.  </w:t>
      </w:r>
      <w:r w:rsidRPr="00CD4F3D">
        <w:rPr>
          <w:i/>
          <w:sz w:val="26"/>
          <w:szCs w:val="26"/>
        </w:rPr>
        <w:t>See</w:t>
      </w:r>
      <w:r w:rsidRPr="00CD4F3D">
        <w:rPr>
          <w:sz w:val="26"/>
          <w:szCs w:val="26"/>
        </w:rPr>
        <w:t xml:space="preserve"> 52 Pa. Code § 111.8(b).</w:t>
      </w:r>
      <w:r w:rsidRPr="00CD4F3D">
        <w:rPr>
          <w:sz w:val="26"/>
          <w:szCs w:val="26"/>
        </w:rPr>
        <w:br/>
      </w:r>
    </w:p>
    <w:p w:rsidR="008D4963" w:rsidRPr="00CD4F3D" w:rsidRDefault="008811C8" w:rsidP="008D4963">
      <w:pPr>
        <w:pStyle w:val="NormalWeb"/>
        <w:numPr>
          <w:ilvl w:val="0"/>
          <w:numId w:val="4"/>
        </w:numPr>
        <w:rPr>
          <w:sz w:val="26"/>
          <w:szCs w:val="26"/>
        </w:rPr>
      </w:pPr>
      <w:bookmarkStart w:id="7" w:name="111.8."/>
      <w:r w:rsidRPr="00CD4F3D">
        <w:rPr>
          <w:sz w:val="26"/>
          <w:szCs w:val="26"/>
        </w:rPr>
        <w:t>Supplier</w:t>
      </w:r>
      <w:r w:rsidR="008D4963" w:rsidRPr="00CD4F3D">
        <w:rPr>
          <w:sz w:val="26"/>
          <w:szCs w:val="26"/>
        </w:rPr>
        <w:t xml:space="preserve"> agents must have an identification badge that </w:t>
      </w:r>
      <w:r w:rsidRPr="00CD4F3D">
        <w:rPr>
          <w:sz w:val="26"/>
          <w:szCs w:val="26"/>
        </w:rPr>
        <w:t>identifies</w:t>
      </w:r>
      <w:r w:rsidR="008D4963" w:rsidRPr="00CD4F3D">
        <w:rPr>
          <w:sz w:val="26"/>
          <w:szCs w:val="26"/>
        </w:rPr>
        <w:t xml:space="preserve"> the supplier</w:t>
      </w:r>
      <w:r w:rsidRPr="00CD4F3D">
        <w:rPr>
          <w:sz w:val="26"/>
          <w:szCs w:val="26"/>
        </w:rPr>
        <w:t>,</w:t>
      </w:r>
      <w:r w:rsidR="008D4963" w:rsidRPr="00CD4F3D">
        <w:rPr>
          <w:sz w:val="26"/>
          <w:szCs w:val="26"/>
        </w:rPr>
        <w:t xml:space="preserve"> its trade name and logo</w:t>
      </w:r>
      <w:r w:rsidRPr="00CD4F3D">
        <w:rPr>
          <w:sz w:val="26"/>
          <w:szCs w:val="26"/>
        </w:rPr>
        <w:t>, and</w:t>
      </w:r>
      <w:r w:rsidR="008D4963" w:rsidRPr="00CD4F3D">
        <w:rPr>
          <w:sz w:val="26"/>
          <w:szCs w:val="26"/>
        </w:rPr>
        <w:t xml:space="preserve"> include the agent’s photograph and full name.  The badge must be prominently displayed and include a customer</w:t>
      </w:r>
      <w:r w:rsidRPr="00CD4F3D">
        <w:rPr>
          <w:sz w:val="26"/>
          <w:szCs w:val="26"/>
        </w:rPr>
        <w:noBreakHyphen/>
      </w:r>
      <w:r w:rsidR="008D4963" w:rsidRPr="00CD4F3D">
        <w:rPr>
          <w:sz w:val="26"/>
          <w:szCs w:val="26"/>
        </w:rPr>
        <w:t xml:space="preserve">service phone number for the supplier. </w:t>
      </w:r>
      <w:bookmarkEnd w:id="7"/>
      <w:r w:rsidR="008D4963" w:rsidRPr="00CD4F3D">
        <w:rPr>
          <w:sz w:val="26"/>
          <w:szCs w:val="26"/>
        </w:rPr>
        <w:t xml:space="preserve">  </w:t>
      </w:r>
      <w:r w:rsidR="008D4963" w:rsidRPr="00CD4F3D">
        <w:rPr>
          <w:i/>
          <w:sz w:val="26"/>
          <w:szCs w:val="26"/>
        </w:rPr>
        <w:t>See</w:t>
      </w:r>
      <w:r w:rsidR="008D4963" w:rsidRPr="00CD4F3D">
        <w:rPr>
          <w:sz w:val="26"/>
          <w:szCs w:val="26"/>
        </w:rPr>
        <w:t xml:space="preserve"> 52 Pa. Code § 111.8</w:t>
      </w:r>
      <w:r w:rsidRPr="00CD4F3D">
        <w:rPr>
          <w:sz w:val="26"/>
          <w:szCs w:val="26"/>
        </w:rPr>
        <w:t>(a)</w:t>
      </w:r>
      <w:r w:rsidR="008D4963" w:rsidRPr="00CD4F3D">
        <w:rPr>
          <w:sz w:val="26"/>
          <w:szCs w:val="26"/>
        </w:rPr>
        <w:t>.</w:t>
      </w:r>
      <w:r w:rsidR="008D4963" w:rsidRPr="00CD4F3D">
        <w:rPr>
          <w:sz w:val="26"/>
          <w:szCs w:val="26"/>
        </w:rPr>
        <w:br/>
      </w:r>
    </w:p>
    <w:p w:rsidR="00836D6D" w:rsidRPr="00CD4F3D" w:rsidRDefault="008811C8" w:rsidP="008D4963">
      <w:pPr>
        <w:pStyle w:val="NormalWeb"/>
        <w:numPr>
          <w:ilvl w:val="0"/>
          <w:numId w:val="4"/>
        </w:numPr>
        <w:rPr>
          <w:sz w:val="26"/>
          <w:szCs w:val="26"/>
        </w:rPr>
      </w:pPr>
      <w:r w:rsidRPr="00CD4F3D">
        <w:rPr>
          <w:b/>
          <w:sz w:val="26"/>
          <w:szCs w:val="26"/>
        </w:rPr>
        <w:t>Supplier</w:t>
      </w:r>
      <w:r w:rsidR="008D4963" w:rsidRPr="00CD4F3D">
        <w:rPr>
          <w:b/>
          <w:sz w:val="26"/>
          <w:szCs w:val="26"/>
        </w:rPr>
        <w:t xml:space="preserve"> agents </w:t>
      </w:r>
      <w:r w:rsidR="00322256" w:rsidRPr="00CD4F3D">
        <w:rPr>
          <w:b/>
          <w:sz w:val="26"/>
          <w:szCs w:val="26"/>
        </w:rPr>
        <w:t>must</w:t>
      </w:r>
      <w:r w:rsidR="008D4963" w:rsidRPr="00CD4F3D">
        <w:rPr>
          <w:b/>
          <w:sz w:val="26"/>
          <w:szCs w:val="26"/>
        </w:rPr>
        <w:t xml:space="preserve"> comply with local ordinances regarding door</w:t>
      </w:r>
      <w:r w:rsidRPr="00CD4F3D">
        <w:rPr>
          <w:b/>
          <w:sz w:val="26"/>
          <w:szCs w:val="26"/>
        </w:rPr>
        <w:noBreakHyphen/>
      </w:r>
      <w:r w:rsidR="008D4963" w:rsidRPr="00CD4F3D">
        <w:rPr>
          <w:b/>
          <w:sz w:val="26"/>
          <w:szCs w:val="26"/>
        </w:rPr>
        <w:t>to</w:t>
      </w:r>
      <w:r w:rsidRPr="00CD4F3D">
        <w:rPr>
          <w:b/>
          <w:sz w:val="26"/>
          <w:szCs w:val="26"/>
        </w:rPr>
        <w:noBreakHyphen/>
      </w:r>
      <w:r w:rsidR="008D4963" w:rsidRPr="00CD4F3D">
        <w:rPr>
          <w:b/>
          <w:sz w:val="26"/>
          <w:szCs w:val="26"/>
        </w:rPr>
        <w:t xml:space="preserve">door marketing and sales activities – </w:t>
      </w:r>
      <w:r w:rsidRPr="00CD4F3D">
        <w:rPr>
          <w:b/>
          <w:sz w:val="26"/>
          <w:szCs w:val="26"/>
        </w:rPr>
        <w:t>including</w:t>
      </w:r>
      <w:r w:rsidR="008D4963" w:rsidRPr="00CD4F3D">
        <w:rPr>
          <w:b/>
          <w:sz w:val="26"/>
          <w:szCs w:val="26"/>
        </w:rPr>
        <w:t xml:space="preserve"> local permitting requirement</w:t>
      </w:r>
      <w:r w:rsidR="00322256" w:rsidRPr="00CD4F3D">
        <w:rPr>
          <w:b/>
          <w:sz w:val="26"/>
          <w:szCs w:val="26"/>
        </w:rPr>
        <w:t>s</w:t>
      </w:r>
      <w:r w:rsidR="008D4963" w:rsidRPr="00CD4F3D">
        <w:rPr>
          <w:b/>
          <w:sz w:val="26"/>
          <w:szCs w:val="26"/>
        </w:rPr>
        <w:t>.</w:t>
      </w:r>
      <w:r w:rsidR="008D4963" w:rsidRPr="00CD4F3D">
        <w:rPr>
          <w:sz w:val="26"/>
          <w:szCs w:val="26"/>
        </w:rPr>
        <w:t xml:space="preserve"> </w:t>
      </w:r>
      <w:r w:rsidRPr="00CD4F3D">
        <w:rPr>
          <w:sz w:val="26"/>
          <w:szCs w:val="26"/>
        </w:rPr>
        <w:t xml:space="preserve"> </w:t>
      </w:r>
      <w:r w:rsidR="008D4963" w:rsidRPr="00CD4F3D">
        <w:rPr>
          <w:sz w:val="26"/>
          <w:szCs w:val="26"/>
        </w:rPr>
        <w:t>Suppliers are to limit door</w:t>
      </w:r>
      <w:r w:rsidRPr="00CD4F3D">
        <w:rPr>
          <w:sz w:val="26"/>
          <w:szCs w:val="26"/>
        </w:rPr>
        <w:noBreakHyphen/>
      </w:r>
      <w:r w:rsidR="008D4963" w:rsidRPr="00CD4F3D">
        <w:rPr>
          <w:sz w:val="26"/>
          <w:szCs w:val="26"/>
        </w:rPr>
        <w:t>to</w:t>
      </w:r>
      <w:r w:rsidRPr="00CD4F3D">
        <w:rPr>
          <w:sz w:val="26"/>
          <w:szCs w:val="26"/>
        </w:rPr>
        <w:noBreakHyphen/>
      </w:r>
      <w:r w:rsidR="008D4963" w:rsidRPr="00CD4F3D">
        <w:rPr>
          <w:sz w:val="26"/>
          <w:szCs w:val="26"/>
        </w:rPr>
        <w:t xml:space="preserve">door marketing or sales activities to the hours between 9 a.m. and 7 p.m. during the 6 months beginning October 1 and ending March 31, and to the hours between 9 a.m. and 8 p.m. during the months beginning April 1 and ending September 30. </w:t>
      </w:r>
      <w:r w:rsidRPr="00CD4F3D">
        <w:rPr>
          <w:sz w:val="26"/>
          <w:szCs w:val="26"/>
        </w:rPr>
        <w:t xml:space="preserve"> </w:t>
      </w:r>
      <w:r w:rsidR="008D4963" w:rsidRPr="00CD4F3D">
        <w:rPr>
          <w:sz w:val="26"/>
          <w:szCs w:val="26"/>
        </w:rPr>
        <w:t xml:space="preserve">When a local ordinance has stricter limitations, </w:t>
      </w:r>
      <w:r w:rsidRPr="00CD4F3D">
        <w:rPr>
          <w:sz w:val="26"/>
          <w:szCs w:val="26"/>
        </w:rPr>
        <w:t>Suppliers</w:t>
      </w:r>
      <w:r w:rsidR="00322256" w:rsidRPr="00CD4F3D">
        <w:rPr>
          <w:sz w:val="26"/>
          <w:szCs w:val="26"/>
        </w:rPr>
        <w:t xml:space="preserve"> are to</w:t>
      </w:r>
      <w:r w:rsidR="008D4963" w:rsidRPr="00CD4F3D">
        <w:rPr>
          <w:sz w:val="26"/>
          <w:szCs w:val="26"/>
        </w:rPr>
        <w:t xml:space="preserve"> comply with the local ordinance. </w:t>
      </w:r>
      <w:r w:rsidR="00322256" w:rsidRPr="00CD4F3D">
        <w:rPr>
          <w:sz w:val="26"/>
          <w:szCs w:val="26"/>
        </w:rPr>
        <w:t xml:space="preserve"> Regardless of local permitting requirements, we urge all suppliers to reach out to the officials in </w:t>
      </w:r>
      <w:r w:rsidR="00322256" w:rsidRPr="00CD4F3D">
        <w:rPr>
          <w:i/>
          <w:sz w:val="26"/>
          <w:szCs w:val="26"/>
        </w:rPr>
        <w:t>all</w:t>
      </w:r>
      <w:r w:rsidR="00322256" w:rsidRPr="00CD4F3D">
        <w:rPr>
          <w:sz w:val="26"/>
          <w:szCs w:val="26"/>
        </w:rPr>
        <w:t xml:space="preserve"> of the municipalities they are operating in to let them know who you are, what your agents will be doing, and how to contact you if needed.   </w:t>
      </w:r>
      <w:r w:rsidR="00322256" w:rsidRPr="00CD4F3D">
        <w:rPr>
          <w:i/>
          <w:sz w:val="26"/>
          <w:szCs w:val="26"/>
        </w:rPr>
        <w:t>See</w:t>
      </w:r>
      <w:r w:rsidR="00322256" w:rsidRPr="00CD4F3D">
        <w:rPr>
          <w:sz w:val="26"/>
          <w:szCs w:val="26"/>
        </w:rPr>
        <w:t xml:space="preserve"> 52 Pa. Code § 111.9(a).  </w:t>
      </w:r>
      <w:r w:rsidR="00836D6D" w:rsidRPr="00CD4F3D">
        <w:rPr>
          <w:sz w:val="26"/>
          <w:szCs w:val="26"/>
        </w:rPr>
        <w:br/>
      </w:r>
    </w:p>
    <w:p w:rsidR="00322256" w:rsidRPr="00CD4F3D" w:rsidRDefault="008C0AF7" w:rsidP="008D4963">
      <w:pPr>
        <w:pStyle w:val="NormalWeb"/>
        <w:numPr>
          <w:ilvl w:val="0"/>
          <w:numId w:val="4"/>
        </w:numPr>
        <w:rPr>
          <w:sz w:val="26"/>
          <w:szCs w:val="26"/>
        </w:rPr>
      </w:pPr>
      <w:r w:rsidRPr="00CD4F3D">
        <w:rPr>
          <w:sz w:val="26"/>
          <w:szCs w:val="26"/>
        </w:rPr>
        <w:t>Supplier</w:t>
      </w:r>
      <w:r w:rsidR="00836D6D" w:rsidRPr="00CD4F3D">
        <w:rPr>
          <w:sz w:val="26"/>
          <w:szCs w:val="26"/>
        </w:rPr>
        <w:t xml:space="preserve"> agent</w:t>
      </w:r>
      <w:r w:rsidRPr="00CD4F3D">
        <w:rPr>
          <w:sz w:val="26"/>
          <w:szCs w:val="26"/>
        </w:rPr>
        <w:t>s</w:t>
      </w:r>
      <w:r w:rsidR="00836D6D" w:rsidRPr="00CD4F3D">
        <w:rPr>
          <w:sz w:val="26"/>
          <w:szCs w:val="26"/>
        </w:rPr>
        <w:t xml:space="preserve"> </w:t>
      </w:r>
      <w:r w:rsidRPr="00CD4F3D">
        <w:rPr>
          <w:sz w:val="26"/>
          <w:szCs w:val="26"/>
        </w:rPr>
        <w:t>are</w:t>
      </w:r>
      <w:r w:rsidR="00836D6D" w:rsidRPr="00CD4F3D">
        <w:rPr>
          <w:sz w:val="26"/>
          <w:szCs w:val="26"/>
        </w:rPr>
        <w:t xml:space="preserve"> to immediately leave a residence when requested to do so by a potential customer or any occupant of the premises or if the potential customer does not express an interest in what the agent is attempting to sell.  </w:t>
      </w:r>
      <w:r w:rsidR="00836D6D" w:rsidRPr="00CD4F3D">
        <w:rPr>
          <w:i/>
          <w:sz w:val="26"/>
          <w:szCs w:val="26"/>
        </w:rPr>
        <w:t>See</w:t>
      </w:r>
      <w:r w:rsidR="00836D6D" w:rsidRPr="00CD4F3D">
        <w:rPr>
          <w:sz w:val="26"/>
          <w:szCs w:val="26"/>
        </w:rPr>
        <w:t xml:space="preserve"> 52 Pa. </w:t>
      </w:r>
      <w:r w:rsidR="00836D6D" w:rsidRPr="00CD4F3D">
        <w:rPr>
          <w:sz w:val="26"/>
          <w:szCs w:val="26"/>
        </w:rPr>
        <w:lastRenderedPageBreak/>
        <w:t xml:space="preserve">Code § </w:t>
      </w:r>
      <w:r w:rsidR="00211FA5" w:rsidRPr="00CD4F3D">
        <w:rPr>
          <w:sz w:val="26"/>
          <w:szCs w:val="26"/>
        </w:rPr>
        <w:t xml:space="preserve">111.9(g).   </w:t>
      </w:r>
      <w:r w:rsidR="00322256" w:rsidRPr="00CD4F3D">
        <w:rPr>
          <w:sz w:val="26"/>
          <w:szCs w:val="26"/>
        </w:rPr>
        <w:br/>
      </w:r>
    </w:p>
    <w:p w:rsidR="00322256" w:rsidRPr="00CD4F3D" w:rsidRDefault="00322256" w:rsidP="00671813">
      <w:pPr>
        <w:pStyle w:val="NormalWeb"/>
        <w:numPr>
          <w:ilvl w:val="0"/>
          <w:numId w:val="4"/>
        </w:numPr>
        <w:rPr>
          <w:sz w:val="26"/>
          <w:szCs w:val="26"/>
        </w:rPr>
      </w:pPr>
      <w:bookmarkStart w:id="8" w:name="111.14."/>
      <w:r w:rsidRPr="00CD4F3D">
        <w:rPr>
          <w:sz w:val="26"/>
          <w:szCs w:val="26"/>
        </w:rPr>
        <w:t xml:space="preserve">When </w:t>
      </w:r>
      <w:r w:rsidR="008C0AF7" w:rsidRPr="00CD4F3D">
        <w:rPr>
          <w:sz w:val="26"/>
          <w:szCs w:val="26"/>
        </w:rPr>
        <w:t>a Supplier</w:t>
      </w:r>
      <w:r w:rsidRPr="00CD4F3D">
        <w:rPr>
          <w:sz w:val="26"/>
          <w:szCs w:val="26"/>
        </w:rPr>
        <w:t xml:space="preserve"> engages in door</w:t>
      </w:r>
      <w:r w:rsidR="008C0AF7" w:rsidRPr="00CD4F3D">
        <w:rPr>
          <w:sz w:val="26"/>
          <w:szCs w:val="26"/>
        </w:rPr>
        <w:noBreakHyphen/>
      </w:r>
      <w:r w:rsidRPr="00CD4F3D">
        <w:rPr>
          <w:sz w:val="26"/>
          <w:szCs w:val="26"/>
        </w:rPr>
        <w:t>to</w:t>
      </w:r>
      <w:r w:rsidR="008C0AF7" w:rsidRPr="00CD4F3D">
        <w:rPr>
          <w:sz w:val="26"/>
          <w:szCs w:val="26"/>
        </w:rPr>
        <w:noBreakHyphen/>
      </w:r>
      <w:r w:rsidRPr="00CD4F3D">
        <w:rPr>
          <w:sz w:val="26"/>
          <w:szCs w:val="26"/>
        </w:rPr>
        <w:t xml:space="preserve">door sales and marketing activity, the supplier is to notify BCS no later than the morning of the day that the activity begins. </w:t>
      </w:r>
      <w:r w:rsidR="008C0AF7" w:rsidRPr="00CD4F3D">
        <w:rPr>
          <w:sz w:val="26"/>
          <w:szCs w:val="26"/>
        </w:rPr>
        <w:t xml:space="preserve"> </w:t>
      </w:r>
      <w:r w:rsidRPr="00CD4F3D">
        <w:rPr>
          <w:sz w:val="26"/>
          <w:szCs w:val="26"/>
        </w:rPr>
        <w:t xml:space="preserve">The notification is to include the municipalities </w:t>
      </w:r>
      <w:r w:rsidR="00704219" w:rsidRPr="00CD4F3D">
        <w:rPr>
          <w:sz w:val="26"/>
          <w:szCs w:val="26"/>
        </w:rPr>
        <w:t xml:space="preserve">(or postal codes) </w:t>
      </w:r>
      <w:r w:rsidRPr="00CD4F3D">
        <w:rPr>
          <w:sz w:val="26"/>
          <w:szCs w:val="26"/>
        </w:rPr>
        <w:t xml:space="preserve">the </w:t>
      </w:r>
      <w:r w:rsidR="008C0AF7" w:rsidRPr="00CD4F3D">
        <w:rPr>
          <w:sz w:val="26"/>
          <w:szCs w:val="26"/>
        </w:rPr>
        <w:t>Supplier’s</w:t>
      </w:r>
      <w:r w:rsidRPr="00CD4F3D">
        <w:rPr>
          <w:sz w:val="26"/>
          <w:szCs w:val="26"/>
        </w:rPr>
        <w:t xml:space="preserve"> agents will be operating in and </w:t>
      </w:r>
      <w:r w:rsidR="008C0AF7" w:rsidRPr="00CD4F3D">
        <w:rPr>
          <w:sz w:val="26"/>
          <w:szCs w:val="26"/>
        </w:rPr>
        <w:t>the dates the sales activity will occur</w:t>
      </w:r>
      <w:r w:rsidRPr="00CD4F3D">
        <w:rPr>
          <w:sz w:val="26"/>
          <w:szCs w:val="26"/>
        </w:rPr>
        <w:t xml:space="preserve">.  These notifications </w:t>
      </w:r>
      <w:r w:rsidR="00704219" w:rsidRPr="00CD4F3D">
        <w:rPr>
          <w:sz w:val="26"/>
          <w:szCs w:val="26"/>
        </w:rPr>
        <w:t>should</w:t>
      </w:r>
      <w:r w:rsidRPr="00CD4F3D">
        <w:rPr>
          <w:sz w:val="26"/>
          <w:szCs w:val="26"/>
        </w:rPr>
        <w:t xml:space="preserve"> be sent to:  </w:t>
      </w:r>
      <w:hyperlink r:id="rId13" w:history="1">
        <w:r w:rsidRPr="00CD4F3D">
          <w:rPr>
            <w:rStyle w:val="Hyperlink"/>
            <w:sz w:val="26"/>
            <w:szCs w:val="26"/>
          </w:rPr>
          <w:t>RA-PCDOORTODOOR@pa.gov</w:t>
        </w:r>
      </w:hyperlink>
      <w:r w:rsidRPr="00CD4F3D">
        <w:rPr>
          <w:sz w:val="26"/>
          <w:szCs w:val="26"/>
        </w:rPr>
        <w:t xml:space="preserve"> and questions about this </w:t>
      </w:r>
      <w:r w:rsidR="00671813" w:rsidRPr="00CD4F3D">
        <w:rPr>
          <w:sz w:val="26"/>
          <w:szCs w:val="26"/>
        </w:rPr>
        <w:t xml:space="preserve">reporting can be directed to Annette Falcone in BCS at </w:t>
      </w:r>
      <w:hyperlink r:id="rId14" w:history="1">
        <w:r w:rsidR="00671813" w:rsidRPr="00CD4F3D">
          <w:rPr>
            <w:rStyle w:val="Hyperlink"/>
            <w:sz w:val="26"/>
            <w:szCs w:val="26"/>
          </w:rPr>
          <w:t>anfalcone@pa.gov</w:t>
        </w:r>
      </w:hyperlink>
      <w:r w:rsidR="00671813" w:rsidRPr="00CD4F3D">
        <w:rPr>
          <w:sz w:val="26"/>
          <w:szCs w:val="26"/>
        </w:rPr>
        <w:t xml:space="preserve"> or 717-783-9088.  Also, as a reminder, </w:t>
      </w:r>
      <w:r w:rsidR="008C0AF7" w:rsidRPr="00CD4F3D">
        <w:rPr>
          <w:sz w:val="26"/>
          <w:szCs w:val="26"/>
        </w:rPr>
        <w:t>Suppliers</w:t>
      </w:r>
      <w:r w:rsidR="00671813" w:rsidRPr="00CD4F3D">
        <w:rPr>
          <w:sz w:val="26"/>
          <w:szCs w:val="26"/>
        </w:rPr>
        <w:t xml:space="preserve"> should also be providing similar notice to the </w:t>
      </w:r>
      <w:r w:rsidRPr="00CD4F3D">
        <w:rPr>
          <w:sz w:val="26"/>
          <w:szCs w:val="26"/>
        </w:rPr>
        <w:t>local distribution company</w:t>
      </w:r>
      <w:r w:rsidR="00671813" w:rsidRPr="00CD4F3D">
        <w:rPr>
          <w:sz w:val="26"/>
          <w:szCs w:val="26"/>
        </w:rPr>
        <w:t xml:space="preserve"> at the same time.  </w:t>
      </w:r>
      <w:r w:rsidR="00836D6D" w:rsidRPr="00CD4F3D">
        <w:rPr>
          <w:i/>
          <w:sz w:val="26"/>
          <w:szCs w:val="26"/>
        </w:rPr>
        <w:t>See</w:t>
      </w:r>
      <w:r w:rsidR="00836D6D" w:rsidRPr="00CD4F3D">
        <w:rPr>
          <w:sz w:val="26"/>
          <w:szCs w:val="26"/>
        </w:rPr>
        <w:t xml:space="preserve"> 52 Pa. Code § 111.14</w:t>
      </w:r>
      <w:r w:rsidR="008C0AF7" w:rsidRPr="00CD4F3D">
        <w:rPr>
          <w:sz w:val="26"/>
          <w:szCs w:val="26"/>
        </w:rPr>
        <w:t>(a) &amp; (b)</w:t>
      </w:r>
      <w:r w:rsidR="00836D6D" w:rsidRPr="00CD4F3D">
        <w:rPr>
          <w:sz w:val="26"/>
          <w:szCs w:val="26"/>
        </w:rPr>
        <w:t>.</w:t>
      </w:r>
      <w:r w:rsidRPr="00CD4F3D">
        <w:rPr>
          <w:sz w:val="26"/>
          <w:szCs w:val="26"/>
        </w:rPr>
        <w:t xml:space="preserve"> </w:t>
      </w:r>
      <w:r w:rsidR="00671813" w:rsidRPr="00CD4F3D">
        <w:rPr>
          <w:sz w:val="26"/>
          <w:szCs w:val="26"/>
        </w:rPr>
        <w:br/>
      </w:r>
    </w:p>
    <w:bookmarkEnd w:id="8"/>
    <w:p w:rsidR="00371EC3" w:rsidRPr="00CD4F3D" w:rsidRDefault="00671813" w:rsidP="000E0EB7">
      <w:pPr>
        <w:pStyle w:val="ListParagraph"/>
        <w:numPr>
          <w:ilvl w:val="0"/>
          <w:numId w:val="4"/>
        </w:numPr>
        <w:rPr>
          <w:sz w:val="26"/>
          <w:szCs w:val="26"/>
        </w:rPr>
      </w:pPr>
      <w:r w:rsidRPr="00CD4F3D">
        <w:rPr>
          <w:sz w:val="26"/>
          <w:szCs w:val="26"/>
        </w:rPr>
        <w:t xml:space="preserve">The PUC also directs the attention of all </w:t>
      </w:r>
      <w:r w:rsidR="008C0AF7" w:rsidRPr="00CD4F3D">
        <w:rPr>
          <w:sz w:val="26"/>
          <w:szCs w:val="26"/>
        </w:rPr>
        <w:t>Suppliers</w:t>
      </w:r>
      <w:r w:rsidRPr="00CD4F3D">
        <w:rPr>
          <w:sz w:val="26"/>
          <w:szCs w:val="26"/>
        </w:rPr>
        <w:t xml:space="preserve"> engaged in residential door</w:t>
      </w:r>
      <w:r w:rsidR="008C0AF7" w:rsidRPr="00CD4F3D">
        <w:rPr>
          <w:sz w:val="26"/>
          <w:szCs w:val="26"/>
        </w:rPr>
        <w:noBreakHyphen/>
      </w:r>
      <w:r w:rsidRPr="00CD4F3D">
        <w:rPr>
          <w:sz w:val="26"/>
          <w:szCs w:val="26"/>
        </w:rPr>
        <w:t>to</w:t>
      </w:r>
      <w:r w:rsidR="008C0AF7" w:rsidRPr="00CD4F3D">
        <w:rPr>
          <w:sz w:val="26"/>
          <w:szCs w:val="26"/>
        </w:rPr>
        <w:noBreakHyphen/>
      </w:r>
      <w:r w:rsidRPr="00CD4F3D">
        <w:rPr>
          <w:sz w:val="26"/>
          <w:szCs w:val="26"/>
        </w:rPr>
        <w:t>door activity to the sales verification procedures at 52 Pa. Code § 111.7</w:t>
      </w:r>
      <w:r w:rsidR="008C0AF7" w:rsidRPr="00CD4F3D">
        <w:rPr>
          <w:sz w:val="26"/>
          <w:szCs w:val="26"/>
        </w:rPr>
        <w:t>,</w:t>
      </w:r>
      <w:r w:rsidR="00836D6D" w:rsidRPr="00CD4F3D">
        <w:rPr>
          <w:sz w:val="26"/>
          <w:szCs w:val="26"/>
        </w:rPr>
        <w:t xml:space="preserve"> </w:t>
      </w:r>
      <w:r w:rsidR="008C0AF7" w:rsidRPr="00CD4F3D">
        <w:rPr>
          <w:sz w:val="26"/>
          <w:szCs w:val="26"/>
        </w:rPr>
        <w:t>stressing</w:t>
      </w:r>
      <w:r w:rsidR="00836D6D" w:rsidRPr="00CD4F3D">
        <w:rPr>
          <w:sz w:val="26"/>
          <w:szCs w:val="26"/>
        </w:rPr>
        <w:t xml:space="preserve"> that the verification process shall be initiated only after the agent has physically exited the customer’s residence, unless the customer agrees that the agent may remain in the vicinity of the customer during the verification process. </w:t>
      </w:r>
      <w:r w:rsidR="008C0AF7" w:rsidRPr="00CD4F3D">
        <w:rPr>
          <w:sz w:val="26"/>
          <w:szCs w:val="26"/>
        </w:rPr>
        <w:t xml:space="preserve"> </w:t>
      </w:r>
      <w:r w:rsidR="00836D6D" w:rsidRPr="00CD4F3D">
        <w:rPr>
          <w:sz w:val="26"/>
          <w:szCs w:val="26"/>
        </w:rPr>
        <w:t>Prior to initiating the verification process, the agent shall inform the customer that the agent may not be in the vicinity during the verification unless the customer agrees to the agent’s presence.</w:t>
      </w:r>
      <w:r w:rsidRPr="00CD4F3D">
        <w:rPr>
          <w:sz w:val="26"/>
          <w:szCs w:val="26"/>
        </w:rPr>
        <w:t xml:space="preserve">  </w:t>
      </w:r>
      <w:r w:rsidR="00407F11" w:rsidRPr="00CD4F3D">
        <w:rPr>
          <w:sz w:val="26"/>
          <w:szCs w:val="26"/>
        </w:rPr>
        <w:t xml:space="preserve">Again, records of the verification should be provided to BCS if there is an informal complaint filed by the customer subsequent to the enrollment.  </w:t>
      </w:r>
      <w:r w:rsidR="00836D6D" w:rsidRPr="00CD4F3D">
        <w:rPr>
          <w:i/>
          <w:sz w:val="26"/>
          <w:szCs w:val="26"/>
        </w:rPr>
        <w:t>See</w:t>
      </w:r>
      <w:r w:rsidR="00836D6D" w:rsidRPr="00CD4F3D">
        <w:rPr>
          <w:sz w:val="26"/>
          <w:szCs w:val="26"/>
        </w:rPr>
        <w:t xml:space="preserve"> 52 Pa. Code § 111.7.  </w:t>
      </w:r>
      <w:r w:rsidR="00075849" w:rsidRPr="00CD4F3D">
        <w:rPr>
          <w:sz w:val="26"/>
          <w:szCs w:val="26"/>
        </w:rPr>
        <w:br/>
      </w:r>
    </w:p>
    <w:p w:rsidR="00075849" w:rsidRPr="00CD4F3D" w:rsidRDefault="00075849" w:rsidP="000E0EB7">
      <w:pPr>
        <w:pStyle w:val="ListParagraph"/>
        <w:numPr>
          <w:ilvl w:val="0"/>
          <w:numId w:val="4"/>
        </w:numPr>
        <w:rPr>
          <w:sz w:val="26"/>
          <w:szCs w:val="26"/>
        </w:rPr>
      </w:pPr>
      <w:bookmarkStart w:id="9" w:name="_Hlk4072408"/>
      <w:r w:rsidRPr="00CD4F3D">
        <w:rPr>
          <w:sz w:val="26"/>
          <w:szCs w:val="26"/>
        </w:rPr>
        <w:t xml:space="preserve">We advise suppliers to have quality-control and monitoring programs in place to ensure that door-to-door activities are being conducted in accordance with the Commission’s regulations and the supplier’s standards.  This is especially important if the supplier is using a contractor or vendor to perform marketing services.  </w:t>
      </w:r>
      <w:r w:rsidRPr="00CD4F3D">
        <w:rPr>
          <w:i/>
          <w:sz w:val="26"/>
          <w:szCs w:val="26"/>
        </w:rPr>
        <w:t>See</w:t>
      </w:r>
      <w:r w:rsidRPr="00CD4F3D">
        <w:rPr>
          <w:sz w:val="26"/>
          <w:szCs w:val="26"/>
        </w:rPr>
        <w:t xml:space="preserve"> 52 Pa. Code § 111.5</w:t>
      </w:r>
      <w:r w:rsidR="00F359A9" w:rsidRPr="00CD4F3D">
        <w:rPr>
          <w:sz w:val="26"/>
          <w:szCs w:val="26"/>
        </w:rPr>
        <w:t>(e)</w:t>
      </w:r>
      <w:r w:rsidRPr="00CD4F3D">
        <w:rPr>
          <w:sz w:val="26"/>
          <w:szCs w:val="26"/>
        </w:rPr>
        <w:t xml:space="preserve">.    </w:t>
      </w:r>
    </w:p>
    <w:bookmarkEnd w:id="9"/>
    <w:p w:rsidR="00B3791C" w:rsidRPr="00CD4F3D" w:rsidRDefault="00B3791C" w:rsidP="00B77A9A">
      <w:pPr>
        <w:rPr>
          <w:sz w:val="26"/>
          <w:szCs w:val="26"/>
        </w:rPr>
      </w:pPr>
    </w:p>
    <w:p w:rsidR="00B3791C" w:rsidRPr="00CD4F3D" w:rsidRDefault="00B3791C" w:rsidP="00B77A9A">
      <w:pPr>
        <w:rPr>
          <w:sz w:val="26"/>
          <w:szCs w:val="26"/>
        </w:rPr>
      </w:pPr>
    </w:p>
    <w:p w:rsidR="00B3791C" w:rsidRPr="00CD4F3D" w:rsidRDefault="00211FA5" w:rsidP="00B77A9A">
      <w:pPr>
        <w:rPr>
          <w:b/>
          <w:sz w:val="26"/>
          <w:szCs w:val="26"/>
        </w:rPr>
      </w:pPr>
      <w:r w:rsidRPr="00CD4F3D">
        <w:rPr>
          <w:b/>
          <w:sz w:val="26"/>
          <w:szCs w:val="26"/>
        </w:rPr>
        <w:t>Direct Mail</w:t>
      </w:r>
      <w:r w:rsidR="00370441" w:rsidRPr="00CD4F3D">
        <w:rPr>
          <w:b/>
          <w:sz w:val="26"/>
          <w:szCs w:val="26"/>
        </w:rPr>
        <w:t xml:space="preserve"> / Electronic Solicitations</w:t>
      </w:r>
    </w:p>
    <w:p w:rsidR="00211FA5" w:rsidRPr="00CD4F3D" w:rsidRDefault="00211FA5" w:rsidP="00B77A9A">
      <w:pPr>
        <w:rPr>
          <w:sz w:val="26"/>
          <w:szCs w:val="26"/>
        </w:rPr>
      </w:pPr>
    </w:p>
    <w:p w:rsidR="00370441" w:rsidRPr="00CD4F3D" w:rsidRDefault="00211FA5" w:rsidP="00211FA5">
      <w:pPr>
        <w:ind w:firstLine="720"/>
        <w:rPr>
          <w:sz w:val="26"/>
          <w:szCs w:val="26"/>
        </w:rPr>
      </w:pPr>
      <w:r w:rsidRPr="00CD4F3D">
        <w:rPr>
          <w:sz w:val="26"/>
          <w:szCs w:val="26"/>
        </w:rPr>
        <w:t xml:space="preserve">The </w:t>
      </w:r>
      <w:r w:rsidR="008C0AF7" w:rsidRPr="00CD4F3D">
        <w:rPr>
          <w:sz w:val="26"/>
          <w:szCs w:val="26"/>
        </w:rPr>
        <w:t xml:space="preserve">PUC </w:t>
      </w:r>
      <w:r w:rsidRPr="00CD4F3D">
        <w:rPr>
          <w:sz w:val="26"/>
          <w:szCs w:val="26"/>
        </w:rPr>
        <w:t xml:space="preserve">reminds all </w:t>
      </w:r>
      <w:r w:rsidR="008C0AF7" w:rsidRPr="00CD4F3D">
        <w:rPr>
          <w:sz w:val="26"/>
          <w:szCs w:val="26"/>
        </w:rPr>
        <w:t>Suppliers</w:t>
      </w:r>
      <w:r w:rsidRPr="00CD4F3D">
        <w:rPr>
          <w:sz w:val="26"/>
          <w:szCs w:val="26"/>
        </w:rPr>
        <w:t xml:space="preserve"> </w:t>
      </w:r>
      <w:r w:rsidR="00370441" w:rsidRPr="00CD4F3D">
        <w:rPr>
          <w:sz w:val="26"/>
          <w:szCs w:val="26"/>
        </w:rPr>
        <w:t xml:space="preserve">that </w:t>
      </w:r>
      <w:r w:rsidR="00407F11" w:rsidRPr="00CD4F3D">
        <w:rPr>
          <w:sz w:val="26"/>
          <w:szCs w:val="26"/>
        </w:rPr>
        <w:t xml:space="preserve">in addition to specific rules in Chapter 111 for </w:t>
      </w:r>
      <w:r w:rsidR="00370441" w:rsidRPr="00CD4F3D">
        <w:rPr>
          <w:sz w:val="26"/>
          <w:szCs w:val="26"/>
        </w:rPr>
        <w:t xml:space="preserve">telemarketing and </w:t>
      </w:r>
      <w:r w:rsidR="008C0AF7" w:rsidRPr="00CD4F3D">
        <w:rPr>
          <w:sz w:val="26"/>
          <w:szCs w:val="26"/>
        </w:rPr>
        <w:t>door</w:t>
      </w:r>
      <w:r w:rsidR="008C0AF7" w:rsidRPr="00CD4F3D">
        <w:rPr>
          <w:sz w:val="26"/>
          <w:szCs w:val="26"/>
        </w:rPr>
        <w:noBreakHyphen/>
        <w:t>to</w:t>
      </w:r>
      <w:r w:rsidR="008C0AF7" w:rsidRPr="00CD4F3D">
        <w:rPr>
          <w:sz w:val="26"/>
          <w:szCs w:val="26"/>
        </w:rPr>
        <w:noBreakHyphen/>
        <w:t>door</w:t>
      </w:r>
      <w:r w:rsidR="00370441" w:rsidRPr="00CD4F3D">
        <w:rPr>
          <w:sz w:val="26"/>
          <w:szCs w:val="26"/>
        </w:rPr>
        <w:t xml:space="preserve"> sales; there are also consumer protection standards </w:t>
      </w:r>
      <w:r w:rsidR="00407F11" w:rsidRPr="00CD4F3D">
        <w:rPr>
          <w:sz w:val="26"/>
          <w:szCs w:val="26"/>
        </w:rPr>
        <w:t xml:space="preserve">that apply to all </w:t>
      </w:r>
      <w:r w:rsidR="008C0AF7" w:rsidRPr="00CD4F3D">
        <w:rPr>
          <w:sz w:val="26"/>
          <w:szCs w:val="26"/>
        </w:rPr>
        <w:t xml:space="preserve">sales and </w:t>
      </w:r>
      <w:r w:rsidR="00407F11" w:rsidRPr="00CD4F3D">
        <w:rPr>
          <w:sz w:val="26"/>
          <w:szCs w:val="26"/>
        </w:rPr>
        <w:t xml:space="preserve">marketing – including </w:t>
      </w:r>
      <w:r w:rsidR="00370441" w:rsidRPr="00CD4F3D">
        <w:rPr>
          <w:sz w:val="26"/>
          <w:szCs w:val="26"/>
        </w:rPr>
        <w:t>direct mail</w:t>
      </w:r>
      <w:r w:rsidRPr="00CD4F3D">
        <w:rPr>
          <w:sz w:val="26"/>
          <w:szCs w:val="26"/>
        </w:rPr>
        <w:t xml:space="preserve"> </w:t>
      </w:r>
      <w:r w:rsidR="00370441" w:rsidRPr="00CD4F3D">
        <w:rPr>
          <w:sz w:val="26"/>
          <w:szCs w:val="26"/>
        </w:rPr>
        <w:t xml:space="preserve">and electronic solicitations.  </w:t>
      </w:r>
      <w:r w:rsidR="00370441" w:rsidRPr="00CD4F3D">
        <w:rPr>
          <w:i/>
          <w:sz w:val="26"/>
          <w:szCs w:val="26"/>
        </w:rPr>
        <w:t>See</w:t>
      </w:r>
      <w:r w:rsidR="00370441" w:rsidRPr="00CD4F3D">
        <w:rPr>
          <w:sz w:val="26"/>
          <w:szCs w:val="26"/>
        </w:rPr>
        <w:t xml:space="preserve"> 52 Pa. Code § 111.12</w:t>
      </w:r>
      <w:r w:rsidR="008C0AF7" w:rsidRPr="00CD4F3D">
        <w:rPr>
          <w:sz w:val="26"/>
          <w:szCs w:val="26"/>
        </w:rPr>
        <w:t>.  Specifically, we wish to highlight the following prohibitions</w:t>
      </w:r>
      <w:r w:rsidR="00FC42C8" w:rsidRPr="00CD4F3D">
        <w:rPr>
          <w:sz w:val="26"/>
          <w:szCs w:val="26"/>
        </w:rPr>
        <w:t xml:space="preserve"> and requirements</w:t>
      </w:r>
      <w:r w:rsidR="00370441" w:rsidRPr="00CD4F3D">
        <w:rPr>
          <w:sz w:val="26"/>
          <w:szCs w:val="26"/>
        </w:rPr>
        <w:t xml:space="preserve"> </w:t>
      </w:r>
      <w:r w:rsidR="00FC42C8" w:rsidRPr="00CD4F3D">
        <w:rPr>
          <w:sz w:val="26"/>
          <w:szCs w:val="26"/>
        </w:rPr>
        <w:t>relating to</w:t>
      </w:r>
      <w:r w:rsidR="00370441" w:rsidRPr="00CD4F3D">
        <w:rPr>
          <w:sz w:val="26"/>
          <w:szCs w:val="26"/>
        </w:rPr>
        <w:t xml:space="preserve"> supplier</w:t>
      </w:r>
      <w:r w:rsidR="00FC42C8" w:rsidRPr="00CD4F3D">
        <w:rPr>
          <w:sz w:val="26"/>
          <w:szCs w:val="26"/>
        </w:rPr>
        <w:t xml:space="preserve"> sales and marketing activities</w:t>
      </w:r>
      <w:r w:rsidR="00370441" w:rsidRPr="00CD4F3D">
        <w:rPr>
          <w:sz w:val="26"/>
          <w:szCs w:val="26"/>
        </w:rPr>
        <w:t>:</w:t>
      </w:r>
    </w:p>
    <w:p w:rsidR="00370441" w:rsidRPr="00CD4F3D" w:rsidRDefault="00370441" w:rsidP="00211FA5">
      <w:pPr>
        <w:ind w:firstLine="720"/>
        <w:rPr>
          <w:sz w:val="26"/>
          <w:szCs w:val="26"/>
        </w:rPr>
      </w:pPr>
    </w:p>
    <w:p w:rsidR="00370441" w:rsidRPr="00CD4F3D" w:rsidRDefault="00FC42C8" w:rsidP="00370441">
      <w:pPr>
        <w:pStyle w:val="ListParagraph"/>
        <w:numPr>
          <w:ilvl w:val="0"/>
          <w:numId w:val="5"/>
        </w:numPr>
        <w:rPr>
          <w:sz w:val="26"/>
          <w:szCs w:val="26"/>
        </w:rPr>
      </w:pPr>
      <w:r w:rsidRPr="00CD4F3D">
        <w:rPr>
          <w:sz w:val="26"/>
          <w:szCs w:val="26"/>
        </w:rPr>
        <w:t>Suppliers m</w:t>
      </w:r>
      <w:r w:rsidR="00370441" w:rsidRPr="00CD4F3D">
        <w:rPr>
          <w:sz w:val="26"/>
          <w:szCs w:val="26"/>
        </w:rPr>
        <w:t>ay not engage in misleading or deceptive conduct as defined by State or Federal law, or by Commission rule, regulation or order.</w:t>
      </w:r>
    </w:p>
    <w:p w:rsidR="00370441" w:rsidRPr="00CD4F3D" w:rsidRDefault="00FC42C8" w:rsidP="00370441">
      <w:pPr>
        <w:pStyle w:val="ListParagraph"/>
        <w:numPr>
          <w:ilvl w:val="0"/>
          <w:numId w:val="5"/>
        </w:numPr>
        <w:rPr>
          <w:sz w:val="26"/>
          <w:szCs w:val="26"/>
        </w:rPr>
      </w:pPr>
      <w:r w:rsidRPr="00CD4F3D">
        <w:rPr>
          <w:sz w:val="26"/>
          <w:szCs w:val="26"/>
        </w:rPr>
        <w:t>Suppliers m</w:t>
      </w:r>
      <w:r w:rsidR="00370441" w:rsidRPr="00CD4F3D">
        <w:rPr>
          <w:sz w:val="26"/>
          <w:szCs w:val="26"/>
        </w:rPr>
        <w:t xml:space="preserve">ay not make false or misleading representations including misrepresenting rates or savings offered by the supplier. </w:t>
      </w:r>
    </w:p>
    <w:p w:rsidR="00370441" w:rsidRPr="00CD4F3D" w:rsidRDefault="00FC42C8" w:rsidP="00370441">
      <w:pPr>
        <w:pStyle w:val="ListParagraph"/>
        <w:numPr>
          <w:ilvl w:val="0"/>
          <w:numId w:val="5"/>
        </w:numPr>
        <w:rPr>
          <w:sz w:val="26"/>
          <w:szCs w:val="26"/>
        </w:rPr>
      </w:pPr>
      <w:r w:rsidRPr="00CD4F3D">
        <w:rPr>
          <w:sz w:val="26"/>
          <w:szCs w:val="26"/>
        </w:rPr>
        <w:lastRenderedPageBreak/>
        <w:t>Suppliers s</w:t>
      </w:r>
      <w:r w:rsidR="00370441" w:rsidRPr="00CD4F3D">
        <w:rPr>
          <w:sz w:val="26"/>
          <w:szCs w:val="26"/>
        </w:rPr>
        <w:t xml:space="preserve">hall provide the customer with written information about the products and services being offered, or with instructions for where the information can be obtained. </w:t>
      </w:r>
    </w:p>
    <w:p w:rsidR="00370441" w:rsidRPr="00CD4F3D" w:rsidRDefault="00FC42C8" w:rsidP="00370441">
      <w:pPr>
        <w:pStyle w:val="ListParagraph"/>
        <w:numPr>
          <w:ilvl w:val="0"/>
          <w:numId w:val="5"/>
        </w:numPr>
        <w:rPr>
          <w:sz w:val="26"/>
          <w:szCs w:val="26"/>
        </w:rPr>
      </w:pPr>
      <w:r w:rsidRPr="00CD4F3D">
        <w:rPr>
          <w:sz w:val="26"/>
          <w:szCs w:val="26"/>
        </w:rPr>
        <w:t>Suppliers s</w:t>
      </w:r>
      <w:r w:rsidR="00370441" w:rsidRPr="00CD4F3D">
        <w:rPr>
          <w:sz w:val="26"/>
          <w:szCs w:val="26"/>
        </w:rPr>
        <w:t xml:space="preserve">hall provide accurate and timely information about services and products being offered. Information includes rates being offered, contract terms, early termination fees and right of cancellation and rescission. </w:t>
      </w:r>
      <w:bookmarkStart w:id="10" w:name="111.12."/>
    </w:p>
    <w:p w:rsidR="00370441" w:rsidRPr="00CD4F3D" w:rsidRDefault="00FC42C8" w:rsidP="00370441">
      <w:pPr>
        <w:pStyle w:val="ListParagraph"/>
        <w:numPr>
          <w:ilvl w:val="0"/>
          <w:numId w:val="5"/>
        </w:numPr>
        <w:rPr>
          <w:sz w:val="26"/>
          <w:szCs w:val="26"/>
        </w:rPr>
      </w:pPr>
      <w:r w:rsidRPr="00CD4F3D">
        <w:rPr>
          <w:sz w:val="26"/>
          <w:szCs w:val="26"/>
        </w:rPr>
        <w:t>Suppliers s</w:t>
      </w:r>
      <w:r w:rsidR="00370441" w:rsidRPr="00CD4F3D">
        <w:rPr>
          <w:sz w:val="26"/>
          <w:szCs w:val="26"/>
        </w:rPr>
        <w:t xml:space="preserve">hall ensure that product or service offerings made by a supplier contain information, verbally or written, in plain language designed to be understood by the customer. </w:t>
      </w:r>
      <w:bookmarkStart w:id="11" w:name="111.13."/>
      <w:bookmarkEnd w:id="10"/>
      <w:bookmarkEnd w:id="11"/>
    </w:p>
    <w:p w:rsidR="00370441" w:rsidRPr="00CD4F3D" w:rsidRDefault="00370441" w:rsidP="00211FA5">
      <w:pPr>
        <w:ind w:firstLine="720"/>
        <w:rPr>
          <w:sz w:val="26"/>
          <w:szCs w:val="26"/>
        </w:rPr>
      </w:pPr>
    </w:p>
    <w:p w:rsidR="00370441" w:rsidRPr="00CD4F3D" w:rsidRDefault="00370441" w:rsidP="00211FA5">
      <w:pPr>
        <w:ind w:firstLine="720"/>
        <w:rPr>
          <w:sz w:val="26"/>
          <w:szCs w:val="26"/>
        </w:rPr>
      </w:pPr>
      <w:r w:rsidRPr="00CD4F3D">
        <w:rPr>
          <w:sz w:val="26"/>
          <w:szCs w:val="26"/>
        </w:rPr>
        <w:t>We further note the Standards for Conduct for EGSs (See 52 Pa. Code §</w:t>
      </w:r>
      <w:r w:rsidR="00FC42C8" w:rsidRPr="00CD4F3D">
        <w:rPr>
          <w:sz w:val="26"/>
          <w:szCs w:val="26"/>
        </w:rPr>
        <w:t> </w:t>
      </w:r>
      <w:r w:rsidRPr="00CD4F3D">
        <w:rPr>
          <w:sz w:val="26"/>
          <w:szCs w:val="26"/>
        </w:rPr>
        <w:t xml:space="preserve">54.43 </w:t>
      </w:r>
      <w:hyperlink r:id="rId15" w:history="1">
        <w:r w:rsidRPr="00CD4F3D">
          <w:rPr>
            <w:rStyle w:val="Hyperlink"/>
            <w:sz w:val="26"/>
            <w:szCs w:val="26"/>
          </w:rPr>
          <w:t>https://www.pacode.com/secure/data/052/chapter54/s54.43.html</w:t>
        </w:r>
      </w:hyperlink>
      <w:r w:rsidRPr="00CD4F3D">
        <w:rPr>
          <w:sz w:val="26"/>
          <w:szCs w:val="26"/>
        </w:rPr>
        <w:t xml:space="preserve"> ) and NGSs (See 52 Pa. Code §</w:t>
      </w:r>
      <w:r w:rsidR="00FC42C8" w:rsidRPr="00CD4F3D">
        <w:rPr>
          <w:sz w:val="26"/>
          <w:szCs w:val="26"/>
        </w:rPr>
        <w:t> </w:t>
      </w:r>
      <w:r w:rsidR="0006349F" w:rsidRPr="00CD4F3D">
        <w:rPr>
          <w:sz w:val="26"/>
          <w:szCs w:val="26"/>
        </w:rPr>
        <w:t xml:space="preserve">62.114   </w:t>
      </w:r>
      <w:hyperlink r:id="rId16" w:history="1">
        <w:r w:rsidR="0006349F" w:rsidRPr="00CD4F3D">
          <w:rPr>
            <w:rStyle w:val="Hyperlink"/>
            <w:sz w:val="26"/>
            <w:szCs w:val="26"/>
          </w:rPr>
          <w:t>https://www.pacode.com/secure/data/052/chapter62/s62.114.html</w:t>
        </w:r>
      </w:hyperlink>
      <w:r w:rsidR="0006349F" w:rsidRPr="00CD4F3D">
        <w:rPr>
          <w:sz w:val="26"/>
          <w:szCs w:val="26"/>
        </w:rPr>
        <w:t xml:space="preserve"> ) require that suppliers use p</w:t>
      </w:r>
      <w:r w:rsidRPr="00CD4F3D">
        <w:rPr>
          <w:sz w:val="26"/>
          <w:szCs w:val="26"/>
        </w:rPr>
        <w:t>lain language and common terms in communications with consumers</w:t>
      </w:r>
      <w:r w:rsidR="0006349F" w:rsidRPr="00CD4F3D">
        <w:rPr>
          <w:sz w:val="26"/>
          <w:szCs w:val="26"/>
        </w:rPr>
        <w:t xml:space="preserve"> and that w</w:t>
      </w:r>
      <w:r w:rsidRPr="00CD4F3D">
        <w:rPr>
          <w:sz w:val="26"/>
          <w:szCs w:val="26"/>
        </w:rPr>
        <w:t xml:space="preserve">hen new terms are used, the terms shall be defined again using plain language. </w:t>
      </w:r>
    </w:p>
    <w:p w:rsidR="0006349F" w:rsidRPr="00CD4F3D" w:rsidRDefault="0006349F" w:rsidP="00211FA5">
      <w:pPr>
        <w:ind w:firstLine="720"/>
        <w:rPr>
          <w:sz w:val="26"/>
          <w:szCs w:val="26"/>
        </w:rPr>
      </w:pPr>
    </w:p>
    <w:p w:rsidR="0006349F" w:rsidRPr="00CD4F3D" w:rsidRDefault="0006349F" w:rsidP="00211FA5">
      <w:pPr>
        <w:ind w:firstLine="720"/>
        <w:rPr>
          <w:sz w:val="26"/>
          <w:szCs w:val="26"/>
        </w:rPr>
      </w:pPr>
      <w:r w:rsidRPr="00CD4F3D">
        <w:rPr>
          <w:sz w:val="26"/>
          <w:szCs w:val="26"/>
        </w:rPr>
        <w:t xml:space="preserve">We caution </w:t>
      </w:r>
      <w:r w:rsidR="00FC42C8" w:rsidRPr="00CD4F3D">
        <w:rPr>
          <w:sz w:val="26"/>
          <w:szCs w:val="26"/>
        </w:rPr>
        <w:t>Suppliers</w:t>
      </w:r>
      <w:r w:rsidRPr="00CD4F3D">
        <w:rPr>
          <w:sz w:val="26"/>
          <w:szCs w:val="26"/>
        </w:rPr>
        <w:t xml:space="preserve"> to avoid practices like the following in written or electronic communication:</w:t>
      </w:r>
    </w:p>
    <w:p w:rsidR="0006349F" w:rsidRPr="00CD4F3D" w:rsidRDefault="0006349F" w:rsidP="00211FA5">
      <w:pPr>
        <w:ind w:firstLine="720"/>
        <w:rPr>
          <w:sz w:val="26"/>
          <w:szCs w:val="26"/>
        </w:rPr>
      </w:pPr>
    </w:p>
    <w:p w:rsidR="0006349F" w:rsidRPr="00CD4F3D" w:rsidRDefault="0006349F" w:rsidP="0006349F">
      <w:pPr>
        <w:pStyle w:val="ListParagraph"/>
        <w:numPr>
          <w:ilvl w:val="0"/>
          <w:numId w:val="6"/>
        </w:numPr>
        <w:rPr>
          <w:sz w:val="26"/>
          <w:szCs w:val="26"/>
        </w:rPr>
      </w:pPr>
      <w:r w:rsidRPr="00CD4F3D">
        <w:rPr>
          <w:sz w:val="26"/>
          <w:szCs w:val="26"/>
        </w:rPr>
        <w:t xml:space="preserve">Failing to prominently identify the </w:t>
      </w:r>
      <w:r w:rsidR="00FC42C8" w:rsidRPr="00CD4F3D">
        <w:rPr>
          <w:sz w:val="26"/>
          <w:szCs w:val="26"/>
        </w:rPr>
        <w:t>Supplier</w:t>
      </w:r>
      <w:r w:rsidRPr="00CD4F3D">
        <w:rPr>
          <w:sz w:val="26"/>
          <w:szCs w:val="26"/>
        </w:rPr>
        <w:t xml:space="preserve"> </w:t>
      </w:r>
      <w:r w:rsidR="00FC42C8" w:rsidRPr="00CD4F3D">
        <w:rPr>
          <w:sz w:val="26"/>
          <w:szCs w:val="26"/>
        </w:rPr>
        <w:t xml:space="preserve">that </w:t>
      </w:r>
      <w:r w:rsidRPr="00CD4F3D">
        <w:rPr>
          <w:sz w:val="26"/>
          <w:szCs w:val="26"/>
        </w:rPr>
        <w:t>sent the communication.</w:t>
      </w:r>
    </w:p>
    <w:p w:rsidR="0006349F" w:rsidRPr="00CD4F3D" w:rsidRDefault="0006349F" w:rsidP="0006349F">
      <w:pPr>
        <w:pStyle w:val="ListParagraph"/>
        <w:numPr>
          <w:ilvl w:val="0"/>
          <w:numId w:val="6"/>
        </w:numPr>
        <w:rPr>
          <w:sz w:val="26"/>
          <w:szCs w:val="26"/>
        </w:rPr>
      </w:pPr>
      <w:r w:rsidRPr="00CD4F3D">
        <w:rPr>
          <w:sz w:val="26"/>
          <w:szCs w:val="26"/>
        </w:rPr>
        <w:t xml:space="preserve">Using references to the distribution utility improperly, including using the utility name in a manner that could suggest that the communication is from or sent on behalf of the utility.   </w:t>
      </w:r>
    </w:p>
    <w:p w:rsidR="0006349F" w:rsidRPr="00CD4F3D" w:rsidRDefault="0006349F" w:rsidP="0006349F">
      <w:pPr>
        <w:pStyle w:val="ListParagraph"/>
        <w:numPr>
          <w:ilvl w:val="0"/>
          <w:numId w:val="6"/>
        </w:numPr>
        <w:rPr>
          <w:sz w:val="26"/>
          <w:szCs w:val="26"/>
        </w:rPr>
      </w:pPr>
      <w:r w:rsidRPr="00CD4F3D">
        <w:rPr>
          <w:sz w:val="26"/>
          <w:szCs w:val="26"/>
        </w:rPr>
        <w:t xml:space="preserve">Failing to properly identify the purpose of the communication.  We </w:t>
      </w:r>
      <w:r w:rsidR="00FC42C8" w:rsidRPr="00CD4F3D">
        <w:rPr>
          <w:sz w:val="26"/>
          <w:szCs w:val="26"/>
        </w:rPr>
        <w:t xml:space="preserve">further </w:t>
      </w:r>
      <w:r w:rsidRPr="00CD4F3D">
        <w:rPr>
          <w:sz w:val="26"/>
          <w:szCs w:val="26"/>
        </w:rPr>
        <w:t>advise against statements like “rate discount / refund / rebate notice”, “utility rate increase notice,” etc.</w:t>
      </w:r>
      <w:r w:rsidR="00FC42C8" w:rsidRPr="00CD4F3D">
        <w:rPr>
          <w:sz w:val="26"/>
          <w:szCs w:val="26"/>
        </w:rPr>
        <w:t>, without a more complete explanation of the purpose of the solicitation.</w:t>
      </w:r>
      <w:r w:rsidRPr="00CD4F3D">
        <w:rPr>
          <w:sz w:val="26"/>
          <w:szCs w:val="26"/>
        </w:rPr>
        <w:t xml:space="preserve">      </w:t>
      </w:r>
    </w:p>
    <w:p w:rsidR="00370441" w:rsidRPr="00CD4F3D" w:rsidRDefault="00370441" w:rsidP="00211FA5">
      <w:pPr>
        <w:ind w:firstLine="720"/>
        <w:rPr>
          <w:sz w:val="26"/>
          <w:szCs w:val="26"/>
        </w:rPr>
      </w:pPr>
    </w:p>
    <w:p w:rsidR="00F92E6C" w:rsidRPr="00CD4F3D" w:rsidRDefault="0006349F" w:rsidP="004C6292">
      <w:pPr>
        <w:rPr>
          <w:b/>
          <w:sz w:val="26"/>
          <w:szCs w:val="26"/>
        </w:rPr>
      </w:pPr>
      <w:r w:rsidRPr="00CD4F3D">
        <w:rPr>
          <w:b/>
          <w:sz w:val="26"/>
          <w:szCs w:val="26"/>
        </w:rPr>
        <w:t xml:space="preserve">Use of Agents / Vendors / Contractors </w:t>
      </w:r>
    </w:p>
    <w:p w:rsidR="000946B4" w:rsidRPr="00CD4F3D" w:rsidRDefault="000946B4" w:rsidP="00F92CB1">
      <w:pPr>
        <w:rPr>
          <w:b/>
          <w:sz w:val="26"/>
          <w:szCs w:val="26"/>
        </w:rPr>
      </w:pPr>
    </w:p>
    <w:p w:rsidR="00155916" w:rsidRPr="00CD4F3D" w:rsidRDefault="00C31260" w:rsidP="00326C38">
      <w:pPr>
        <w:rPr>
          <w:sz w:val="26"/>
          <w:szCs w:val="26"/>
        </w:rPr>
      </w:pPr>
      <w:r w:rsidRPr="00CD4F3D">
        <w:rPr>
          <w:sz w:val="26"/>
          <w:szCs w:val="26"/>
        </w:rPr>
        <w:tab/>
      </w:r>
      <w:r w:rsidR="00FC42C8" w:rsidRPr="00CD4F3D">
        <w:rPr>
          <w:sz w:val="26"/>
          <w:szCs w:val="26"/>
        </w:rPr>
        <w:t>Finally, the PUC wishes to emphasize that</w:t>
      </w:r>
      <w:r w:rsidR="00155916" w:rsidRPr="00CD4F3D">
        <w:rPr>
          <w:sz w:val="26"/>
          <w:szCs w:val="26"/>
        </w:rPr>
        <w:t xml:space="preserve"> while </w:t>
      </w:r>
      <w:r w:rsidR="00FC42C8" w:rsidRPr="00CD4F3D">
        <w:rPr>
          <w:sz w:val="26"/>
          <w:szCs w:val="26"/>
        </w:rPr>
        <w:t>a Supplier</w:t>
      </w:r>
      <w:r w:rsidR="00155916" w:rsidRPr="00CD4F3D">
        <w:rPr>
          <w:sz w:val="26"/>
          <w:szCs w:val="26"/>
        </w:rPr>
        <w:t xml:space="preserve"> is free to </w:t>
      </w:r>
      <w:r w:rsidR="00FC42C8" w:rsidRPr="00CD4F3D">
        <w:rPr>
          <w:sz w:val="26"/>
          <w:szCs w:val="26"/>
        </w:rPr>
        <w:t>engage</w:t>
      </w:r>
      <w:r w:rsidR="00155916" w:rsidRPr="00CD4F3D">
        <w:rPr>
          <w:sz w:val="26"/>
          <w:szCs w:val="26"/>
        </w:rPr>
        <w:t xml:space="preserve"> agents, vendors and contractors to perform </w:t>
      </w:r>
      <w:r w:rsidR="00FC42C8" w:rsidRPr="00CD4F3D">
        <w:rPr>
          <w:sz w:val="26"/>
          <w:szCs w:val="26"/>
        </w:rPr>
        <w:t xml:space="preserve">sales, </w:t>
      </w:r>
      <w:r w:rsidR="00155916" w:rsidRPr="00CD4F3D">
        <w:rPr>
          <w:sz w:val="26"/>
          <w:szCs w:val="26"/>
        </w:rPr>
        <w:t>marketing and other work</w:t>
      </w:r>
      <w:r w:rsidR="00FC42C8" w:rsidRPr="00CD4F3D">
        <w:rPr>
          <w:sz w:val="26"/>
          <w:szCs w:val="26"/>
        </w:rPr>
        <w:t xml:space="preserve"> on its behalf</w:t>
      </w:r>
      <w:r w:rsidR="00155916" w:rsidRPr="00CD4F3D">
        <w:rPr>
          <w:sz w:val="26"/>
          <w:szCs w:val="26"/>
        </w:rPr>
        <w:t xml:space="preserve">, the PUC will hold the licensed </w:t>
      </w:r>
      <w:r w:rsidR="00FC42C8" w:rsidRPr="00CD4F3D">
        <w:rPr>
          <w:sz w:val="26"/>
          <w:szCs w:val="26"/>
        </w:rPr>
        <w:t>Supplier</w:t>
      </w:r>
      <w:r w:rsidR="00155916" w:rsidRPr="00CD4F3D">
        <w:rPr>
          <w:sz w:val="26"/>
          <w:szCs w:val="26"/>
        </w:rPr>
        <w:t xml:space="preserve"> responsible for the actions of those agents, vendors and contractors.  We also note that the definition of agent at 52 Pa. Code § 111.2 is </w:t>
      </w:r>
      <w:r w:rsidR="00EE1931" w:rsidRPr="00CD4F3D">
        <w:rPr>
          <w:sz w:val="26"/>
          <w:szCs w:val="26"/>
        </w:rPr>
        <w:t>very encompassing</w:t>
      </w:r>
      <w:r w:rsidR="00155916" w:rsidRPr="00CD4F3D">
        <w:rPr>
          <w:sz w:val="26"/>
          <w:szCs w:val="26"/>
        </w:rPr>
        <w:t>:</w:t>
      </w:r>
    </w:p>
    <w:p w:rsidR="00155916" w:rsidRPr="00CD4F3D" w:rsidRDefault="00155916" w:rsidP="00326C38">
      <w:pPr>
        <w:rPr>
          <w:sz w:val="26"/>
          <w:szCs w:val="26"/>
        </w:rPr>
      </w:pPr>
    </w:p>
    <w:p w:rsidR="00155916" w:rsidRPr="00CD4F3D" w:rsidRDefault="00155916" w:rsidP="007C4612">
      <w:pPr>
        <w:ind w:left="720"/>
        <w:rPr>
          <w:sz w:val="26"/>
          <w:szCs w:val="26"/>
        </w:rPr>
      </w:pPr>
      <w:bookmarkStart w:id="12" w:name="111.2."/>
      <w:r w:rsidRPr="00CD4F3D">
        <w:rPr>
          <w:i/>
          <w:iCs/>
          <w:sz w:val="26"/>
          <w:szCs w:val="26"/>
        </w:rPr>
        <w:t>Agent</w:t>
      </w:r>
      <w:r w:rsidRPr="00CD4F3D">
        <w:rPr>
          <w:i/>
          <w:sz w:val="26"/>
          <w:szCs w:val="26"/>
        </w:rPr>
        <w:t>—A person who conducts marketing or sales activities, or both, on behalf of a licensed supplier. The term includes an employee, a representative, an independent contractor or a vendor. The term also includes subcontractors, employees, vendors and representatives not directly contracted by the supplier who conduct marketing or sales activities on behalf of the supplier.</w:t>
      </w:r>
      <w:bookmarkEnd w:id="12"/>
    </w:p>
    <w:p w:rsidR="00155916" w:rsidRPr="00CD4F3D" w:rsidRDefault="00155916" w:rsidP="00326C38">
      <w:pPr>
        <w:rPr>
          <w:sz w:val="26"/>
          <w:szCs w:val="26"/>
        </w:rPr>
      </w:pPr>
    </w:p>
    <w:p w:rsidR="007E0240" w:rsidRPr="00CD4F3D" w:rsidRDefault="00A62C16" w:rsidP="00CB31BE">
      <w:pPr>
        <w:ind w:firstLine="720"/>
        <w:rPr>
          <w:sz w:val="26"/>
          <w:szCs w:val="26"/>
        </w:rPr>
      </w:pPr>
      <w:r w:rsidRPr="00CD4F3D">
        <w:rPr>
          <w:sz w:val="26"/>
          <w:szCs w:val="26"/>
        </w:rPr>
        <w:lastRenderedPageBreak/>
        <w:t xml:space="preserve">52 Pa. Code § 111.3(b) </w:t>
      </w:r>
      <w:r w:rsidR="00FC42C8" w:rsidRPr="00CD4F3D">
        <w:rPr>
          <w:sz w:val="26"/>
          <w:szCs w:val="26"/>
        </w:rPr>
        <w:t xml:space="preserve">further </w:t>
      </w:r>
      <w:r w:rsidRPr="00CD4F3D">
        <w:rPr>
          <w:sz w:val="26"/>
          <w:szCs w:val="26"/>
        </w:rPr>
        <w:t xml:space="preserve">specifies that a </w:t>
      </w:r>
      <w:r w:rsidR="00FC42C8" w:rsidRPr="00CD4F3D">
        <w:rPr>
          <w:sz w:val="26"/>
          <w:szCs w:val="26"/>
        </w:rPr>
        <w:t xml:space="preserve">Supplier </w:t>
      </w:r>
      <w:r w:rsidRPr="00CD4F3D">
        <w:rPr>
          <w:sz w:val="26"/>
          <w:szCs w:val="26"/>
        </w:rPr>
        <w:t>is responsible for fraudulent, deceptive or other unlawful marketing acts performed by its agent</w:t>
      </w:r>
      <w:r w:rsidR="00FC42C8" w:rsidRPr="00CD4F3D">
        <w:rPr>
          <w:sz w:val="26"/>
          <w:szCs w:val="26"/>
        </w:rPr>
        <w:t>s</w:t>
      </w:r>
      <w:r w:rsidRPr="00CD4F3D">
        <w:rPr>
          <w:sz w:val="26"/>
          <w:szCs w:val="26"/>
        </w:rPr>
        <w:t xml:space="preserve">.  Likewise, </w:t>
      </w:r>
      <w:r w:rsidR="002E7025" w:rsidRPr="00CD4F3D">
        <w:rPr>
          <w:sz w:val="26"/>
          <w:szCs w:val="26"/>
        </w:rPr>
        <w:t xml:space="preserve">the </w:t>
      </w:r>
      <w:r w:rsidR="007C4612" w:rsidRPr="00CD4F3D">
        <w:rPr>
          <w:sz w:val="26"/>
          <w:szCs w:val="26"/>
        </w:rPr>
        <w:t>standards of conduct and disclosure for EGSs at 52 Pa. Code § 54.43</w:t>
      </w:r>
      <w:r w:rsidR="001F18F8" w:rsidRPr="00CD4F3D">
        <w:rPr>
          <w:sz w:val="26"/>
          <w:szCs w:val="26"/>
        </w:rPr>
        <w:t>(f)</w:t>
      </w:r>
      <w:r w:rsidR="007C4612" w:rsidRPr="00CD4F3D">
        <w:rPr>
          <w:sz w:val="26"/>
          <w:szCs w:val="26"/>
        </w:rPr>
        <w:t xml:space="preserve"> and for NGSs at 52 Pa. Code § 62.114</w:t>
      </w:r>
      <w:r w:rsidR="001F18F8" w:rsidRPr="00CD4F3D">
        <w:rPr>
          <w:sz w:val="26"/>
          <w:szCs w:val="26"/>
        </w:rPr>
        <w:t>(e)</w:t>
      </w:r>
      <w:r w:rsidR="007C4612" w:rsidRPr="00CD4F3D">
        <w:rPr>
          <w:sz w:val="26"/>
          <w:szCs w:val="26"/>
        </w:rPr>
        <w:t xml:space="preserve"> both stipulate that </w:t>
      </w:r>
      <w:r w:rsidR="00FC42C8" w:rsidRPr="00CD4F3D">
        <w:rPr>
          <w:sz w:val="26"/>
          <w:szCs w:val="26"/>
        </w:rPr>
        <w:t xml:space="preserve">Suppliers </w:t>
      </w:r>
      <w:r w:rsidR="007C4612" w:rsidRPr="00CD4F3D">
        <w:rPr>
          <w:sz w:val="26"/>
          <w:szCs w:val="26"/>
        </w:rPr>
        <w:t xml:space="preserve">are “responsible for any fraudulent, deceptive or other unlawful marketing or billing acts performed by the licensee, its employees, agents or representatives.”    </w:t>
      </w:r>
      <w:r w:rsidRPr="00CD4F3D">
        <w:rPr>
          <w:sz w:val="26"/>
          <w:szCs w:val="26"/>
        </w:rPr>
        <w:t xml:space="preserve">   </w:t>
      </w:r>
      <w:r w:rsidR="00155916" w:rsidRPr="00CD4F3D">
        <w:rPr>
          <w:sz w:val="26"/>
          <w:szCs w:val="26"/>
        </w:rPr>
        <w:t xml:space="preserve">  </w:t>
      </w:r>
    </w:p>
    <w:p w:rsidR="00E116FE" w:rsidRPr="00CD4F3D" w:rsidRDefault="00E116FE" w:rsidP="00CB31BE">
      <w:pPr>
        <w:ind w:firstLine="720"/>
        <w:rPr>
          <w:sz w:val="26"/>
          <w:szCs w:val="26"/>
        </w:rPr>
      </w:pPr>
    </w:p>
    <w:p w:rsidR="00E116FE" w:rsidRPr="00CD4F3D" w:rsidRDefault="00E116FE" w:rsidP="00CB31BE">
      <w:pPr>
        <w:ind w:firstLine="720"/>
        <w:rPr>
          <w:sz w:val="26"/>
          <w:szCs w:val="26"/>
        </w:rPr>
      </w:pPr>
      <w:bookmarkStart w:id="13" w:name="_Hlk4072470"/>
      <w:r w:rsidRPr="00CD4F3D">
        <w:rPr>
          <w:sz w:val="26"/>
          <w:szCs w:val="26"/>
        </w:rPr>
        <w:t xml:space="preserve">When a supplier contracts with an independent contractor or vendor to perform door-to-door activities, the supplier is obligated to confirm that the contractor or vendor has performed criminal background investigations on an agent in accordance with the regulations and with the standards set by the supplier.  </w:t>
      </w:r>
      <w:r w:rsidRPr="00CD4F3D">
        <w:rPr>
          <w:i/>
          <w:sz w:val="26"/>
          <w:szCs w:val="26"/>
        </w:rPr>
        <w:t>See</w:t>
      </w:r>
      <w:r w:rsidRPr="00CD4F3D">
        <w:rPr>
          <w:sz w:val="26"/>
          <w:szCs w:val="26"/>
        </w:rPr>
        <w:t xml:space="preserve"> 52 Pa. Code §§ 111.4  </w:t>
      </w:r>
    </w:p>
    <w:bookmarkEnd w:id="13"/>
    <w:p w:rsidR="00963091" w:rsidRPr="00CD4F3D" w:rsidRDefault="00963091" w:rsidP="0013029C">
      <w:pPr>
        <w:ind w:firstLine="720"/>
        <w:rPr>
          <w:sz w:val="26"/>
          <w:szCs w:val="26"/>
        </w:rPr>
      </w:pPr>
    </w:p>
    <w:p w:rsidR="007C4612" w:rsidRPr="00CD4F3D" w:rsidRDefault="00CB31BE" w:rsidP="0013029C">
      <w:pPr>
        <w:ind w:firstLine="720"/>
        <w:rPr>
          <w:sz w:val="26"/>
          <w:szCs w:val="26"/>
        </w:rPr>
      </w:pPr>
      <w:r w:rsidRPr="00CD4F3D">
        <w:rPr>
          <w:sz w:val="26"/>
          <w:szCs w:val="26"/>
        </w:rPr>
        <w:t xml:space="preserve">Failure of </w:t>
      </w:r>
      <w:r w:rsidR="001F18F8" w:rsidRPr="00CD4F3D">
        <w:rPr>
          <w:sz w:val="26"/>
          <w:szCs w:val="26"/>
        </w:rPr>
        <w:t>a Supplier</w:t>
      </w:r>
      <w:r w:rsidRPr="00CD4F3D">
        <w:rPr>
          <w:sz w:val="26"/>
          <w:szCs w:val="26"/>
        </w:rPr>
        <w:t xml:space="preserve">, or its agents, contractors, vendors, employees or representatives to comply with the above – noted </w:t>
      </w:r>
      <w:r w:rsidR="001F18F8" w:rsidRPr="00CD4F3D">
        <w:rPr>
          <w:sz w:val="26"/>
          <w:szCs w:val="26"/>
        </w:rPr>
        <w:t xml:space="preserve">PUC </w:t>
      </w:r>
      <w:r w:rsidRPr="00CD4F3D">
        <w:rPr>
          <w:sz w:val="26"/>
          <w:szCs w:val="26"/>
        </w:rPr>
        <w:t xml:space="preserve">regulations or orders can result in the imposition of fines and penalties including the suspension or revocation of a </w:t>
      </w:r>
      <w:r w:rsidR="001F18F8" w:rsidRPr="00CD4F3D">
        <w:rPr>
          <w:sz w:val="26"/>
          <w:szCs w:val="26"/>
        </w:rPr>
        <w:t xml:space="preserve">Supplier’s </w:t>
      </w:r>
      <w:r w:rsidRPr="00CD4F3D">
        <w:rPr>
          <w:sz w:val="26"/>
          <w:szCs w:val="26"/>
        </w:rPr>
        <w:t xml:space="preserve">license.  </w:t>
      </w:r>
      <w:r w:rsidR="00637F48" w:rsidRPr="00CD4F3D">
        <w:rPr>
          <w:i/>
          <w:sz w:val="26"/>
          <w:szCs w:val="26"/>
        </w:rPr>
        <w:t>See</w:t>
      </w:r>
      <w:r w:rsidR="00637F48" w:rsidRPr="00CD4F3D">
        <w:rPr>
          <w:sz w:val="26"/>
          <w:szCs w:val="26"/>
        </w:rPr>
        <w:t xml:space="preserve"> 52 Pa. Code § 111.3(c).  </w:t>
      </w:r>
      <w:r w:rsidRPr="00CD4F3D">
        <w:rPr>
          <w:sz w:val="26"/>
          <w:szCs w:val="26"/>
        </w:rPr>
        <w:t xml:space="preserve">We urge all </w:t>
      </w:r>
      <w:r w:rsidR="001F18F8" w:rsidRPr="00CD4F3D">
        <w:rPr>
          <w:sz w:val="26"/>
          <w:szCs w:val="26"/>
        </w:rPr>
        <w:t>Suppliers</w:t>
      </w:r>
      <w:r w:rsidRPr="00CD4F3D">
        <w:rPr>
          <w:sz w:val="26"/>
          <w:szCs w:val="26"/>
        </w:rPr>
        <w:t xml:space="preserve"> to immediately perform a comprehensive review of their current and planned residential </w:t>
      </w:r>
      <w:r w:rsidR="001F18F8" w:rsidRPr="00CD4F3D">
        <w:rPr>
          <w:sz w:val="26"/>
          <w:szCs w:val="26"/>
        </w:rPr>
        <w:t xml:space="preserve">sales and </w:t>
      </w:r>
      <w:r w:rsidRPr="00CD4F3D">
        <w:rPr>
          <w:sz w:val="26"/>
          <w:szCs w:val="26"/>
        </w:rPr>
        <w:t xml:space="preserve">marketing efforts to ensure that the standards discussed in this </w:t>
      </w:r>
      <w:r w:rsidR="00637F48" w:rsidRPr="00CD4F3D">
        <w:rPr>
          <w:sz w:val="26"/>
          <w:szCs w:val="26"/>
        </w:rPr>
        <w:t xml:space="preserve">Secretarial </w:t>
      </w:r>
      <w:r w:rsidRPr="00CD4F3D">
        <w:rPr>
          <w:sz w:val="26"/>
          <w:szCs w:val="26"/>
        </w:rPr>
        <w:t xml:space="preserve">Letter are complied with.  A competitive energy market where suppliers provide accurate and complete information to potential customers will not only assist those customers in making informed energy choices, but will benefit the market in its entirety by improving the shopping experience for everyone.      </w:t>
      </w:r>
    </w:p>
    <w:p w:rsidR="007C4612" w:rsidRPr="00CD4F3D" w:rsidRDefault="007C4612" w:rsidP="0013029C">
      <w:pPr>
        <w:ind w:firstLine="720"/>
        <w:rPr>
          <w:sz w:val="26"/>
          <w:szCs w:val="26"/>
        </w:rPr>
      </w:pPr>
    </w:p>
    <w:p w:rsidR="00CB31BE" w:rsidRPr="00CD4F3D" w:rsidRDefault="00DD324D" w:rsidP="00F92CB1">
      <w:pPr>
        <w:rPr>
          <w:sz w:val="26"/>
          <w:szCs w:val="26"/>
        </w:rPr>
      </w:pPr>
      <w:r w:rsidRPr="00CD4F3D">
        <w:rPr>
          <w:sz w:val="26"/>
          <w:szCs w:val="26"/>
        </w:rPr>
        <w:tab/>
        <w:t>I</w:t>
      </w:r>
      <w:r w:rsidR="009455E9" w:rsidRPr="00CD4F3D">
        <w:rPr>
          <w:sz w:val="26"/>
          <w:szCs w:val="26"/>
        </w:rPr>
        <w:t xml:space="preserve">f you have any questions about the information presented in this Secretarial Letter, please contact </w:t>
      </w:r>
      <w:r w:rsidR="00CB31BE" w:rsidRPr="00CD4F3D">
        <w:rPr>
          <w:sz w:val="26"/>
          <w:szCs w:val="26"/>
        </w:rPr>
        <w:t>one of the following:</w:t>
      </w:r>
    </w:p>
    <w:p w:rsidR="00CB31BE" w:rsidRPr="00CD4F3D" w:rsidRDefault="00CB31BE" w:rsidP="00F92CB1">
      <w:pPr>
        <w:rPr>
          <w:sz w:val="26"/>
          <w:szCs w:val="26"/>
        </w:rPr>
      </w:pPr>
    </w:p>
    <w:p w:rsidR="009455E9" w:rsidRPr="00CD4F3D" w:rsidRDefault="009455E9" w:rsidP="00F90AD2">
      <w:pPr>
        <w:pStyle w:val="ListParagraph"/>
        <w:numPr>
          <w:ilvl w:val="0"/>
          <w:numId w:val="7"/>
        </w:numPr>
        <w:rPr>
          <w:rFonts w:eastAsia="Calibri"/>
          <w:color w:val="000000"/>
          <w:sz w:val="26"/>
          <w:szCs w:val="26"/>
        </w:rPr>
      </w:pPr>
      <w:r w:rsidRPr="00CD4F3D">
        <w:rPr>
          <w:sz w:val="26"/>
          <w:szCs w:val="26"/>
        </w:rPr>
        <w:t>O</w:t>
      </w:r>
      <w:r w:rsidR="00CB31BE" w:rsidRPr="00CD4F3D">
        <w:rPr>
          <w:sz w:val="26"/>
          <w:szCs w:val="26"/>
        </w:rPr>
        <w:t xml:space="preserve">ffice of </w:t>
      </w:r>
      <w:r w:rsidRPr="00CD4F3D">
        <w:rPr>
          <w:sz w:val="26"/>
          <w:szCs w:val="26"/>
        </w:rPr>
        <w:t>C</w:t>
      </w:r>
      <w:r w:rsidR="00CB31BE" w:rsidRPr="00CD4F3D">
        <w:rPr>
          <w:sz w:val="26"/>
          <w:szCs w:val="26"/>
        </w:rPr>
        <w:t>ompetitive Market Oversight:</w:t>
      </w:r>
      <w:r w:rsidRPr="00CD4F3D">
        <w:rPr>
          <w:sz w:val="26"/>
          <w:szCs w:val="26"/>
        </w:rPr>
        <w:t xml:space="preserve"> </w:t>
      </w:r>
      <w:hyperlink r:id="rId17" w:history="1">
        <w:r w:rsidR="00F90AD2" w:rsidRPr="00CD4F3D">
          <w:rPr>
            <w:rStyle w:val="Hyperlink"/>
            <w:rFonts w:eastAsia="Calibri"/>
            <w:sz w:val="26"/>
            <w:szCs w:val="26"/>
          </w:rPr>
          <w:t>RA-OCMO@pa.gov</w:t>
        </w:r>
      </w:hyperlink>
      <w:r w:rsidRPr="00CD4F3D">
        <w:rPr>
          <w:rFonts w:eastAsia="Calibri"/>
          <w:color w:val="0000FF"/>
          <w:sz w:val="26"/>
          <w:szCs w:val="26"/>
        </w:rPr>
        <w:t xml:space="preserve">. </w:t>
      </w:r>
    </w:p>
    <w:p w:rsidR="00CB31BE" w:rsidRPr="00CD4F3D" w:rsidRDefault="00CB31BE" w:rsidP="00F90AD2">
      <w:pPr>
        <w:pStyle w:val="ListParagraph"/>
        <w:numPr>
          <w:ilvl w:val="0"/>
          <w:numId w:val="7"/>
        </w:numPr>
        <w:rPr>
          <w:rFonts w:eastAsia="Calibri"/>
          <w:color w:val="000000"/>
          <w:sz w:val="26"/>
          <w:szCs w:val="26"/>
        </w:rPr>
      </w:pPr>
      <w:r w:rsidRPr="00CD4F3D">
        <w:rPr>
          <w:rFonts w:eastAsia="Calibri"/>
          <w:color w:val="000000"/>
          <w:sz w:val="26"/>
          <w:szCs w:val="26"/>
        </w:rPr>
        <w:t xml:space="preserve">Director of the Office of Competitive Market Oversight Daniel Mumford at </w:t>
      </w:r>
      <w:hyperlink r:id="rId18" w:history="1">
        <w:r w:rsidRPr="00CD4F3D">
          <w:rPr>
            <w:rStyle w:val="Hyperlink"/>
            <w:rFonts w:eastAsia="Calibri"/>
            <w:sz w:val="26"/>
            <w:szCs w:val="26"/>
          </w:rPr>
          <w:t>dmumford@pa.gov</w:t>
        </w:r>
      </w:hyperlink>
      <w:r w:rsidRPr="00CD4F3D">
        <w:rPr>
          <w:rFonts w:eastAsia="Calibri"/>
          <w:color w:val="000000"/>
          <w:sz w:val="26"/>
          <w:szCs w:val="26"/>
        </w:rPr>
        <w:t xml:space="preserve"> or (717) 783-1957.</w:t>
      </w:r>
    </w:p>
    <w:p w:rsidR="00F90AD2" w:rsidRPr="00CD4F3D" w:rsidRDefault="00F90AD2" w:rsidP="00EF0A62">
      <w:pPr>
        <w:pStyle w:val="ListParagraph"/>
        <w:numPr>
          <w:ilvl w:val="0"/>
          <w:numId w:val="7"/>
        </w:numPr>
        <w:rPr>
          <w:rFonts w:eastAsia="Calibri"/>
          <w:color w:val="000000"/>
          <w:sz w:val="26"/>
          <w:szCs w:val="26"/>
        </w:rPr>
      </w:pPr>
      <w:r w:rsidRPr="00CD4F3D">
        <w:rPr>
          <w:rFonts w:eastAsia="Calibri"/>
          <w:color w:val="000000"/>
          <w:sz w:val="26"/>
          <w:szCs w:val="26"/>
        </w:rPr>
        <w:t xml:space="preserve">Deputy Director of the Office of Competitive Market Oversight and Assistant Counsel with the Law Bureau Kriss Brown at </w:t>
      </w:r>
      <w:hyperlink r:id="rId19" w:history="1">
        <w:r w:rsidRPr="00CD4F3D">
          <w:rPr>
            <w:rStyle w:val="Hyperlink"/>
            <w:rFonts w:eastAsia="Calibri"/>
            <w:sz w:val="26"/>
            <w:szCs w:val="26"/>
          </w:rPr>
          <w:t>kribrown@pa.gov</w:t>
        </w:r>
      </w:hyperlink>
      <w:r w:rsidRPr="00CD4F3D">
        <w:rPr>
          <w:rFonts w:eastAsia="Calibri"/>
          <w:color w:val="000000"/>
          <w:sz w:val="26"/>
          <w:szCs w:val="26"/>
        </w:rPr>
        <w:t xml:space="preserve"> or (717) 787-4518.</w:t>
      </w:r>
    </w:p>
    <w:p w:rsidR="00F90AD2" w:rsidRPr="00CD4F3D" w:rsidRDefault="00F90AD2" w:rsidP="00C45273">
      <w:pPr>
        <w:pStyle w:val="ListParagraph"/>
        <w:numPr>
          <w:ilvl w:val="0"/>
          <w:numId w:val="7"/>
        </w:numPr>
        <w:rPr>
          <w:rFonts w:eastAsia="Calibri"/>
          <w:color w:val="000000"/>
          <w:sz w:val="26"/>
          <w:szCs w:val="26"/>
        </w:rPr>
      </w:pPr>
      <w:r w:rsidRPr="00CD4F3D">
        <w:rPr>
          <w:rFonts w:eastAsia="Calibri"/>
          <w:color w:val="000000"/>
          <w:sz w:val="26"/>
          <w:szCs w:val="26"/>
        </w:rPr>
        <w:t xml:space="preserve">Matthew Hrivnak, Manager of Compliance and Competition at the Bureau of Consumer Services at </w:t>
      </w:r>
      <w:hyperlink r:id="rId20" w:history="1">
        <w:r w:rsidRPr="00CD4F3D">
          <w:rPr>
            <w:rStyle w:val="Hyperlink"/>
            <w:rFonts w:eastAsia="Calibri"/>
            <w:sz w:val="26"/>
            <w:szCs w:val="26"/>
          </w:rPr>
          <w:t>MHRIVNAK@pa.gov</w:t>
        </w:r>
      </w:hyperlink>
      <w:r w:rsidRPr="00CD4F3D">
        <w:rPr>
          <w:rFonts w:eastAsia="Calibri"/>
          <w:color w:val="000000"/>
          <w:sz w:val="26"/>
          <w:szCs w:val="26"/>
        </w:rPr>
        <w:t xml:space="preserve"> or (717) 783-1678.</w:t>
      </w:r>
    </w:p>
    <w:p w:rsidR="00946719" w:rsidRPr="00CD4F3D" w:rsidRDefault="00F90AD2" w:rsidP="00F90AD2">
      <w:pPr>
        <w:rPr>
          <w:rFonts w:eastAsia="Calibri"/>
          <w:color w:val="000000"/>
          <w:sz w:val="26"/>
          <w:szCs w:val="26"/>
        </w:rPr>
      </w:pPr>
      <w:r w:rsidRPr="00CD4F3D">
        <w:rPr>
          <w:rFonts w:eastAsia="Calibri"/>
          <w:color w:val="000000"/>
          <w:sz w:val="26"/>
          <w:szCs w:val="26"/>
        </w:rPr>
        <w:t xml:space="preserve"> </w:t>
      </w:r>
      <w:r w:rsidR="00CB31BE" w:rsidRPr="00CD4F3D">
        <w:rPr>
          <w:rFonts w:eastAsia="Calibri"/>
          <w:color w:val="000000"/>
          <w:sz w:val="26"/>
          <w:szCs w:val="26"/>
        </w:rPr>
        <w:t xml:space="preserve"> </w:t>
      </w:r>
    </w:p>
    <w:p w:rsidR="00946719" w:rsidRPr="00CD4F3D" w:rsidRDefault="00C82B19" w:rsidP="00F92CB1">
      <w:pPr>
        <w:rPr>
          <w:rFonts w:eastAsia="Calibri"/>
          <w:color w:val="000000"/>
          <w:sz w:val="26"/>
          <w:szCs w:val="26"/>
        </w:rPr>
      </w:pPr>
      <w:r>
        <w:rPr>
          <w:noProof/>
        </w:rPr>
        <w:drawing>
          <wp:anchor distT="0" distB="0" distL="114300" distR="114300" simplePos="0" relativeHeight="251658752" behindDoc="1" locked="0" layoutInCell="1" allowOverlap="1" wp14:anchorId="4AF842E3" wp14:editId="312AE066">
            <wp:simplePos x="0" y="0"/>
            <wp:positionH relativeFrom="column">
              <wp:posOffset>3648075</wp:posOffset>
            </wp:positionH>
            <wp:positionV relativeFrom="paragraph">
              <wp:posOffset>114300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6719" w:rsidRPr="00CD4F3D">
        <w:rPr>
          <w:rFonts w:eastAsia="Calibri"/>
          <w:color w:val="000000"/>
          <w:sz w:val="26"/>
          <w:szCs w:val="26"/>
        </w:rPr>
        <w:tab/>
      </w:r>
      <w:r w:rsidR="00946719" w:rsidRPr="00CD4F3D">
        <w:rPr>
          <w:rFonts w:eastAsia="Calibri"/>
          <w:color w:val="000000"/>
          <w:sz w:val="26"/>
          <w:szCs w:val="26"/>
        </w:rPr>
        <w:tab/>
      </w:r>
      <w:r w:rsidR="00946719" w:rsidRPr="00CD4F3D">
        <w:rPr>
          <w:rFonts w:eastAsia="Calibri"/>
          <w:color w:val="000000"/>
          <w:sz w:val="26"/>
          <w:szCs w:val="26"/>
        </w:rPr>
        <w:tab/>
      </w:r>
      <w:r w:rsidR="00946719" w:rsidRPr="00CD4F3D">
        <w:rPr>
          <w:rFonts w:eastAsia="Calibri"/>
          <w:color w:val="000000"/>
          <w:sz w:val="26"/>
          <w:szCs w:val="26"/>
        </w:rPr>
        <w:tab/>
      </w:r>
      <w:r w:rsidR="00946719" w:rsidRPr="00CD4F3D">
        <w:rPr>
          <w:rFonts w:eastAsia="Calibri"/>
          <w:color w:val="000000"/>
          <w:sz w:val="26"/>
          <w:szCs w:val="26"/>
        </w:rPr>
        <w:tab/>
      </w:r>
      <w:r w:rsidR="00946719" w:rsidRPr="00CD4F3D">
        <w:rPr>
          <w:rFonts w:eastAsia="Calibri"/>
          <w:color w:val="000000"/>
          <w:sz w:val="26"/>
          <w:szCs w:val="26"/>
        </w:rPr>
        <w:tab/>
      </w:r>
      <w:r w:rsidR="00946719" w:rsidRPr="00CD4F3D">
        <w:rPr>
          <w:rFonts w:eastAsia="Calibri"/>
          <w:color w:val="000000"/>
          <w:sz w:val="26"/>
          <w:szCs w:val="26"/>
        </w:rPr>
        <w:tab/>
      </w:r>
      <w:r w:rsidR="00946719" w:rsidRPr="00CD4F3D">
        <w:rPr>
          <w:rFonts w:eastAsia="Calibri"/>
          <w:color w:val="000000"/>
          <w:sz w:val="26"/>
          <w:szCs w:val="26"/>
        </w:rPr>
        <w:tab/>
        <w:t xml:space="preserve">Very truly yours, </w:t>
      </w:r>
    </w:p>
    <w:p w:rsidR="00946719" w:rsidRPr="00CD4F3D" w:rsidRDefault="00946719" w:rsidP="00F92CB1">
      <w:pPr>
        <w:rPr>
          <w:rFonts w:eastAsia="Calibri"/>
          <w:color w:val="000000"/>
          <w:sz w:val="26"/>
          <w:szCs w:val="26"/>
        </w:rPr>
      </w:pPr>
    </w:p>
    <w:p w:rsidR="00946719" w:rsidRPr="00CD4F3D" w:rsidRDefault="00946719" w:rsidP="00F92CB1">
      <w:pPr>
        <w:rPr>
          <w:rFonts w:eastAsia="Calibri"/>
          <w:color w:val="000000"/>
          <w:sz w:val="26"/>
          <w:szCs w:val="26"/>
        </w:rPr>
      </w:pPr>
    </w:p>
    <w:p w:rsidR="00946719" w:rsidRPr="00CD4F3D" w:rsidRDefault="00946719" w:rsidP="00F92CB1">
      <w:pPr>
        <w:rPr>
          <w:rFonts w:eastAsia="Calibri"/>
          <w:color w:val="000000"/>
          <w:sz w:val="26"/>
          <w:szCs w:val="26"/>
        </w:rPr>
      </w:pPr>
    </w:p>
    <w:p w:rsidR="00946719" w:rsidRPr="00CD4F3D" w:rsidRDefault="00946719" w:rsidP="00F92CB1">
      <w:pPr>
        <w:rPr>
          <w:rFonts w:eastAsia="Calibri"/>
          <w:color w:val="000000"/>
          <w:sz w:val="26"/>
          <w:szCs w:val="26"/>
        </w:rPr>
      </w:pPr>
      <w:r w:rsidRPr="00CD4F3D">
        <w:rPr>
          <w:rFonts w:eastAsia="Calibri"/>
          <w:color w:val="000000"/>
          <w:sz w:val="26"/>
          <w:szCs w:val="26"/>
        </w:rPr>
        <w:tab/>
      </w:r>
      <w:r w:rsidRPr="00CD4F3D">
        <w:rPr>
          <w:rFonts w:eastAsia="Calibri"/>
          <w:color w:val="000000"/>
          <w:sz w:val="26"/>
          <w:szCs w:val="26"/>
        </w:rPr>
        <w:tab/>
      </w:r>
      <w:r w:rsidRPr="00CD4F3D">
        <w:rPr>
          <w:rFonts w:eastAsia="Calibri"/>
          <w:color w:val="000000"/>
          <w:sz w:val="26"/>
          <w:szCs w:val="26"/>
        </w:rPr>
        <w:tab/>
      </w:r>
      <w:r w:rsidRPr="00CD4F3D">
        <w:rPr>
          <w:rFonts w:eastAsia="Calibri"/>
          <w:color w:val="000000"/>
          <w:sz w:val="26"/>
          <w:szCs w:val="26"/>
        </w:rPr>
        <w:tab/>
      </w:r>
      <w:r w:rsidRPr="00CD4F3D">
        <w:rPr>
          <w:rFonts w:eastAsia="Calibri"/>
          <w:color w:val="000000"/>
          <w:sz w:val="26"/>
          <w:szCs w:val="26"/>
        </w:rPr>
        <w:tab/>
      </w:r>
      <w:r w:rsidRPr="00CD4F3D">
        <w:rPr>
          <w:rFonts w:eastAsia="Calibri"/>
          <w:color w:val="000000"/>
          <w:sz w:val="26"/>
          <w:szCs w:val="26"/>
        </w:rPr>
        <w:tab/>
      </w:r>
      <w:r w:rsidRPr="00CD4F3D">
        <w:rPr>
          <w:rFonts w:eastAsia="Calibri"/>
          <w:color w:val="000000"/>
          <w:sz w:val="26"/>
          <w:szCs w:val="26"/>
        </w:rPr>
        <w:tab/>
      </w:r>
      <w:r w:rsidRPr="00CD4F3D">
        <w:rPr>
          <w:rFonts w:eastAsia="Calibri"/>
          <w:color w:val="000000"/>
          <w:sz w:val="26"/>
          <w:szCs w:val="26"/>
        </w:rPr>
        <w:tab/>
        <w:t>Rosemary Chiavetta</w:t>
      </w:r>
    </w:p>
    <w:p w:rsidR="00946719" w:rsidRPr="00CD4F3D" w:rsidRDefault="00946719" w:rsidP="00F92CB1">
      <w:pPr>
        <w:rPr>
          <w:rFonts w:eastAsia="Calibri"/>
          <w:color w:val="000000"/>
          <w:sz w:val="26"/>
          <w:szCs w:val="26"/>
        </w:rPr>
      </w:pPr>
      <w:r w:rsidRPr="00CD4F3D">
        <w:rPr>
          <w:rFonts w:eastAsia="Calibri"/>
          <w:color w:val="000000"/>
          <w:sz w:val="26"/>
          <w:szCs w:val="26"/>
        </w:rPr>
        <w:tab/>
      </w:r>
      <w:r w:rsidRPr="00CD4F3D">
        <w:rPr>
          <w:rFonts w:eastAsia="Calibri"/>
          <w:color w:val="000000"/>
          <w:sz w:val="26"/>
          <w:szCs w:val="26"/>
        </w:rPr>
        <w:tab/>
      </w:r>
      <w:r w:rsidRPr="00CD4F3D">
        <w:rPr>
          <w:rFonts w:eastAsia="Calibri"/>
          <w:color w:val="000000"/>
          <w:sz w:val="26"/>
          <w:szCs w:val="26"/>
        </w:rPr>
        <w:tab/>
      </w:r>
      <w:r w:rsidRPr="00CD4F3D">
        <w:rPr>
          <w:rFonts w:eastAsia="Calibri"/>
          <w:color w:val="000000"/>
          <w:sz w:val="26"/>
          <w:szCs w:val="26"/>
        </w:rPr>
        <w:tab/>
      </w:r>
      <w:r w:rsidRPr="00CD4F3D">
        <w:rPr>
          <w:rFonts w:eastAsia="Calibri"/>
          <w:color w:val="000000"/>
          <w:sz w:val="26"/>
          <w:szCs w:val="26"/>
        </w:rPr>
        <w:tab/>
      </w:r>
      <w:r w:rsidRPr="00CD4F3D">
        <w:rPr>
          <w:rFonts w:eastAsia="Calibri"/>
          <w:color w:val="000000"/>
          <w:sz w:val="26"/>
          <w:szCs w:val="26"/>
        </w:rPr>
        <w:tab/>
      </w:r>
      <w:r w:rsidRPr="00CD4F3D">
        <w:rPr>
          <w:rFonts w:eastAsia="Calibri"/>
          <w:color w:val="000000"/>
          <w:sz w:val="26"/>
          <w:szCs w:val="26"/>
        </w:rPr>
        <w:tab/>
      </w:r>
      <w:r w:rsidRPr="00CD4F3D">
        <w:rPr>
          <w:rFonts w:eastAsia="Calibri"/>
          <w:color w:val="000000"/>
          <w:sz w:val="26"/>
          <w:szCs w:val="26"/>
        </w:rPr>
        <w:tab/>
        <w:t>Secretary</w:t>
      </w:r>
    </w:p>
    <w:p w:rsidR="00D93550" w:rsidRPr="00CD4F3D" w:rsidRDefault="00D93550" w:rsidP="00F92CB1">
      <w:pPr>
        <w:rPr>
          <w:rFonts w:eastAsia="Calibri"/>
          <w:color w:val="000000"/>
          <w:sz w:val="26"/>
          <w:szCs w:val="26"/>
        </w:rPr>
      </w:pPr>
    </w:p>
    <w:p w:rsidR="00D93550" w:rsidRPr="00CD4F3D" w:rsidRDefault="00D93550" w:rsidP="00F92CB1">
      <w:pPr>
        <w:rPr>
          <w:rFonts w:eastAsia="Calibri"/>
          <w:color w:val="000000"/>
          <w:sz w:val="26"/>
          <w:szCs w:val="26"/>
        </w:rPr>
      </w:pPr>
    </w:p>
    <w:p w:rsidR="004B0CDB" w:rsidRPr="00CD4F3D" w:rsidRDefault="00D93550" w:rsidP="00F92CB1">
      <w:pPr>
        <w:rPr>
          <w:rFonts w:eastAsia="Calibri"/>
          <w:color w:val="000000"/>
          <w:sz w:val="26"/>
          <w:szCs w:val="26"/>
        </w:rPr>
      </w:pPr>
      <w:r w:rsidRPr="00CD4F3D">
        <w:rPr>
          <w:rFonts w:eastAsia="Calibri"/>
          <w:color w:val="000000"/>
          <w:sz w:val="26"/>
          <w:szCs w:val="26"/>
        </w:rPr>
        <w:lastRenderedPageBreak/>
        <w:t>cc:</w:t>
      </w:r>
      <w:r w:rsidRPr="00CD4F3D">
        <w:rPr>
          <w:rFonts w:eastAsia="Calibri"/>
          <w:color w:val="000000"/>
          <w:sz w:val="26"/>
          <w:szCs w:val="26"/>
        </w:rPr>
        <w:tab/>
      </w:r>
      <w:r w:rsidR="00F90AD2" w:rsidRPr="00CD4F3D">
        <w:rPr>
          <w:rFonts w:eastAsia="Calibri"/>
          <w:color w:val="000000"/>
          <w:sz w:val="26"/>
          <w:szCs w:val="26"/>
        </w:rPr>
        <w:t>Jan H. Freeman</w:t>
      </w:r>
      <w:r w:rsidR="004B0CDB" w:rsidRPr="00CD4F3D">
        <w:rPr>
          <w:rFonts w:eastAsia="Calibri"/>
          <w:color w:val="000000"/>
          <w:sz w:val="26"/>
          <w:szCs w:val="26"/>
        </w:rPr>
        <w:t xml:space="preserve">, </w:t>
      </w:r>
      <w:r w:rsidR="00F90AD2" w:rsidRPr="00CD4F3D">
        <w:rPr>
          <w:rFonts w:eastAsia="Calibri"/>
          <w:color w:val="000000"/>
          <w:sz w:val="26"/>
          <w:szCs w:val="26"/>
        </w:rPr>
        <w:t xml:space="preserve">Executive </w:t>
      </w:r>
      <w:r w:rsidR="004B0CDB" w:rsidRPr="00CD4F3D">
        <w:rPr>
          <w:rFonts w:eastAsia="Calibri"/>
          <w:color w:val="000000"/>
          <w:sz w:val="26"/>
          <w:szCs w:val="26"/>
        </w:rPr>
        <w:t>Director</w:t>
      </w:r>
    </w:p>
    <w:p w:rsidR="00627956" w:rsidRPr="00CD4F3D" w:rsidRDefault="004B0CDB" w:rsidP="00F92CB1">
      <w:pPr>
        <w:rPr>
          <w:rFonts w:eastAsia="Calibri"/>
          <w:color w:val="000000"/>
          <w:sz w:val="26"/>
          <w:szCs w:val="26"/>
        </w:rPr>
      </w:pPr>
      <w:r w:rsidRPr="00CD4F3D">
        <w:rPr>
          <w:rFonts w:eastAsia="Calibri"/>
          <w:color w:val="000000"/>
          <w:sz w:val="26"/>
          <w:szCs w:val="26"/>
        </w:rPr>
        <w:tab/>
      </w:r>
      <w:r w:rsidR="006860AB" w:rsidRPr="00CD4F3D">
        <w:rPr>
          <w:rFonts w:eastAsia="Calibri"/>
          <w:color w:val="000000"/>
          <w:sz w:val="26"/>
          <w:szCs w:val="26"/>
        </w:rPr>
        <w:t>Bohdan R. Pankiw, Chief Counsel</w:t>
      </w:r>
    </w:p>
    <w:p w:rsidR="00627956" w:rsidRPr="00CD4F3D" w:rsidRDefault="00D93550" w:rsidP="00F92CB1">
      <w:pPr>
        <w:rPr>
          <w:rFonts w:eastAsia="Calibri"/>
          <w:color w:val="000000"/>
          <w:sz w:val="26"/>
          <w:szCs w:val="26"/>
        </w:rPr>
      </w:pPr>
      <w:r w:rsidRPr="00CD4F3D">
        <w:rPr>
          <w:rFonts w:eastAsia="Calibri"/>
          <w:color w:val="000000"/>
          <w:sz w:val="26"/>
          <w:szCs w:val="26"/>
        </w:rPr>
        <w:tab/>
      </w:r>
      <w:r w:rsidR="00F90AD2" w:rsidRPr="00CD4F3D">
        <w:rPr>
          <w:rFonts w:eastAsia="Calibri"/>
          <w:color w:val="000000"/>
          <w:sz w:val="26"/>
          <w:szCs w:val="26"/>
        </w:rPr>
        <w:t xml:space="preserve">Richard Kanaskie, </w:t>
      </w:r>
      <w:r w:rsidR="00F276A4" w:rsidRPr="00CD4F3D">
        <w:rPr>
          <w:rFonts w:eastAsia="Calibri"/>
          <w:color w:val="000000"/>
          <w:sz w:val="26"/>
          <w:szCs w:val="26"/>
        </w:rPr>
        <w:t>Director</w:t>
      </w:r>
      <w:r w:rsidR="00627956" w:rsidRPr="00CD4F3D">
        <w:rPr>
          <w:rFonts w:eastAsia="Calibri"/>
          <w:color w:val="000000"/>
          <w:sz w:val="26"/>
          <w:szCs w:val="26"/>
        </w:rPr>
        <w:t xml:space="preserve">, </w:t>
      </w:r>
      <w:r w:rsidR="00F90AD2" w:rsidRPr="00CD4F3D">
        <w:rPr>
          <w:rFonts w:eastAsia="Calibri"/>
          <w:color w:val="000000"/>
          <w:sz w:val="26"/>
          <w:szCs w:val="26"/>
        </w:rPr>
        <w:t>Bureau of Investigation and Enforcement</w:t>
      </w:r>
    </w:p>
    <w:p w:rsidR="00627956" w:rsidRPr="00CD4F3D" w:rsidRDefault="00627956" w:rsidP="00F92CB1">
      <w:pPr>
        <w:rPr>
          <w:rFonts w:eastAsia="Calibri"/>
          <w:color w:val="000000"/>
          <w:sz w:val="26"/>
          <w:szCs w:val="26"/>
        </w:rPr>
      </w:pPr>
      <w:r w:rsidRPr="00CD4F3D">
        <w:rPr>
          <w:rFonts w:eastAsia="Calibri"/>
          <w:color w:val="000000"/>
          <w:sz w:val="26"/>
          <w:szCs w:val="26"/>
        </w:rPr>
        <w:tab/>
      </w:r>
      <w:r w:rsidR="00F276A4" w:rsidRPr="00CD4F3D">
        <w:rPr>
          <w:rFonts w:eastAsia="Calibri"/>
          <w:color w:val="000000"/>
          <w:sz w:val="26"/>
          <w:szCs w:val="26"/>
        </w:rPr>
        <w:t xml:space="preserve">Alexis M. Bechtel, Director, </w:t>
      </w:r>
      <w:r w:rsidRPr="00CD4F3D">
        <w:rPr>
          <w:rFonts w:eastAsia="Calibri"/>
          <w:color w:val="000000"/>
          <w:sz w:val="26"/>
          <w:szCs w:val="26"/>
        </w:rPr>
        <w:t>Bureau of Consumer Services</w:t>
      </w:r>
    </w:p>
    <w:p w:rsidR="00F90AD2" w:rsidRPr="00CD4F3D" w:rsidRDefault="00F90AD2" w:rsidP="00F92CB1">
      <w:pPr>
        <w:rPr>
          <w:sz w:val="26"/>
          <w:szCs w:val="26"/>
        </w:rPr>
      </w:pPr>
      <w:r w:rsidRPr="00CD4F3D">
        <w:rPr>
          <w:sz w:val="26"/>
          <w:szCs w:val="26"/>
        </w:rPr>
        <w:tab/>
        <w:t>Tom Charles, Director, Office of Communications</w:t>
      </w:r>
    </w:p>
    <w:p w:rsidR="00F90AD2" w:rsidRPr="00CD4F3D" w:rsidRDefault="00F90AD2" w:rsidP="00F92CB1">
      <w:pPr>
        <w:rPr>
          <w:sz w:val="26"/>
          <w:szCs w:val="26"/>
        </w:rPr>
      </w:pPr>
      <w:r w:rsidRPr="00CD4F3D">
        <w:rPr>
          <w:sz w:val="26"/>
          <w:szCs w:val="26"/>
        </w:rPr>
        <w:tab/>
        <w:t>Daniel Mumford, Director of Office of Competitive Market Oversight</w:t>
      </w:r>
    </w:p>
    <w:p w:rsidR="00F90AD2" w:rsidRPr="00CD4F3D" w:rsidRDefault="00F90AD2" w:rsidP="00F92CB1">
      <w:pPr>
        <w:rPr>
          <w:sz w:val="26"/>
          <w:szCs w:val="26"/>
        </w:rPr>
      </w:pPr>
      <w:r w:rsidRPr="00CD4F3D">
        <w:rPr>
          <w:sz w:val="26"/>
          <w:szCs w:val="26"/>
        </w:rPr>
        <w:tab/>
        <w:t>Kriss Brown, Deputy Director of Office of Competitive Market Oversight</w:t>
      </w:r>
    </w:p>
    <w:p w:rsidR="00F90AD2" w:rsidRPr="004C6292" w:rsidRDefault="00F90AD2" w:rsidP="00F90AD2">
      <w:pPr>
        <w:ind w:left="720"/>
        <w:rPr>
          <w:sz w:val="26"/>
          <w:szCs w:val="26"/>
        </w:rPr>
      </w:pPr>
      <w:r w:rsidRPr="00CD4F3D">
        <w:rPr>
          <w:sz w:val="26"/>
          <w:szCs w:val="26"/>
        </w:rPr>
        <w:t>Matthew Hrivnak, Manager of Compliance and Competition, Bureau of Consumer Services</w:t>
      </w:r>
      <w:bookmarkStart w:id="14" w:name="_GoBack"/>
      <w:bookmarkEnd w:id="14"/>
    </w:p>
    <w:sectPr w:rsidR="00F90AD2" w:rsidRPr="004C6292" w:rsidSect="00B3791C">
      <w:headerReference w:type="default" r:id="rId22"/>
      <w:footerReference w:type="default" r:id="rId23"/>
      <w:pgSz w:w="12240" w:h="15840"/>
      <w:pgMar w:top="86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B91" w:rsidRDefault="00885B91" w:rsidP="00A3311B">
      <w:r>
        <w:separator/>
      </w:r>
    </w:p>
  </w:endnote>
  <w:endnote w:type="continuationSeparator" w:id="0">
    <w:p w:rsidR="00885B91" w:rsidRDefault="00885B91" w:rsidP="00A3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963307"/>
      <w:docPartObj>
        <w:docPartGallery w:val="Page Numbers (Bottom of Page)"/>
        <w:docPartUnique/>
      </w:docPartObj>
    </w:sdtPr>
    <w:sdtEndPr>
      <w:rPr>
        <w:noProof/>
      </w:rPr>
    </w:sdtEndPr>
    <w:sdtContent>
      <w:p w:rsidR="008C0AF7" w:rsidRDefault="008C0AF7">
        <w:pPr>
          <w:pStyle w:val="Footer"/>
          <w:jc w:val="center"/>
        </w:pPr>
        <w:r>
          <w:fldChar w:fldCharType="begin"/>
        </w:r>
        <w:r>
          <w:instrText xml:space="preserve"> PAGE   \* MERGEFORMAT </w:instrText>
        </w:r>
        <w:r>
          <w:fldChar w:fldCharType="separate"/>
        </w:r>
        <w:r w:rsidR="00317825">
          <w:rPr>
            <w:noProof/>
          </w:rPr>
          <w:t>6</w:t>
        </w:r>
        <w:r>
          <w:rPr>
            <w:noProof/>
          </w:rPr>
          <w:fldChar w:fldCharType="end"/>
        </w:r>
      </w:p>
    </w:sdtContent>
  </w:sdt>
  <w:p w:rsidR="008C0AF7" w:rsidRDefault="008C0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B91" w:rsidRDefault="00885B91" w:rsidP="00A3311B">
      <w:r>
        <w:separator/>
      </w:r>
    </w:p>
  </w:footnote>
  <w:footnote w:type="continuationSeparator" w:id="0">
    <w:p w:rsidR="00885B91" w:rsidRDefault="00885B91" w:rsidP="00A33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F7" w:rsidRDefault="008C0AF7">
    <w:pPr>
      <w:pStyle w:val="Header"/>
    </w:pPr>
  </w:p>
  <w:p w:rsidR="008C0AF7" w:rsidRDefault="008C0AF7">
    <w:pPr>
      <w:pStyle w:val="Header"/>
    </w:pPr>
  </w:p>
  <w:p w:rsidR="008C0AF7" w:rsidRDefault="008C0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42E7"/>
    <w:multiLevelType w:val="hybridMultilevel"/>
    <w:tmpl w:val="C354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F18CD"/>
    <w:multiLevelType w:val="hybridMultilevel"/>
    <w:tmpl w:val="F2683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D7DCE"/>
    <w:multiLevelType w:val="hybridMultilevel"/>
    <w:tmpl w:val="57EEB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371544E"/>
    <w:multiLevelType w:val="hybridMultilevel"/>
    <w:tmpl w:val="32DC7C9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AC04C3E"/>
    <w:multiLevelType w:val="hybridMultilevel"/>
    <w:tmpl w:val="F68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40058"/>
    <w:multiLevelType w:val="hybridMultilevel"/>
    <w:tmpl w:val="8B0483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DF320A3"/>
    <w:multiLevelType w:val="hybridMultilevel"/>
    <w:tmpl w:val="AC082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7741"/>
    <w:rsid w:val="000014E3"/>
    <w:rsid w:val="0000202A"/>
    <w:rsid w:val="00002866"/>
    <w:rsid w:val="000029C1"/>
    <w:rsid w:val="0000486D"/>
    <w:rsid w:val="00005927"/>
    <w:rsid w:val="000066BF"/>
    <w:rsid w:val="0001064A"/>
    <w:rsid w:val="0001089E"/>
    <w:rsid w:val="00011A94"/>
    <w:rsid w:val="00016919"/>
    <w:rsid w:val="0002088B"/>
    <w:rsid w:val="000259E7"/>
    <w:rsid w:val="00025E52"/>
    <w:rsid w:val="000260D4"/>
    <w:rsid w:val="00031359"/>
    <w:rsid w:val="00031BA4"/>
    <w:rsid w:val="00031C99"/>
    <w:rsid w:val="00032B60"/>
    <w:rsid w:val="00035993"/>
    <w:rsid w:val="00036279"/>
    <w:rsid w:val="00036DC3"/>
    <w:rsid w:val="00040E8A"/>
    <w:rsid w:val="0004137A"/>
    <w:rsid w:val="00042780"/>
    <w:rsid w:val="00043068"/>
    <w:rsid w:val="00043F67"/>
    <w:rsid w:val="00045A52"/>
    <w:rsid w:val="00046329"/>
    <w:rsid w:val="000509EB"/>
    <w:rsid w:val="00050F11"/>
    <w:rsid w:val="00057817"/>
    <w:rsid w:val="00057AC3"/>
    <w:rsid w:val="00060418"/>
    <w:rsid w:val="00060C66"/>
    <w:rsid w:val="0006349F"/>
    <w:rsid w:val="0006475B"/>
    <w:rsid w:val="00073E61"/>
    <w:rsid w:val="00075849"/>
    <w:rsid w:val="000776FA"/>
    <w:rsid w:val="0008188E"/>
    <w:rsid w:val="00081EBC"/>
    <w:rsid w:val="000830C0"/>
    <w:rsid w:val="00090EA9"/>
    <w:rsid w:val="000946B4"/>
    <w:rsid w:val="000A244F"/>
    <w:rsid w:val="000A324B"/>
    <w:rsid w:val="000A5D1E"/>
    <w:rsid w:val="000B0545"/>
    <w:rsid w:val="000B14A6"/>
    <w:rsid w:val="000B2255"/>
    <w:rsid w:val="000B2BBF"/>
    <w:rsid w:val="000B2E10"/>
    <w:rsid w:val="000B34C3"/>
    <w:rsid w:val="000B6D85"/>
    <w:rsid w:val="000B73EE"/>
    <w:rsid w:val="000C02B1"/>
    <w:rsid w:val="000C08A7"/>
    <w:rsid w:val="000C1F7C"/>
    <w:rsid w:val="000C3659"/>
    <w:rsid w:val="000C3F5F"/>
    <w:rsid w:val="000D21A4"/>
    <w:rsid w:val="000D2442"/>
    <w:rsid w:val="000D2854"/>
    <w:rsid w:val="000D4F68"/>
    <w:rsid w:val="000D4F82"/>
    <w:rsid w:val="000D6C95"/>
    <w:rsid w:val="000D7275"/>
    <w:rsid w:val="000E0EB7"/>
    <w:rsid w:val="000E1FEA"/>
    <w:rsid w:val="000E2A3C"/>
    <w:rsid w:val="000E2FA7"/>
    <w:rsid w:val="000E3B1D"/>
    <w:rsid w:val="000E450C"/>
    <w:rsid w:val="000E764F"/>
    <w:rsid w:val="000E77E6"/>
    <w:rsid w:val="000F182D"/>
    <w:rsid w:val="000F1C39"/>
    <w:rsid w:val="000F34AD"/>
    <w:rsid w:val="000F6B71"/>
    <w:rsid w:val="000F71B5"/>
    <w:rsid w:val="001037D2"/>
    <w:rsid w:val="001048CB"/>
    <w:rsid w:val="00104E59"/>
    <w:rsid w:val="00106F6D"/>
    <w:rsid w:val="001070B9"/>
    <w:rsid w:val="00110241"/>
    <w:rsid w:val="00110268"/>
    <w:rsid w:val="0011515B"/>
    <w:rsid w:val="00116329"/>
    <w:rsid w:val="001164DD"/>
    <w:rsid w:val="00117DB5"/>
    <w:rsid w:val="001214E6"/>
    <w:rsid w:val="00123942"/>
    <w:rsid w:val="00124AD5"/>
    <w:rsid w:val="001259C6"/>
    <w:rsid w:val="0013029C"/>
    <w:rsid w:val="00130A4F"/>
    <w:rsid w:val="001332AC"/>
    <w:rsid w:val="001360C9"/>
    <w:rsid w:val="00136454"/>
    <w:rsid w:val="001373D7"/>
    <w:rsid w:val="00137EA0"/>
    <w:rsid w:val="001443FC"/>
    <w:rsid w:val="00145CE8"/>
    <w:rsid w:val="00145EC3"/>
    <w:rsid w:val="00150B15"/>
    <w:rsid w:val="001543B0"/>
    <w:rsid w:val="00155916"/>
    <w:rsid w:val="00155935"/>
    <w:rsid w:val="00155F42"/>
    <w:rsid w:val="0016080B"/>
    <w:rsid w:val="001649B8"/>
    <w:rsid w:val="00165BD5"/>
    <w:rsid w:val="0016745B"/>
    <w:rsid w:val="00171DC0"/>
    <w:rsid w:val="0017276C"/>
    <w:rsid w:val="00173BBC"/>
    <w:rsid w:val="00176A6D"/>
    <w:rsid w:val="00176DFA"/>
    <w:rsid w:val="00177251"/>
    <w:rsid w:val="00181033"/>
    <w:rsid w:val="00181D19"/>
    <w:rsid w:val="00183509"/>
    <w:rsid w:val="00187925"/>
    <w:rsid w:val="00192090"/>
    <w:rsid w:val="001922F5"/>
    <w:rsid w:val="0019466D"/>
    <w:rsid w:val="00195105"/>
    <w:rsid w:val="001A0495"/>
    <w:rsid w:val="001A1A16"/>
    <w:rsid w:val="001A3276"/>
    <w:rsid w:val="001A57AE"/>
    <w:rsid w:val="001A5DE6"/>
    <w:rsid w:val="001A64F5"/>
    <w:rsid w:val="001A7280"/>
    <w:rsid w:val="001B2083"/>
    <w:rsid w:val="001B2CCB"/>
    <w:rsid w:val="001B3C38"/>
    <w:rsid w:val="001B690C"/>
    <w:rsid w:val="001B72FE"/>
    <w:rsid w:val="001C1FB9"/>
    <w:rsid w:val="001C2B2B"/>
    <w:rsid w:val="001C37AF"/>
    <w:rsid w:val="001C411F"/>
    <w:rsid w:val="001C459D"/>
    <w:rsid w:val="001C66F8"/>
    <w:rsid w:val="001C723B"/>
    <w:rsid w:val="001D7EBF"/>
    <w:rsid w:val="001E1E41"/>
    <w:rsid w:val="001E35BF"/>
    <w:rsid w:val="001E3B7D"/>
    <w:rsid w:val="001E3F6E"/>
    <w:rsid w:val="001E49A9"/>
    <w:rsid w:val="001F18F8"/>
    <w:rsid w:val="001F1FFA"/>
    <w:rsid w:val="001F5F17"/>
    <w:rsid w:val="001F6DCF"/>
    <w:rsid w:val="001F7F57"/>
    <w:rsid w:val="00201A6A"/>
    <w:rsid w:val="002024BB"/>
    <w:rsid w:val="00203F1F"/>
    <w:rsid w:val="002061B1"/>
    <w:rsid w:val="002107B7"/>
    <w:rsid w:val="00210E1C"/>
    <w:rsid w:val="00211CD3"/>
    <w:rsid w:val="00211FA5"/>
    <w:rsid w:val="00217063"/>
    <w:rsid w:val="00220DA1"/>
    <w:rsid w:val="00220E79"/>
    <w:rsid w:val="00221225"/>
    <w:rsid w:val="00221D84"/>
    <w:rsid w:val="002240D5"/>
    <w:rsid w:val="002267CF"/>
    <w:rsid w:val="00232DF4"/>
    <w:rsid w:val="00247A16"/>
    <w:rsid w:val="00250B92"/>
    <w:rsid w:val="002567C2"/>
    <w:rsid w:val="00256C4E"/>
    <w:rsid w:val="002610B1"/>
    <w:rsid w:val="002621D1"/>
    <w:rsid w:val="00264E74"/>
    <w:rsid w:val="002652AC"/>
    <w:rsid w:val="0026689D"/>
    <w:rsid w:val="0026784C"/>
    <w:rsid w:val="00270201"/>
    <w:rsid w:val="002715CF"/>
    <w:rsid w:val="00276EA6"/>
    <w:rsid w:val="00277394"/>
    <w:rsid w:val="00277D68"/>
    <w:rsid w:val="0028211D"/>
    <w:rsid w:val="0028276F"/>
    <w:rsid w:val="0028319E"/>
    <w:rsid w:val="002853B4"/>
    <w:rsid w:val="002863A6"/>
    <w:rsid w:val="002901D4"/>
    <w:rsid w:val="002911C3"/>
    <w:rsid w:val="0029470C"/>
    <w:rsid w:val="00294723"/>
    <w:rsid w:val="002A078E"/>
    <w:rsid w:val="002A1D57"/>
    <w:rsid w:val="002B3071"/>
    <w:rsid w:val="002B520E"/>
    <w:rsid w:val="002B6817"/>
    <w:rsid w:val="002C032F"/>
    <w:rsid w:val="002C063B"/>
    <w:rsid w:val="002C4575"/>
    <w:rsid w:val="002C5527"/>
    <w:rsid w:val="002D435B"/>
    <w:rsid w:val="002D4CDB"/>
    <w:rsid w:val="002D63E9"/>
    <w:rsid w:val="002D7F7D"/>
    <w:rsid w:val="002E34AF"/>
    <w:rsid w:val="002E4F99"/>
    <w:rsid w:val="002E5B82"/>
    <w:rsid w:val="002E7002"/>
    <w:rsid w:val="002E7025"/>
    <w:rsid w:val="002F144F"/>
    <w:rsid w:val="002F2BA9"/>
    <w:rsid w:val="002F7CFD"/>
    <w:rsid w:val="00301E19"/>
    <w:rsid w:val="00302076"/>
    <w:rsid w:val="0030363F"/>
    <w:rsid w:val="0030462A"/>
    <w:rsid w:val="0030722C"/>
    <w:rsid w:val="003076C4"/>
    <w:rsid w:val="003102A0"/>
    <w:rsid w:val="0031626B"/>
    <w:rsid w:val="003167DD"/>
    <w:rsid w:val="00316A21"/>
    <w:rsid w:val="00317825"/>
    <w:rsid w:val="00322256"/>
    <w:rsid w:val="00324DEC"/>
    <w:rsid w:val="00326C38"/>
    <w:rsid w:val="003321BE"/>
    <w:rsid w:val="00333A3C"/>
    <w:rsid w:val="00333A78"/>
    <w:rsid w:val="00333AD4"/>
    <w:rsid w:val="00337437"/>
    <w:rsid w:val="00337E57"/>
    <w:rsid w:val="00340347"/>
    <w:rsid w:val="00340EBA"/>
    <w:rsid w:val="0034171A"/>
    <w:rsid w:val="003454EA"/>
    <w:rsid w:val="00347B3E"/>
    <w:rsid w:val="00352B94"/>
    <w:rsid w:val="00353E33"/>
    <w:rsid w:val="00354343"/>
    <w:rsid w:val="00357A08"/>
    <w:rsid w:val="003613BE"/>
    <w:rsid w:val="003632BF"/>
    <w:rsid w:val="00366799"/>
    <w:rsid w:val="00370441"/>
    <w:rsid w:val="00371EC3"/>
    <w:rsid w:val="00372C9D"/>
    <w:rsid w:val="0037332A"/>
    <w:rsid w:val="00373BD6"/>
    <w:rsid w:val="00377383"/>
    <w:rsid w:val="00377B22"/>
    <w:rsid w:val="003828BB"/>
    <w:rsid w:val="00384B82"/>
    <w:rsid w:val="00386CC5"/>
    <w:rsid w:val="00390346"/>
    <w:rsid w:val="0039327E"/>
    <w:rsid w:val="003939B5"/>
    <w:rsid w:val="00393F38"/>
    <w:rsid w:val="00394D98"/>
    <w:rsid w:val="0039518D"/>
    <w:rsid w:val="00395B5E"/>
    <w:rsid w:val="0039668B"/>
    <w:rsid w:val="003A4833"/>
    <w:rsid w:val="003A5CB8"/>
    <w:rsid w:val="003A6BE9"/>
    <w:rsid w:val="003B178C"/>
    <w:rsid w:val="003B3EA9"/>
    <w:rsid w:val="003B6E43"/>
    <w:rsid w:val="003C4E1C"/>
    <w:rsid w:val="003C549C"/>
    <w:rsid w:val="003D21F9"/>
    <w:rsid w:val="003E37DF"/>
    <w:rsid w:val="003E5ABF"/>
    <w:rsid w:val="003E5D6A"/>
    <w:rsid w:val="003E7731"/>
    <w:rsid w:val="003F005C"/>
    <w:rsid w:val="003F3A21"/>
    <w:rsid w:val="003F448B"/>
    <w:rsid w:val="003F78E4"/>
    <w:rsid w:val="00404AA2"/>
    <w:rsid w:val="00405207"/>
    <w:rsid w:val="00405BB8"/>
    <w:rsid w:val="004070BD"/>
    <w:rsid w:val="00407F11"/>
    <w:rsid w:val="004114D2"/>
    <w:rsid w:val="00413022"/>
    <w:rsid w:val="004133A8"/>
    <w:rsid w:val="004148D4"/>
    <w:rsid w:val="004151D1"/>
    <w:rsid w:val="0041561C"/>
    <w:rsid w:val="0041713F"/>
    <w:rsid w:val="00417933"/>
    <w:rsid w:val="00425BA4"/>
    <w:rsid w:val="004274D4"/>
    <w:rsid w:val="0042797B"/>
    <w:rsid w:val="00430503"/>
    <w:rsid w:val="004313C5"/>
    <w:rsid w:val="00433825"/>
    <w:rsid w:val="00434980"/>
    <w:rsid w:val="00434BAE"/>
    <w:rsid w:val="00435052"/>
    <w:rsid w:val="004368DB"/>
    <w:rsid w:val="0044192A"/>
    <w:rsid w:val="00441DCE"/>
    <w:rsid w:val="004432B0"/>
    <w:rsid w:val="00443920"/>
    <w:rsid w:val="00444F2B"/>
    <w:rsid w:val="00445C4C"/>
    <w:rsid w:val="004505D3"/>
    <w:rsid w:val="004519D9"/>
    <w:rsid w:val="00451DE4"/>
    <w:rsid w:val="0045510E"/>
    <w:rsid w:val="004631B3"/>
    <w:rsid w:val="00465BFB"/>
    <w:rsid w:val="00466BE7"/>
    <w:rsid w:val="00466CD6"/>
    <w:rsid w:val="00466E2F"/>
    <w:rsid w:val="00472E7D"/>
    <w:rsid w:val="00473BDF"/>
    <w:rsid w:val="00476FAF"/>
    <w:rsid w:val="00481ECF"/>
    <w:rsid w:val="00482668"/>
    <w:rsid w:val="0048436E"/>
    <w:rsid w:val="004848F5"/>
    <w:rsid w:val="00491128"/>
    <w:rsid w:val="00491FC2"/>
    <w:rsid w:val="00493A70"/>
    <w:rsid w:val="00497963"/>
    <w:rsid w:val="004A00DB"/>
    <w:rsid w:val="004A03C5"/>
    <w:rsid w:val="004A13D1"/>
    <w:rsid w:val="004A18D8"/>
    <w:rsid w:val="004A1E4D"/>
    <w:rsid w:val="004A306E"/>
    <w:rsid w:val="004A4BBA"/>
    <w:rsid w:val="004A7858"/>
    <w:rsid w:val="004B0CDB"/>
    <w:rsid w:val="004B2F7C"/>
    <w:rsid w:val="004B4E4F"/>
    <w:rsid w:val="004B5DA4"/>
    <w:rsid w:val="004B6206"/>
    <w:rsid w:val="004C0071"/>
    <w:rsid w:val="004C0C1C"/>
    <w:rsid w:val="004C12A3"/>
    <w:rsid w:val="004C21E7"/>
    <w:rsid w:val="004C42FF"/>
    <w:rsid w:val="004C6292"/>
    <w:rsid w:val="004D0A8F"/>
    <w:rsid w:val="004D210C"/>
    <w:rsid w:val="004D26B0"/>
    <w:rsid w:val="004D28F0"/>
    <w:rsid w:val="004D2B80"/>
    <w:rsid w:val="004D63C5"/>
    <w:rsid w:val="004D7F0D"/>
    <w:rsid w:val="004E09BC"/>
    <w:rsid w:val="004E3220"/>
    <w:rsid w:val="004E729B"/>
    <w:rsid w:val="004F006B"/>
    <w:rsid w:val="004F0DAF"/>
    <w:rsid w:val="004F61DF"/>
    <w:rsid w:val="004F6D43"/>
    <w:rsid w:val="00501202"/>
    <w:rsid w:val="005013FC"/>
    <w:rsid w:val="0050306B"/>
    <w:rsid w:val="00506E63"/>
    <w:rsid w:val="00510CEC"/>
    <w:rsid w:val="00510D56"/>
    <w:rsid w:val="00510E13"/>
    <w:rsid w:val="0051131E"/>
    <w:rsid w:val="00512411"/>
    <w:rsid w:val="00521C76"/>
    <w:rsid w:val="005248D7"/>
    <w:rsid w:val="00524C92"/>
    <w:rsid w:val="00525892"/>
    <w:rsid w:val="00526DCA"/>
    <w:rsid w:val="00527961"/>
    <w:rsid w:val="00527E0F"/>
    <w:rsid w:val="00533171"/>
    <w:rsid w:val="005340D4"/>
    <w:rsid w:val="00535AB4"/>
    <w:rsid w:val="00536BEC"/>
    <w:rsid w:val="00536EEF"/>
    <w:rsid w:val="00542B42"/>
    <w:rsid w:val="00544B9D"/>
    <w:rsid w:val="00544DFE"/>
    <w:rsid w:val="00545EED"/>
    <w:rsid w:val="0054769E"/>
    <w:rsid w:val="00547894"/>
    <w:rsid w:val="005478A9"/>
    <w:rsid w:val="00556E80"/>
    <w:rsid w:val="0056074A"/>
    <w:rsid w:val="00564C70"/>
    <w:rsid w:val="00565B60"/>
    <w:rsid w:val="00565D61"/>
    <w:rsid w:val="00565E7B"/>
    <w:rsid w:val="0056601D"/>
    <w:rsid w:val="005665DC"/>
    <w:rsid w:val="00566A46"/>
    <w:rsid w:val="00576481"/>
    <w:rsid w:val="00587FAF"/>
    <w:rsid w:val="0059166A"/>
    <w:rsid w:val="005946A1"/>
    <w:rsid w:val="00594D16"/>
    <w:rsid w:val="005958F6"/>
    <w:rsid w:val="00596B2D"/>
    <w:rsid w:val="005975C3"/>
    <w:rsid w:val="00597789"/>
    <w:rsid w:val="005A1C18"/>
    <w:rsid w:val="005A4B09"/>
    <w:rsid w:val="005A5AA3"/>
    <w:rsid w:val="005B0B8C"/>
    <w:rsid w:val="005B3076"/>
    <w:rsid w:val="005B4A39"/>
    <w:rsid w:val="005B6113"/>
    <w:rsid w:val="005B671F"/>
    <w:rsid w:val="005B73E2"/>
    <w:rsid w:val="005B74DC"/>
    <w:rsid w:val="005C20E0"/>
    <w:rsid w:val="005C3C6B"/>
    <w:rsid w:val="005C40D6"/>
    <w:rsid w:val="005C58F3"/>
    <w:rsid w:val="005C66E0"/>
    <w:rsid w:val="005D023B"/>
    <w:rsid w:val="005D056F"/>
    <w:rsid w:val="005D0A01"/>
    <w:rsid w:val="005D1CD0"/>
    <w:rsid w:val="005D4DC7"/>
    <w:rsid w:val="005D70B6"/>
    <w:rsid w:val="005E11B6"/>
    <w:rsid w:val="005E5F08"/>
    <w:rsid w:val="005E7DC1"/>
    <w:rsid w:val="005F0C81"/>
    <w:rsid w:val="005F2959"/>
    <w:rsid w:val="005F29EB"/>
    <w:rsid w:val="005F3B15"/>
    <w:rsid w:val="005F4DAC"/>
    <w:rsid w:val="006061AB"/>
    <w:rsid w:val="00607820"/>
    <w:rsid w:val="0061022D"/>
    <w:rsid w:val="0061104E"/>
    <w:rsid w:val="0061306D"/>
    <w:rsid w:val="00621D0B"/>
    <w:rsid w:val="0062314C"/>
    <w:rsid w:val="006240E2"/>
    <w:rsid w:val="00625D9D"/>
    <w:rsid w:val="00627956"/>
    <w:rsid w:val="0063215F"/>
    <w:rsid w:val="00633B62"/>
    <w:rsid w:val="00637F48"/>
    <w:rsid w:val="0064032B"/>
    <w:rsid w:val="00640342"/>
    <w:rsid w:val="006439E9"/>
    <w:rsid w:val="00645C3D"/>
    <w:rsid w:val="00647735"/>
    <w:rsid w:val="00647D06"/>
    <w:rsid w:val="00647E2F"/>
    <w:rsid w:val="006566E5"/>
    <w:rsid w:val="00657067"/>
    <w:rsid w:val="00666261"/>
    <w:rsid w:val="00666354"/>
    <w:rsid w:val="006675F6"/>
    <w:rsid w:val="006677C0"/>
    <w:rsid w:val="00671439"/>
    <w:rsid w:val="00671813"/>
    <w:rsid w:val="00672B47"/>
    <w:rsid w:val="0067401D"/>
    <w:rsid w:val="00675C6D"/>
    <w:rsid w:val="00677B18"/>
    <w:rsid w:val="0068078C"/>
    <w:rsid w:val="006813B6"/>
    <w:rsid w:val="00682B57"/>
    <w:rsid w:val="0068416D"/>
    <w:rsid w:val="006853B6"/>
    <w:rsid w:val="006860AB"/>
    <w:rsid w:val="00686442"/>
    <w:rsid w:val="00692075"/>
    <w:rsid w:val="00696A64"/>
    <w:rsid w:val="0069749B"/>
    <w:rsid w:val="006A3457"/>
    <w:rsid w:val="006A3829"/>
    <w:rsid w:val="006A50B4"/>
    <w:rsid w:val="006A5789"/>
    <w:rsid w:val="006A687B"/>
    <w:rsid w:val="006A7ED4"/>
    <w:rsid w:val="006B21AA"/>
    <w:rsid w:val="006B508A"/>
    <w:rsid w:val="006B5C03"/>
    <w:rsid w:val="006B726F"/>
    <w:rsid w:val="006C3216"/>
    <w:rsid w:val="006C3E4E"/>
    <w:rsid w:val="006D161D"/>
    <w:rsid w:val="006D201C"/>
    <w:rsid w:val="006D23FB"/>
    <w:rsid w:val="006D37C9"/>
    <w:rsid w:val="006D40EE"/>
    <w:rsid w:val="006D63A5"/>
    <w:rsid w:val="006E1A97"/>
    <w:rsid w:val="006E2A09"/>
    <w:rsid w:val="006E2B74"/>
    <w:rsid w:val="006E2BE2"/>
    <w:rsid w:val="006F1814"/>
    <w:rsid w:val="006F2201"/>
    <w:rsid w:val="006F4A59"/>
    <w:rsid w:val="006F63F2"/>
    <w:rsid w:val="0070132A"/>
    <w:rsid w:val="00701687"/>
    <w:rsid w:val="00704219"/>
    <w:rsid w:val="00704474"/>
    <w:rsid w:val="0070471A"/>
    <w:rsid w:val="007051AE"/>
    <w:rsid w:val="0070541D"/>
    <w:rsid w:val="00705D22"/>
    <w:rsid w:val="00707EDC"/>
    <w:rsid w:val="007145FD"/>
    <w:rsid w:val="007178B8"/>
    <w:rsid w:val="007210FF"/>
    <w:rsid w:val="007216DB"/>
    <w:rsid w:val="00722EFC"/>
    <w:rsid w:val="0072301E"/>
    <w:rsid w:val="007232E4"/>
    <w:rsid w:val="00724F16"/>
    <w:rsid w:val="00730CD4"/>
    <w:rsid w:val="00730D49"/>
    <w:rsid w:val="00731C1D"/>
    <w:rsid w:val="0073322F"/>
    <w:rsid w:val="00734F20"/>
    <w:rsid w:val="00737546"/>
    <w:rsid w:val="0074091C"/>
    <w:rsid w:val="00741EAE"/>
    <w:rsid w:val="00743DE1"/>
    <w:rsid w:val="007459A5"/>
    <w:rsid w:val="00745BD1"/>
    <w:rsid w:val="00746412"/>
    <w:rsid w:val="00746EF4"/>
    <w:rsid w:val="007474E9"/>
    <w:rsid w:val="00747695"/>
    <w:rsid w:val="00750470"/>
    <w:rsid w:val="00750524"/>
    <w:rsid w:val="00753210"/>
    <w:rsid w:val="00753BAF"/>
    <w:rsid w:val="00755CCA"/>
    <w:rsid w:val="00763246"/>
    <w:rsid w:val="007673D8"/>
    <w:rsid w:val="007674F9"/>
    <w:rsid w:val="00771092"/>
    <w:rsid w:val="00771C8C"/>
    <w:rsid w:val="0077381F"/>
    <w:rsid w:val="00781271"/>
    <w:rsid w:val="00781AAE"/>
    <w:rsid w:val="00782AF2"/>
    <w:rsid w:val="007837B5"/>
    <w:rsid w:val="0078403E"/>
    <w:rsid w:val="00784F2D"/>
    <w:rsid w:val="0078728B"/>
    <w:rsid w:val="00787416"/>
    <w:rsid w:val="00792389"/>
    <w:rsid w:val="00795038"/>
    <w:rsid w:val="00795C1F"/>
    <w:rsid w:val="007A0E2E"/>
    <w:rsid w:val="007A5558"/>
    <w:rsid w:val="007A6500"/>
    <w:rsid w:val="007A7AC4"/>
    <w:rsid w:val="007B23D6"/>
    <w:rsid w:val="007B3849"/>
    <w:rsid w:val="007B7AE9"/>
    <w:rsid w:val="007C4612"/>
    <w:rsid w:val="007C47BA"/>
    <w:rsid w:val="007C613E"/>
    <w:rsid w:val="007C7BF8"/>
    <w:rsid w:val="007D1F0F"/>
    <w:rsid w:val="007D220E"/>
    <w:rsid w:val="007D2CF3"/>
    <w:rsid w:val="007D44D3"/>
    <w:rsid w:val="007D5801"/>
    <w:rsid w:val="007D5E96"/>
    <w:rsid w:val="007D6675"/>
    <w:rsid w:val="007D6E52"/>
    <w:rsid w:val="007D758F"/>
    <w:rsid w:val="007E0240"/>
    <w:rsid w:val="007E1506"/>
    <w:rsid w:val="007E34CD"/>
    <w:rsid w:val="007E6241"/>
    <w:rsid w:val="007E7C5D"/>
    <w:rsid w:val="007F0B04"/>
    <w:rsid w:val="007F0BFF"/>
    <w:rsid w:val="007F5865"/>
    <w:rsid w:val="00800AED"/>
    <w:rsid w:val="00801C53"/>
    <w:rsid w:val="00807242"/>
    <w:rsid w:val="00810C21"/>
    <w:rsid w:val="00811272"/>
    <w:rsid w:val="00813A1F"/>
    <w:rsid w:val="00816C43"/>
    <w:rsid w:val="008173DC"/>
    <w:rsid w:val="00821DC9"/>
    <w:rsid w:val="00822710"/>
    <w:rsid w:val="00824934"/>
    <w:rsid w:val="00825737"/>
    <w:rsid w:val="00825DF7"/>
    <w:rsid w:val="00825E9F"/>
    <w:rsid w:val="0082635A"/>
    <w:rsid w:val="008265BF"/>
    <w:rsid w:val="00830CDC"/>
    <w:rsid w:val="00831D4F"/>
    <w:rsid w:val="00832A04"/>
    <w:rsid w:val="0083343F"/>
    <w:rsid w:val="00835959"/>
    <w:rsid w:val="00836474"/>
    <w:rsid w:val="00836D6D"/>
    <w:rsid w:val="008371B4"/>
    <w:rsid w:val="00842F2F"/>
    <w:rsid w:val="0085040E"/>
    <w:rsid w:val="0085092E"/>
    <w:rsid w:val="00850D34"/>
    <w:rsid w:val="0085122E"/>
    <w:rsid w:val="00851720"/>
    <w:rsid w:val="0085361C"/>
    <w:rsid w:val="008558FF"/>
    <w:rsid w:val="00857F2E"/>
    <w:rsid w:val="00857FF1"/>
    <w:rsid w:val="00861464"/>
    <w:rsid w:val="008635AA"/>
    <w:rsid w:val="00864107"/>
    <w:rsid w:val="008656BD"/>
    <w:rsid w:val="008659B6"/>
    <w:rsid w:val="00865D3B"/>
    <w:rsid w:val="008660D7"/>
    <w:rsid w:val="00867EA1"/>
    <w:rsid w:val="008707A7"/>
    <w:rsid w:val="008712DC"/>
    <w:rsid w:val="00871E45"/>
    <w:rsid w:val="0087589E"/>
    <w:rsid w:val="008758BC"/>
    <w:rsid w:val="00876A36"/>
    <w:rsid w:val="00877532"/>
    <w:rsid w:val="008779D2"/>
    <w:rsid w:val="008811C8"/>
    <w:rsid w:val="00883806"/>
    <w:rsid w:val="00885159"/>
    <w:rsid w:val="00885B91"/>
    <w:rsid w:val="008864A6"/>
    <w:rsid w:val="00886E88"/>
    <w:rsid w:val="008927AD"/>
    <w:rsid w:val="008A02C8"/>
    <w:rsid w:val="008A16CE"/>
    <w:rsid w:val="008A4DDB"/>
    <w:rsid w:val="008A5124"/>
    <w:rsid w:val="008A6A99"/>
    <w:rsid w:val="008A7929"/>
    <w:rsid w:val="008B2AB5"/>
    <w:rsid w:val="008B30C1"/>
    <w:rsid w:val="008B4872"/>
    <w:rsid w:val="008C09D7"/>
    <w:rsid w:val="008C0AF7"/>
    <w:rsid w:val="008C196B"/>
    <w:rsid w:val="008C42A3"/>
    <w:rsid w:val="008C688F"/>
    <w:rsid w:val="008C71D4"/>
    <w:rsid w:val="008D12C4"/>
    <w:rsid w:val="008D322F"/>
    <w:rsid w:val="008D326E"/>
    <w:rsid w:val="008D4909"/>
    <w:rsid w:val="008D4963"/>
    <w:rsid w:val="008D6600"/>
    <w:rsid w:val="008E1635"/>
    <w:rsid w:val="008E4992"/>
    <w:rsid w:val="008E5BC1"/>
    <w:rsid w:val="008E7AE1"/>
    <w:rsid w:val="008E7E4E"/>
    <w:rsid w:val="008F351E"/>
    <w:rsid w:val="00900082"/>
    <w:rsid w:val="00906942"/>
    <w:rsid w:val="009079FF"/>
    <w:rsid w:val="00910BF7"/>
    <w:rsid w:val="00910D6E"/>
    <w:rsid w:val="00910FEF"/>
    <w:rsid w:val="0091596C"/>
    <w:rsid w:val="0091628D"/>
    <w:rsid w:val="00922236"/>
    <w:rsid w:val="00926960"/>
    <w:rsid w:val="0093093A"/>
    <w:rsid w:val="00931B53"/>
    <w:rsid w:val="00933243"/>
    <w:rsid w:val="009332B2"/>
    <w:rsid w:val="00934640"/>
    <w:rsid w:val="009350D5"/>
    <w:rsid w:val="00936D39"/>
    <w:rsid w:val="00936D6D"/>
    <w:rsid w:val="00940399"/>
    <w:rsid w:val="00943A75"/>
    <w:rsid w:val="009455E9"/>
    <w:rsid w:val="00946719"/>
    <w:rsid w:val="009511B2"/>
    <w:rsid w:val="009563DA"/>
    <w:rsid w:val="00960646"/>
    <w:rsid w:val="00963091"/>
    <w:rsid w:val="00963227"/>
    <w:rsid w:val="00964DC5"/>
    <w:rsid w:val="0097019B"/>
    <w:rsid w:val="0097095E"/>
    <w:rsid w:val="00970B7C"/>
    <w:rsid w:val="00970B85"/>
    <w:rsid w:val="00971877"/>
    <w:rsid w:val="00971911"/>
    <w:rsid w:val="00971AC9"/>
    <w:rsid w:val="0097368D"/>
    <w:rsid w:val="00973BBA"/>
    <w:rsid w:val="00973DDB"/>
    <w:rsid w:val="0097419A"/>
    <w:rsid w:val="0097422A"/>
    <w:rsid w:val="00974ECD"/>
    <w:rsid w:val="00974ED0"/>
    <w:rsid w:val="009765D8"/>
    <w:rsid w:val="0097688B"/>
    <w:rsid w:val="00977095"/>
    <w:rsid w:val="00980223"/>
    <w:rsid w:val="00981E8B"/>
    <w:rsid w:val="0098384A"/>
    <w:rsid w:val="00983F19"/>
    <w:rsid w:val="00990963"/>
    <w:rsid w:val="0099124F"/>
    <w:rsid w:val="00991498"/>
    <w:rsid w:val="0099203E"/>
    <w:rsid w:val="00994893"/>
    <w:rsid w:val="0099654D"/>
    <w:rsid w:val="009A71BC"/>
    <w:rsid w:val="009A7718"/>
    <w:rsid w:val="009A7A9C"/>
    <w:rsid w:val="009B1AA3"/>
    <w:rsid w:val="009B27E1"/>
    <w:rsid w:val="009C0C20"/>
    <w:rsid w:val="009C19A8"/>
    <w:rsid w:val="009C2030"/>
    <w:rsid w:val="009C2DBD"/>
    <w:rsid w:val="009C3134"/>
    <w:rsid w:val="009C3DA9"/>
    <w:rsid w:val="009C4DDF"/>
    <w:rsid w:val="009C7944"/>
    <w:rsid w:val="009C7963"/>
    <w:rsid w:val="009D11E7"/>
    <w:rsid w:val="009D2FBA"/>
    <w:rsid w:val="009D7449"/>
    <w:rsid w:val="009E5352"/>
    <w:rsid w:val="009E5362"/>
    <w:rsid w:val="009E5E3B"/>
    <w:rsid w:val="009E666C"/>
    <w:rsid w:val="009E7685"/>
    <w:rsid w:val="009F0C14"/>
    <w:rsid w:val="009F3630"/>
    <w:rsid w:val="009F3A95"/>
    <w:rsid w:val="009F5519"/>
    <w:rsid w:val="00A001A0"/>
    <w:rsid w:val="00A00AF8"/>
    <w:rsid w:val="00A0155F"/>
    <w:rsid w:val="00A13289"/>
    <w:rsid w:val="00A13A39"/>
    <w:rsid w:val="00A14113"/>
    <w:rsid w:val="00A1415D"/>
    <w:rsid w:val="00A155F6"/>
    <w:rsid w:val="00A15727"/>
    <w:rsid w:val="00A20348"/>
    <w:rsid w:val="00A203DC"/>
    <w:rsid w:val="00A207A9"/>
    <w:rsid w:val="00A208DB"/>
    <w:rsid w:val="00A224A9"/>
    <w:rsid w:val="00A236BE"/>
    <w:rsid w:val="00A3311B"/>
    <w:rsid w:val="00A33C79"/>
    <w:rsid w:val="00A3487F"/>
    <w:rsid w:val="00A35D76"/>
    <w:rsid w:val="00A403E4"/>
    <w:rsid w:val="00A414E1"/>
    <w:rsid w:val="00A42EF3"/>
    <w:rsid w:val="00A4488A"/>
    <w:rsid w:val="00A4548F"/>
    <w:rsid w:val="00A478B6"/>
    <w:rsid w:val="00A47CA4"/>
    <w:rsid w:val="00A50755"/>
    <w:rsid w:val="00A53F8D"/>
    <w:rsid w:val="00A55863"/>
    <w:rsid w:val="00A56163"/>
    <w:rsid w:val="00A62C16"/>
    <w:rsid w:val="00A64FFE"/>
    <w:rsid w:val="00A65BD7"/>
    <w:rsid w:val="00A70E14"/>
    <w:rsid w:val="00A71549"/>
    <w:rsid w:val="00A718AF"/>
    <w:rsid w:val="00A73EBF"/>
    <w:rsid w:val="00A801FB"/>
    <w:rsid w:val="00A82308"/>
    <w:rsid w:val="00A825F3"/>
    <w:rsid w:val="00A8543A"/>
    <w:rsid w:val="00A87267"/>
    <w:rsid w:val="00A90445"/>
    <w:rsid w:val="00A91C03"/>
    <w:rsid w:val="00A9318C"/>
    <w:rsid w:val="00A93404"/>
    <w:rsid w:val="00A959D5"/>
    <w:rsid w:val="00A96BB4"/>
    <w:rsid w:val="00AA0B7C"/>
    <w:rsid w:val="00AA527C"/>
    <w:rsid w:val="00AA5FE2"/>
    <w:rsid w:val="00AA7ED1"/>
    <w:rsid w:val="00AA7EE8"/>
    <w:rsid w:val="00AB154E"/>
    <w:rsid w:val="00AB1BFC"/>
    <w:rsid w:val="00AB3B62"/>
    <w:rsid w:val="00AB5081"/>
    <w:rsid w:val="00AC4A30"/>
    <w:rsid w:val="00AC5196"/>
    <w:rsid w:val="00AD103F"/>
    <w:rsid w:val="00AD1E71"/>
    <w:rsid w:val="00AD23D7"/>
    <w:rsid w:val="00AD3775"/>
    <w:rsid w:val="00AD395C"/>
    <w:rsid w:val="00AD68FF"/>
    <w:rsid w:val="00AD77E2"/>
    <w:rsid w:val="00AE0942"/>
    <w:rsid w:val="00AE37AF"/>
    <w:rsid w:val="00AE4076"/>
    <w:rsid w:val="00AE5CA6"/>
    <w:rsid w:val="00AE6506"/>
    <w:rsid w:val="00AE6A4C"/>
    <w:rsid w:val="00AE73CC"/>
    <w:rsid w:val="00AE7AF4"/>
    <w:rsid w:val="00AF6FB4"/>
    <w:rsid w:val="00B006CC"/>
    <w:rsid w:val="00B02FC6"/>
    <w:rsid w:val="00B11202"/>
    <w:rsid w:val="00B12324"/>
    <w:rsid w:val="00B12695"/>
    <w:rsid w:val="00B13FD6"/>
    <w:rsid w:val="00B178FC"/>
    <w:rsid w:val="00B17A93"/>
    <w:rsid w:val="00B20B55"/>
    <w:rsid w:val="00B20EAB"/>
    <w:rsid w:val="00B21183"/>
    <w:rsid w:val="00B23F8B"/>
    <w:rsid w:val="00B24907"/>
    <w:rsid w:val="00B318C3"/>
    <w:rsid w:val="00B320A4"/>
    <w:rsid w:val="00B336CB"/>
    <w:rsid w:val="00B33F92"/>
    <w:rsid w:val="00B34E07"/>
    <w:rsid w:val="00B3791C"/>
    <w:rsid w:val="00B404D8"/>
    <w:rsid w:val="00B422FB"/>
    <w:rsid w:val="00B43704"/>
    <w:rsid w:val="00B44577"/>
    <w:rsid w:val="00B44A7D"/>
    <w:rsid w:val="00B454E9"/>
    <w:rsid w:val="00B46001"/>
    <w:rsid w:val="00B50087"/>
    <w:rsid w:val="00B518E0"/>
    <w:rsid w:val="00B51A07"/>
    <w:rsid w:val="00B52AEE"/>
    <w:rsid w:val="00B54397"/>
    <w:rsid w:val="00B54DF2"/>
    <w:rsid w:val="00B57C86"/>
    <w:rsid w:val="00B60836"/>
    <w:rsid w:val="00B61A7D"/>
    <w:rsid w:val="00B74BC5"/>
    <w:rsid w:val="00B77A9A"/>
    <w:rsid w:val="00B808A6"/>
    <w:rsid w:val="00B822DF"/>
    <w:rsid w:val="00B8268F"/>
    <w:rsid w:val="00B828AC"/>
    <w:rsid w:val="00B8371E"/>
    <w:rsid w:val="00B8423A"/>
    <w:rsid w:val="00B86B55"/>
    <w:rsid w:val="00B90861"/>
    <w:rsid w:val="00B95DC4"/>
    <w:rsid w:val="00B975A4"/>
    <w:rsid w:val="00BA0207"/>
    <w:rsid w:val="00BA1C7B"/>
    <w:rsid w:val="00BA31E4"/>
    <w:rsid w:val="00BA3F74"/>
    <w:rsid w:val="00BA43E6"/>
    <w:rsid w:val="00BA4B43"/>
    <w:rsid w:val="00BA68F5"/>
    <w:rsid w:val="00BA6A0A"/>
    <w:rsid w:val="00BB0F07"/>
    <w:rsid w:val="00BB11E2"/>
    <w:rsid w:val="00BB1D9E"/>
    <w:rsid w:val="00BB31C3"/>
    <w:rsid w:val="00BB5778"/>
    <w:rsid w:val="00BC1F5B"/>
    <w:rsid w:val="00BC2D35"/>
    <w:rsid w:val="00BC2EFF"/>
    <w:rsid w:val="00BC3EB4"/>
    <w:rsid w:val="00BC5FDF"/>
    <w:rsid w:val="00BD274E"/>
    <w:rsid w:val="00BD336C"/>
    <w:rsid w:val="00BD41FF"/>
    <w:rsid w:val="00BD6D2C"/>
    <w:rsid w:val="00BE1C45"/>
    <w:rsid w:val="00BE313C"/>
    <w:rsid w:val="00BE57A5"/>
    <w:rsid w:val="00BE5D6E"/>
    <w:rsid w:val="00BE62F5"/>
    <w:rsid w:val="00BE73A0"/>
    <w:rsid w:val="00BF002C"/>
    <w:rsid w:val="00BF112C"/>
    <w:rsid w:val="00BF1603"/>
    <w:rsid w:val="00C010FA"/>
    <w:rsid w:val="00C01C36"/>
    <w:rsid w:val="00C052D0"/>
    <w:rsid w:val="00C05A77"/>
    <w:rsid w:val="00C06701"/>
    <w:rsid w:val="00C070B0"/>
    <w:rsid w:val="00C11C5C"/>
    <w:rsid w:val="00C11E86"/>
    <w:rsid w:val="00C12640"/>
    <w:rsid w:val="00C1305E"/>
    <w:rsid w:val="00C1501B"/>
    <w:rsid w:val="00C20922"/>
    <w:rsid w:val="00C251D7"/>
    <w:rsid w:val="00C27BE2"/>
    <w:rsid w:val="00C305E7"/>
    <w:rsid w:val="00C31260"/>
    <w:rsid w:val="00C3270E"/>
    <w:rsid w:val="00C328B8"/>
    <w:rsid w:val="00C32D57"/>
    <w:rsid w:val="00C3340A"/>
    <w:rsid w:val="00C3496F"/>
    <w:rsid w:val="00C35F4A"/>
    <w:rsid w:val="00C37179"/>
    <w:rsid w:val="00C37A1C"/>
    <w:rsid w:val="00C4202B"/>
    <w:rsid w:val="00C428B6"/>
    <w:rsid w:val="00C45A08"/>
    <w:rsid w:val="00C4725C"/>
    <w:rsid w:val="00C50BA4"/>
    <w:rsid w:val="00C518B7"/>
    <w:rsid w:val="00C51F08"/>
    <w:rsid w:val="00C56B30"/>
    <w:rsid w:val="00C671A3"/>
    <w:rsid w:val="00C71CE7"/>
    <w:rsid w:val="00C7398D"/>
    <w:rsid w:val="00C73EBC"/>
    <w:rsid w:val="00C75A49"/>
    <w:rsid w:val="00C75B73"/>
    <w:rsid w:val="00C76602"/>
    <w:rsid w:val="00C774AA"/>
    <w:rsid w:val="00C778E9"/>
    <w:rsid w:val="00C80A57"/>
    <w:rsid w:val="00C82B19"/>
    <w:rsid w:val="00C82B72"/>
    <w:rsid w:val="00C84039"/>
    <w:rsid w:val="00C87A4C"/>
    <w:rsid w:val="00C87FA9"/>
    <w:rsid w:val="00C903D0"/>
    <w:rsid w:val="00C91812"/>
    <w:rsid w:val="00C94C39"/>
    <w:rsid w:val="00C955A5"/>
    <w:rsid w:val="00CA1419"/>
    <w:rsid w:val="00CA18B4"/>
    <w:rsid w:val="00CA5CBB"/>
    <w:rsid w:val="00CB31BE"/>
    <w:rsid w:val="00CB3766"/>
    <w:rsid w:val="00CB4F8F"/>
    <w:rsid w:val="00CC0AD0"/>
    <w:rsid w:val="00CC2FA6"/>
    <w:rsid w:val="00CC6878"/>
    <w:rsid w:val="00CD2011"/>
    <w:rsid w:val="00CD233A"/>
    <w:rsid w:val="00CD4F3D"/>
    <w:rsid w:val="00CD59B5"/>
    <w:rsid w:val="00CD7563"/>
    <w:rsid w:val="00CE03FA"/>
    <w:rsid w:val="00CE1FD1"/>
    <w:rsid w:val="00CE3721"/>
    <w:rsid w:val="00CE43DE"/>
    <w:rsid w:val="00CE48A9"/>
    <w:rsid w:val="00CE5CD2"/>
    <w:rsid w:val="00CF11BF"/>
    <w:rsid w:val="00CF1746"/>
    <w:rsid w:val="00CF17C1"/>
    <w:rsid w:val="00CF49FE"/>
    <w:rsid w:val="00CF7142"/>
    <w:rsid w:val="00CF71FC"/>
    <w:rsid w:val="00D007E1"/>
    <w:rsid w:val="00D01AC6"/>
    <w:rsid w:val="00D0290A"/>
    <w:rsid w:val="00D033C8"/>
    <w:rsid w:val="00D039C5"/>
    <w:rsid w:val="00D049F6"/>
    <w:rsid w:val="00D07DBA"/>
    <w:rsid w:val="00D1278F"/>
    <w:rsid w:val="00D12AFB"/>
    <w:rsid w:val="00D162D4"/>
    <w:rsid w:val="00D16AAE"/>
    <w:rsid w:val="00D20FC6"/>
    <w:rsid w:val="00D22009"/>
    <w:rsid w:val="00D24482"/>
    <w:rsid w:val="00D306E4"/>
    <w:rsid w:val="00D30B1C"/>
    <w:rsid w:val="00D31139"/>
    <w:rsid w:val="00D41029"/>
    <w:rsid w:val="00D414E5"/>
    <w:rsid w:val="00D41B59"/>
    <w:rsid w:val="00D43554"/>
    <w:rsid w:val="00D43E2B"/>
    <w:rsid w:val="00D440C5"/>
    <w:rsid w:val="00D45404"/>
    <w:rsid w:val="00D45F47"/>
    <w:rsid w:val="00D470B6"/>
    <w:rsid w:val="00D47613"/>
    <w:rsid w:val="00D523C5"/>
    <w:rsid w:val="00D53253"/>
    <w:rsid w:val="00D532FE"/>
    <w:rsid w:val="00D54753"/>
    <w:rsid w:val="00D54A1E"/>
    <w:rsid w:val="00D55044"/>
    <w:rsid w:val="00D56BC5"/>
    <w:rsid w:val="00D57A87"/>
    <w:rsid w:val="00D64AB8"/>
    <w:rsid w:val="00D65285"/>
    <w:rsid w:val="00D66AB6"/>
    <w:rsid w:val="00D67D6D"/>
    <w:rsid w:val="00D72E9B"/>
    <w:rsid w:val="00D733B8"/>
    <w:rsid w:val="00D74BD3"/>
    <w:rsid w:val="00D764F0"/>
    <w:rsid w:val="00D80C57"/>
    <w:rsid w:val="00D81334"/>
    <w:rsid w:val="00D816D4"/>
    <w:rsid w:val="00D824FA"/>
    <w:rsid w:val="00D83E33"/>
    <w:rsid w:val="00D84B2A"/>
    <w:rsid w:val="00D85539"/>
    <w:rsid w:val="00D8594F"/>
    <w:rsid w:val="00D8708A"/>
    <w:rsid w:val="00D873AF"/>
    <w:rsid w:val="00D90F93"/>
    <w:rsid w:val="00D91619"/>
    <w:rsid w:val="00D93550"/>
    <w:rsid w:val="00D940A3"/>
    <w:rsid w:val="00D96158"/>
    <w:rsid w:val="00DA1C2F"/>
    <w:rsid w:val="00DA2FC9"/>
    <w:rsid w:val="00DA50BA"/>
    <w:rsid w:val="00DB00C1"/>
    <w:rsid w:val="00DB026D"/>
    <w:rsid w:val="00DB463B"/>
    <w:rsid w:val="00DB58FC"/>
    <w:rsid w:val="00DB5B64"/>
    <w:rsid w:val="00DB61C4"/>
    <w:rsid w:val="00DB6A26"/>
    <w:rsid w:val="00DB6A60"/>
    <w:rsid w:val="00DB7584"/>
    <w:rsid w:val="00DC501C"/>
    <w:rsid w:val="00DC782F"/>
    <w:rsid w:val="00DC7ECB"/>
    <w:rsid w:val="00DC7F48"/>
    <w:rsid w:val="00DD1407"/>
    <w:rsid w:val="00DD324D"/>
    <w:rsid w:val="00DD4B0B"/>
    <w:rsid w:val="00DD5C9B"/>
    <w:rsid w:val="00DD7126"/>
    <w:rsid w:val="00DE2A2E"/>
    <w:rsid w:val="00DE4ACF"/>
    <w:rsid w:val="00DE7114"/>
    <w:rsid w:val="00DE778F"/>
    <w:rsid w:val="00DF1EEB"/>
    <w:rsid w:val="00DF26DE"/>
    <w:rsid w:val="00DF27E6"/>
    <w:rsid w:val="00DF36B1"/>
    <w:rsid w:val="00DF5D98"/>
    <w:rsid w:val="00DF676D"/>
    <w:rsid w:val="00E007C5"/>
    <w:rsid w:val="00E01E86"/>
    <w:rsid w:val="00E0454B"/>
    <w:rsid w:val="00E06CB5"/>
    <w:rsid w:val="00E07FBD"/>
    <w:rsid w:val="00E116FE"/>
    <w:rsid w:val="00E12155"/>
    <w:rsid w:val="00E121F5"/>
    <w:rsid w:val="00E14F0B"/>
    <w:rsid w:val="00E15B7E"/>
    <w:rsid w:val="00E17FD4"/>
    <w:rsid w:val="00E21111"/>
    <w:rsid w:val="00E22A13"/>
    <w:rsid w:val="00E2348B"/>
    <w:rsid w:val="00E247BA"/>
    <w:rsid w:val="00E24BA7"/>
    <w:rsid w:val="00E322E4"/>
    <w:rsid w:val="00E33019"/>
    <w:rsid w:val="00E3678D"/>
    <w:rsid w:val="00E37741"/>
    <w:rsid w:val="00E40D1D"/>
    <w:rsid w:val="00E417E8"/>
    <w:rsid w:val="00E41C45"/>
    <w:rsid w:val="00E44650"/>
    <w:rsid w:val="00E50447"/>
    <w:rsid w:val="00E514D2"/>
    <w:rsid w:val="00E52B40"/>
    <w:rsid w:val="00E54492"/>
    <w:rsid w:val="00E5665C"/>
    <w:rsid w:val="00E57241"/>
    <w:rsid w:val="00E60DAE"/>
    <w:rsid w:val="00E6161C"/>
    <w:rsid w:val="00E6167E"/>
    <w:rsid w:val="00E720AD"/>
    <w:rsid w:val="00E74BA4"/>
    <w:rsid w:val="00E754A8"/>
    <w:rsid w:val="00E75A99"/>
    <w:rsid w:val="00E75AEB"/>
    <w:rsid w:val="00E761AE"/>
    <w:rsid w:val="00E76AA3"/>
    <w:rsid w:val="00E84C75"/>
    <w:rsid w:val="00E85182"/>
    <w:rsid w:val="00E868EA"/>
    <w:rsid w:val="00E86CB2"/>
    <w:rsid w:val="00E87854"/>
    <w:rsid w:val="00E87F84"/>
    <w:rsid w:val="00E90095"/>
    <w:rsid w:val="00E90670"/>
    <w:rsid w:val="00E90E51"/>
    <w:rsid w:val="00E91EC5"/>
    <w:rsid w:val="00E92280"/>
    <w:rsid w:val="00E924E7"/>
    <w:rsid w:val="00E925ED"/>
    <w:rsid w:val="00E958AB"/>
    <w:rsid w:val="00E95F90"/>
    <w:rsid w:val="00E9710D"/>
    <w:rsid w:val="00E9752E"/>
    <w:rsid w:val="00EA0ABD"/>
    <w:rsid w:val="00EA37A5"/>
    <w:rsid w:val="00EA3C93"/>
    <w:rsid w:val="00EA446F"/>
    <w:rsid w:val="00EB16F5"/>
    <w:rsid w:val="00EB303B"/>
    <w:rsid w:val="00EC095E"/>
    <w:rsid w:val="00EC1E0E"/>
    <w:rsid w:val="00EC249F"/>
    <w:rsid w:val="00EC32A5"/>
    <w:rsid w:val="00EC3316"/>
    <w:rsid w:val="00EC3B4B"/>
    <w:rsid w:val="00EC51B9"/>
    <w:rsid w:val="00EC5BD9"/>
    <w:rsid w:val="00EC610D"/>
    <w:rsid w:val="00EC7ED8"/>
    <w:rsid w:val="00ED385C"/>
    <w:rsid w:val="00ED42FE"/>
    <w:rsid w:val="00EE1931"/>
    <w:rsid w:val="00EE3D99"/>
    <w:rsid w:val="00EE4D40"/>
    <w:rsid w:val="00EE6B48"/>
    <w:rsid w:val="00EE6CDC"/>
    <w:rsid w:val="00EF0A62"/>
    <w:rsid w:val="00EF0AA2"/>
    <w:rsid w:val="00EF2581"/>
    <w:rsid w:val="00EF2B9E"/>
    <w:rsid w:val="00EF3F16"/>
    <w:rsid w:val="00EF404D"/>
    <w:rsid w:val="00EF4FB5"/>
    <w:rsid w:val="00EF5A94"/>
    <w:rsid w:val="00EF656A"/>
    <w:rsid w:val="00F01324"/>
    <w:rsid w:val="00F0149F"/>
    <w:rsid w:val="00F02FC7"/>
    <w:rsid w:val="00F05495"/>
    <w:rsid w:val="00F16263"/>
    <w:rsid w:val="00F16399"/>
    <w:rsid w:val="00F17B5C"/>
    <w:rsid w:val="00F2245F"/>
    <w:rsid w:val="00F24985"/>
    <w:rsid w:val="00F24EA4"/>
    <w:rsid w:val="00F276A4"/>
    <w:rsid w:val="00F305C0"/>
    <w:rsid w:val="00F30CA8"/>
    <w:rsid w:val="00F31480"/>
    <w:rsid w:val="00F328C8"/>
    <w:rsid w:val="00F335B8"/>
    <w:rsid w:val="00F33E56"/>
    <w:rsid w:val="00F3427E"/>
    <w:rsid w:val="00F34E0D"/>
    <w:rsid w:val="00F359A9"/>
    <w:rsid w:val="00F36399"/>
    <w:rsid w:val="00F40F8C"/>
    <w:rsid w:val="00F45D5C"/>
    <w:rsid w:val="00F47C29"/>
    <w:rsid w:val="00F51618"/>
    <w:rsid w:val="00F52A9B"/>
    <w:rsid w:val="00F5311D"/>
    <w:rsid w:val="00F53D10"/>
    <w:rsid w:val="00F54249"/>
    <w:rsid w:val="00F54B07"/>
    <w:rsid w:val="00F557BC"/>
    <w:rsid w:val="00F604AD"/>
    <w:rsid w:val="00F643CF"/>
    <w:rsid w:val="00F657AF"/>
    <w:rsid w:val="00F66B18"/>
    <w:rsid w:val="00F677E1"/>
    <w:rsid w:val="00F70593"/>
    <w:rsid w:val="00F718FC"/>
    <w:rsid w:val="00F72EB7"/>
    <w:rsid w:val="00F73A1B"/>
    <w:rsid w:val="00F8012C"/>
    <w:rsid w:val="00F811C6"/>
    <w:rsid w:val="00F83D4D"/>
    <w:rsid w:val="00F84EC8"/>
    <w:rsid w:val="00F856A1"/>
    <w:rsid w:val="00F85A68"/>
    <w:rsid w:val="00F90AD2"/>
    <w:rsid w:val="00F92817"/>
    <w:rsid w:val="00F92A21"/>
    <w:rsid w:val="00F92CB1"/>
    <w:rsid w:val="00F92E6C"/>
    <w:rsid w:val="00F948E9"/>
    <w:rsid w:val="00F94C69"/>
    <w:rsid w:val="00F963EB"/>
    <w:rsid w:val="00F965E7"/>
    <w:rsid w:val="00FA747E"/>
    <w:rsid w:val="00FB42B0"/>
    <w:rsid w:val="00FC2680"/>
    <w:rsid w:val="00FC42C8"/>
    <w:rsid w:val="00FC5207"/>
    <w:rsid w:val="00FC70FA"/>
    <w:rsid w:val="00FC798E"/>
    <w:rsid w:val="00FC7A8B"/>
    <w:rsid w:val="00FD1898"/>
    <w:rsid w:val="00FD1C51"/>
    <w:rsid w:val="00FD499A"/>
    <w:rsid w:val="00FD59BC"/>
    <w:rsid w:val="00FD63E5"/>
    <w:rsid w:val="00FD6921"/>
    <w:rsid w:val="00FD6B83"/>
    <w:rsid w:val="00FD7046"/>
    <w:rsid w:val="00FD7261"/>
    <w:rsid w:val="00FD7364"/>
    <w:rsid w:val="00FE0D53"/>
    <w:rsid w:val="00FE23B6"/>
    <w:rsid w:val="00FE594E"/>
    <w:rsid w:val="00FE70E3"/>
    <w:rsid w:val="00FF065E"/>
    <w:rsid w:val="00FF2270"/>
    <w:rsid w:val="00FF76AA"/>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0DC926E"/>
  <w15:docId w15:val="{0BAF0F80-D3C4-448A-9DAC-60AFF3BB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741"/>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741"/>
    <w:rPr>
      <w:rFonts w:ascii="Tahoma" w:hAnsi="Tahoma" w:cs="Tahoma"/>
      <w:sz w:val="16"/>
      <w:szCs w:val="16"/>
    </w:rPr>
  </w:style>
  <w:style w:type="character" w:customStyle="1" w:styleId="BalloonTextChar">
    <w:name w:val="Balloon Text Char"/>
    <w:basedOn w:val="DefaultParagraphFont"/>
    <w:link w:val="BalloonText"/>
    <w:uiPriority w:val="99"/>
    <w:semiHidden/>
    <w:rsid w:val="00E37741"/>
    <w:rPr>
      <w:rFonts w:ascii="Tahoma" w:eastAsia="Times New Roman" w:hAnsi="Tahoma" w:cs="Tahoma"/>
      <w:sz w:val="16"/>
      <w:szCs w:val="16"/>
    </w:rPr>
  </w:style>
  <w:style w:type="character" w:styleId="Hyperlink">
    <w:name w:val="Hyperlink"/>
    <w:basedOn w:val="DefaultParagraphFont"/>
    <w:unhideWhenUsed/>
    <w:rsid w:val="008C09D7"/>
    <w:rPr>
      <w:color w:val="0000FF"/>
      <w:u w:val="single"/>
    </w:rPr>
  </w:style>
  <w:style w:type="paragraph" w:styleId="FootnoteText">
    <w:name w:val="footnote text"/>
    <w:basedOn w:val="Normal"/>
    <w:link w:val="FootnoteTextChar"/>
    <w:semiHidden/>
    <w:rsid w:val="00A3311B"/>
    <w:rPr>
      <w:rFonts w:ascii="Courier New" w:hAnsi="Courier New"/>
    </w:rPr>
  </w:style>
  <w:style w:type="character" w:customStyle="1" w:styleId="FootnoteTextChar">
    <w:name w:val="Footnote Text Char"/>
    <w:basedOn w:val="DefaultParagraphFont"/>
    <w:link w:val="FootnoteText"/>
    <w:semiHidden/>
    <w:rsid w:val="00A3311B"/>
    <w:rPr>
      <w:rFonts w:ascii="Courier New" w:eastAsia="Times New Roman" w:hAnsi="Courier New"/>
    </w:rPr>
  </w:style>
  <w:style w:type="character" w:styleId="FootnoteReference">
    <w:name w:val="footnote reference"/>
    <w:basedOn w:val="DefaultParagraphFont"/>
    <w:semiHidden/>
    <w:rsid w:val="00A3311B"/>
    <w:rPr>
      <w:vertAlign w:val="superscript"/>
    </w:rPr>
  </w:style>
  <w:style w:type="paragraph" w:styleId="Header">
    <w:name w:val="header"/>
    <w:basedOn w:val="Normal"/>
    <w:link w:val="HeaderChar"/>
    <w:uiPriority w:val="99"/>
    <w:unhideWhenUsed/>
    <w:rsid w:val="00E6161C"/>
    <w:pPr>
      <w:tabs>
        <w:tab w:val="center" w:pos="4680"/>
        <w:tab w:val="right" w:pos="9360"/>
      </w:tabs>
    </w:pPr>
  </w:style>
  <w:style w:type="character" w:customStyle="1" w:styleId="HeaderChar">
    <w:name w:val="Header Char"/>
    <w:basedOn w:val="DefaultParagraphFont"/>
    <w:link w:val="Header"/>
    <w:uiPriority w:val="99"/>
    <w:rsid w:val="00E6161C"/>
    <w:rPr>
      <w:rFonts w:ascii="Times New Roman" w:eastAsia="Times New Roman" w:hAnsi="Times New Roman"/>
    </w:rPr>
  </w:style>
  <w:style w:type="paragraph" w:styleId="Footer">
    <w:name w:val="footer"/>
    <w:basedOn w:val="Normal"/>
    <w:link w:val="FooterChar"/>
    <w:uiPriority w:val="99"/>
    <w:unhideWhenUsed/>
    <w:rsid w:val="00E6161C"/>
    <w:pPr>
      <w:tabs>
        <w:tab w:val="center" w:pos="4680"/>
        <w:tab w:val="right" w:pos="9360"/>
      </w:tabs>
    </w:pPr>
  </w:style>
  <w:style w:type="character" w:customStyle="1" w:styleId="FooterChar">
    <w:name w:val="Footer Char"/>
    <w:basedOn w:val="DefaultParagraphFont"/>
    <w:link w:val="Footer"/>
    <w:uiPriority w:val="99"/>
    <w:rsid w:val="00E6161C"/>
    <w:rPr>
      <w:rFonts w:ascii="Times New Roman" w:eastAsia="Times New Roman" w:hAnsi="Times New Roman"/>
    </w:rPr>
  </w:style>
  <w:style w:type="character" w:styleId="UnresolvedMention">
    <w:name w:val="Unresolved Mention"/>
    <w:basedOn w:val="DefaultParagraphFont"/>
    <w:uiPriority w:val="99"/>
    <w:semiHidden/>
    <w:unhideWhenUsed/>
    <w:rsid w:val="000E2FA7"/>
    <w:rPr>
      <w:color w:val="808080"/>
      <w:shd w:val="clear" w:color="auto" w:fill="E6E6E6"/>
    </w:rPr>
  </w:style>
  <w:style w:type="paragraph" w:styleId="ListParagraph">
    <w:name w:val="List Paragraph"/>
    <w:basedOn w:val="Normal"/>
    <w:uiPriority w:val="34"/>
    <w:qFormat/>
    <w:rsid w:val="008D4963"/>
    <w:pPr>
      <w:ind w:left="720"/>
      <w:contextualSpacing/>
    </w:pPr>
  </w:style>
  <w:style w:type="paragraph" w:styleId="NormalWeb">
    <w:name w:val="Normal (Web)"/>
    <w:basedOn w:val="Normal"/>
    <w:uiPriority w:val="99"/>
    <w:unhideWhenUsed/>
    <w:rsid w:val="008D4963"/>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D4F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4353">
      <w:bodyDiv w:val="1"/>
      <w:marLeft w:val="0"/>
      <w:marRight w:val="0"/>
      <w:marTop w:val="0"/>
      <w:marBottom w:val="0"/>
      <w:divBdr>
        <w:top w:val="none" w:sz="0" w:space="0" w:color="auto"/>
        <w:left w:val="none" w:sz="0" w:space="0" w:color="auto"/>
        <w:bottom w:val="none" w:sz="0" w:space="0" w:color="auto"/>
        <w:right w:val="none" w:sz="0" w:space="0" w:color="auto"/>
      </w:divBdr>
      <w:divsChild>
        <w:div w:id="790167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268745">
      <w:bodyDiv w:val="1"/>
      <w:marLeft w:val="0"/>
      <w:marRight w:val="0"/>
      <w:marTop w:val="0"/>
      <w:marBottom w:val="0"/>
      <w:divBdr>
        <w:top w:val="none" w:sz="0" w:space="0" w:color="auto"/>
        <w:left w:val="none" w:sz="0" w:space="0" w:color="auto"/>
        <w:bottom w:val="none" w:sz="0" w:space="0" w:color="auto"/>
        <w:right w:val="none" w:sz="0" w:space="0" w:color="auto"/>
      </w:divBdr>
    </w:div>
    <w:div w:id="447236636">
      <w:bodyDiv w:val="1"/>
      <w:marLeft w:val="0"/>
      <w:marRight w:val="0"/>
      <w:marTop w:val="0"/>
      <w:marBottom w:val="0"/>
      <w:divBdr>
        <w:top w:val="none" w:sz="0" w:space="0" w:color="auto"/>
        <w:left w:val="none" w:sz="0" w:space="0" w:color="auto"/>
        <w:bottom w:val="none" w:sz="0" w:space="0" w:color="auto"/>
        <w:right w:val="none" w:sz="0" w:space="0" w:color="auto"/>
      </w:divBdr>
      <w:divsChild>
        <w:div w:id="1496729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808710">
      <w:bodyDiv w:val="1"/>
      <w:marLeft w:val="0"/>
      <w:marRight w:val="0"/>
      <w:marTop w:val="0"/>
      <w:marBottom w:val="0"/>
      <w:divBdr>
        <w:top w:val="none" w:sz="0" w:space="0" w:color="auto"/>
        <w:left w:val="none" w:sz="0" w:space="0" w:color="auto"/>
        <w:bottom w:val="none" w:sz="0" w:space="0" w:color="auto"/>
        <w:right w:val="none" w:sz="0" w:space="0" w:color="auto"/>
      </w:divBdr>
      <w:divsChild>
        <w:div w:id="807747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130424">
      <w:bodyDiv w:val="1"/>
      <w:marLeft w:val="0"/>
      <w:marRight w:val="0"/>
      <w:marTop w:val="0"/>
      <w:marBottom w:val="0"/>
      <w:divBdr>
        <w:top w:val="none" w:sz="0" w:space="0" w:color="auto"/>
        <w:left w:val="none" w:sz="0" w:space="0" w:color="auto"/>
        <w:bottom w:val="none" w:sz="0" w:space="0" w:color="auto"/>
        <w:right w:val="none" w:sz="0" w:space="0" w:color="auto"/>
      </w:divBdr>
    </w:div>
    <w:div w:id="1070343570">
      <w:bodyDiv w:val="1"/>
      <w:marLeft w:val="0"/>
      <w:marRight w:val="0"/>
      <w:marTop w:val="0"/>
      <w:marBottom w:val="0"/>
      <w:divBdr>
        <w:top w:val="none" w:sz="0" w:space="0" w:color="auto"/>
        <w:left w:val="none" w:sz="0" w:space="0" w:color="auto"/>
        <w:bottom w:val="none" w:sz="0" w:space="0" w:color="auto"/>
        <w:right w:val="none" w:sz="0" w:space="0" w:color="auto"/>
      </w:divBdr>
    </w:div>
    <w:div w:id="1511677059">
      <w:bodyDiv w:val="1"/>
      <w:marLeft w:val="0"/>
      <w:marRight w:val="0"/>
      <w:marTop w:val="0"/>
      <w:marBottom w:val="0"/>
      <w:divBdr>
        <w:top w:val="none" w:sz="0" w:space="0" w:color="auto"/>
        <w:left w:val="none" w:sz="0" w:space="0" w:color="auto"/>
        <w:bottom w:val="none" w:sz="0" w:space="0" w:color="auto"/>
        <w:right w:val="none" w:sz="0" w:space="0" w:color="auto"/>
      </w:divBdr>
    </w:div>
    <w:div w:id="2070958485">
      <w:bodyDiv w:val="1"/>
      <w:marLeft w:val="0"/>
      <w:marRight w:val="0"/>
      <w:marTop w:val="0"/>
      <w:marBottom w:val="0"/>
      <w:divBdr>
        <w:top w:val="none" w:sz="0" w:space="0" w:color="auto"/>
        <w:left w:val="none" w:sz="0" w:space="0" w:color="auto"/>
        <w:bottom w:val="none" w:sz="0" w:space="0" w:color="auto"/>
        <w:right w:val="none" w:sz="0" w:space="0" w:color="auto"/>
      </w:divBdr>
    </w:div>
    <w:div w:id="212877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PCDOORTODOOR@pa.gov" TargetMode="External"/><Relationship Id="rId18" Type="http://schemas.openxmlformats.org/officeDocument/2006/relationships/hyperlink" Target="mailto:dmumford@pa.gov"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donotcall.gov/register/reg.aspx" TargetMode="External"/><Relationship Id="rId17" Type="http://schemas.openxmlformats.org/officeDocument/2006/relationships/hyperlink" Target="mailto:RA-OCMO@p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acode.com/secure/data/052/chapter62/s62.114.html" TargetMode="External"/><Relationship Id="rId20" Type="http://schemas.openxmlformats.org/officeDocument/2006/relationships/hyperlink" Target="mailto:MHRIVNAK@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notcall.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acode.com/secure/data/052/chapter54/s54.43.html" TargetMode="External"/><Relationship Id="rId23" Type="http://schemas.openxmlformats.org/officeDocument/2006/relationships/footer" Target="footer1.xml"/><Relationship Id="rId10" Type="http://schemas.openxmlformats.org/officeDocument/2006/relationships/hyperlink" Target="https://www.attorneygeneral.gov/Consumers/Do_Not_Call_List/" TargetMode="External"/><Relationship Id="rId19" Type="http://schemas.openxmlformats.org/officeDocument/2006/relationships/hyperlink" Target="mailto:kribrown@pa.gov" TargetMode="External"/><Relationship Id="rId4" Type="http://schemas.openxmlformats.org/officeDocument/2006/relationships/settings" Target="settings.xml"/><Relationship Id="rId9" Type="http://schemas.openxmlformats.org/officeDocument/2006/relationships/hyperlink" Target="https://www.attorneygeneral.gov/resources/telemarketing-in-pa/" TargetMode="External"/><Relationship Id="rId14" Type="http://schemas.openxmlformats.org/officeDocument/2006/relationships/hyperlink" Target="mailto:anfalcone@pa.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CB46-EAEC-49D9-830A-1181BCE7B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3043</Words>
  <Characters>17348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20351</CharactersWithSpaces>
  <SharedDoc>false</SharedDoc>
  <HLinks>
    <vt:vector size="24" baseType="variant">
      <vt:variant>
        <vt:i4>3276902</vt:i4>
      </vt:variant>
      <vt:variant>
        <vt:i4>9</vt:i4>
      </vt:variant>
      <vt:variant>
        <vt:i4>0</vt:i4>
      </vt:variant>
      <vt:variant>
        <vt:i4>5</vt:i4>
      </vt:variant>
      <vt:variant>
        <vt:lpwstr>http://www.puc.state.pa.us/pcdocs/1133537.docx</vt:lpwstr>
      </vt:variant>
      <vt:variant>
        <vt:lpwstr/>
      </vt:variant>
      <vt:variant>
        <vt:i4>5373963</vt:i4>
      </vt:variant>
      <vt:variant>
        <vt:i4>6</vt:i4>
      </vt:variant>
      <vt:variant>
        <vt:i4>0</vt:i4>
      </vt:variant>
      <vt:variant>
        <vt:i4>5</vt:i4>
      </vt:variant>
      <vt:variant>
        <vt:lpwstr>https://revenue-pa.custhelp.com/</vt:lpwstr>
      </vt:variant>
      <vt:variant>
        <vt:lpwstr/>
      </vt:variant>
      <vt:variant>
        <vt:i4>5963833</vt:i4>
      </vt:variant>
      <vt:variant>
        <vt:i4>3</vt:i4>
      </vt:variant>
      <vt:variant>
        <vt:i4>0</vt:i4>
      </vt:variant>
      <vt:variant>
        <vt:i4>5</vt:i4>
      </vt:variant>
      <vt:variant>
        <vt:lpwstr>http://www.revenue.state.pa.us/portal/server.pt/document/755531/rev-717_pdf</vt:lpwstr>
      </vt:variant>
      <vt:variant>
        <vt:lpwstr/>
      </vt:variant>
      <vt:variant>
        <vt:i4>2949222</vt:i4>
      </vt:variant>
      <vt:variant>
        <vt:i4>0</vt:i4>
      </vt:variant>
      <vt:variant>
        <vt:i4>0</vt:i4>
      </vt:variant>
      <vt:variant>
        <vt:i4>5</vt:i4>
      </vt:variant>
      <vt:variant>
        <vt:lpwstr>http://www.pacode.com/secure/data/061/chapter32/s32.25.html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pburket</dc:creator>
  <cp:keywords/>
  <dc:description/>
  <cp:lastModifiedBy>Wagner, Nathan R</cp:lastModifiedBy>
  <cp:revision>4</cp:revision>
  <cp:lastPrinted>2019-04-03T12:18:00Z</cp:lastPrinted>
  <dcterms:created xsi:type="dcterms:W3CDTF">2019-04-01T16:56:00Z</dcterms:created>
  <dcterms:modified xsi:type="dcterms:W3CDTF">2019-04-03T12:20:00Z</dcterms:modified>
</cp:coreProperties>
</file>