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87"/>
        <w:gridCol w:w="1440"/>
      </w:tblGrid>
      <w:tr w:rsidR="00C74A51" w14:paraId="263FE2B5" w14:textId="77777777">
        <w:trPr>
          <w:trHeight w:val="990"/>
        </w:trPr>
        <w:tc>
          <w:tcPr>
            <w:tcW w:w="1363" w:type="dxa"/>
          </w:tcPr>
          <w:p w14:paraId="0267CBAF" w14:textId="77777777" w:rsidR="00C74A51" w:rsidRDefault="00E23926">
            <w:pPr>
              <w:rPr>
                <w:sz w:val="24"/>
              </w:rPr>
            </w:pPr>
            <w:r>
              <w:rPr>
                <w:noProof/>
                <w:spacing w:val="-2"/>
              </w:rPr>
              <w:drawing>
                <wp:inline distT="0" distB="0" distL="0" distR="0" wp14:anchorId="6AB12FFF" wp14:editId="2A8B47F8">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14:paraId="62FDA228" w14:textId="77777777" w:rsidR="00C74A51" w:rsidRDefault="00C74A51">
            <w:pPr>
              <w:suppressAutoHyphens/>
              <w:spacing w:line="204" w:lineRule="auto"/>
              <w:jc w:val="center"/>
              <w:rPr>
                <w:rFonts w:ascii="Arial" w:hAnsi="Arial"/>
                <w:color w:val="000080"/>
                <w:spacing w:val="-3"/>
                <w:sz w:val="26"/>
              </w:rPr>
            </w:pPr>
          </w:p>
          <w:p w14:paraId="3742D178"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96AB985"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E5BDD63" w14:textId="77777777"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14:paraId="1548F00A" w14:textId="77777777" w:rsidR="00C74A51" w:rsidRDefault="00C74A51">
            <w:pPr>
              <w:rPr>
                <w:rFonts w:ascii="Arial" w:hAnsi="Arial"/>
                <w:sz w:val="12"/>
              </w:rPr>
            </w:pPr>
          </w:p>
          <w:p w14:paraId="2A2D77A4" w14:textId="77777777" w:rsidR="00C74A51" w:rsidRDefault="00C74A51">
            <w:pPr>
              <w:rPr>
                <w:rFonts w:ascii="Arial" w:hAnsi="Arial"/>
                <w:sz w:val="12"/>
              </w:rPr>
            </w:pPr>
          </w:p>
          <w:p w14:paraId="2D539769" w14:textId="77777777" w:rsidR="00C74A51" w:rsidRDefault="00C74A51">
            <w:pPr>
              <w:jc w:val="right"/>
              <w:rPr>
                <w:rFonts w:ascii="Arial" w:hAnsi="Arial"/>
                <w:b/>
                <w:spacing w:val="-1"/>
                <w:sz w:val="12"/>
              </w:rPr>
            </w:pPr>
            <w:r>
              <w:rPr>
                <w:rFonts w:ascii="Arial" w:hAnsi="Arial"/>
                <w:b/>
                <w:spacing w:val="-1"/>
                <w:sz w:val="12"/>
              </w:rPr>
              <w:t>IN REPLY PLEASE REFER TO OUR FILE</w:t>
            </w:r>
          </w:p>
          <w:p w14:paraId="7FDF8610" w14:textId="1EACF0B4" w:rsidR="005C0702" w:rsidRPr="00292CA8" w:rsidRDefault="005C0702" w:rsidP="005C0702">
            <w:pPr>
              <w:jc w:val="right"/>
              <w:rPr>
                <w:sz w:val="16"/>
                <w:szCs w:val="16"/>
              </w:rPr>
            </w:pPr>
            <w:r w:rsidRPr="00292CA8">
              <w:rPr>
                <w:sz w:val="16"/>
                <w:szCs w:val="16"/>
              </w:rPr>
              <w:t>M-2019-</w:t>
            </w:r>
            <w:r w:rsidR="00292CA8" w:rsidRPr="00292CA8">
              <w:rPr>
                <w:sz w:val="16"/>
                <w:szCs w:val="16"/>
              </w:rPr>
              <w:t>3006866</w:t>
            </w:r>
          </w:p>
          <w:p w14:paraId="3D271D9B" w14:textId="6B9AF2BE" w:rsidR="005C0702" w:rsidRDefault="005C0702" w:rsidP="005C0702">
            <w:pPr>
              <w:jc w:val="right"/>
              <w:rPr>
                <w:sz w:val="16"/>
                <w:szCs w:val="16"/>
              </w:rPr>
            </w:pPr>
            <w:r w:rsidRPr="00292CA8">
              <w:rPr>
                <w:sz w:val="16"/>
                <w:szCs w:val="16"/>
              </w:rPr>
              <w:t>M-2019-</w:t>
            </w:r>
            <w:r w:rsidR="00292CA8" w:rsidRPr="00292CA8">
              <w:rPr>
                <w:sz w:val="16"/>
                <w:szCs w:val="16"/>
              </w:rPr>
              <w:t>3006867</w:t>
            </w:r>
          </w:p>
          <w:p w14:paraId="7AE45FE6" w14:textId="73F101D0" w:rsidR="003569E8" w:rsidRPr="00E23926" w:rsidRDefault="003569E8" w:rsidP="00FC7B5D">
            <w:pPr>
              <w:jc w:val="right"/>
              <w:rPr>
                <w:rFonts w:ascii="Arial" w:hAnsi="Arial"/>
                <w:sz w:val="16"/>
                <w:szCs w:val="16"/>
              </w:rPr>
            </w:pPr>
          </w:p>
        </w:tc>
      </w:tr>
    </w:tbl>
    <w:p w14:paraId="2674B5B9" w14:textId="77777777" w:rsidR="005C0702" w:rsidRDefault="005C0702" w:rsidP="005C0702">
      <w:pPr>
        <w:rPr>
          <w:sz w:val="24"/>
          <w:szCs w:val="24"/>
        </w:rPr>
      </w:pPr>
    </w:p>
    <w:p w14:paraId="73AECBFA" w14:textId="77777777" w:rsidR="005C0702" w:rsidRDefault="005C0702" w:rsidP="005C0702">
      <w:pPr>
        <w:jc w:val="center"/>
        <w:rPr>
          <w:sz w:val="24"/>
          <w:szCs w:val="24"/>
        </w:rPr>
      </w:pPr>
    </w:p>
    <w:p w14:paraId="6C3A31FA" w14:textId="2B02FFDB" w:rsidR="005C0702" w:rsidRDefault="005C0702" w:rsidP="005C0702">
      <w:pPr>
        <w:jc w:val="center"/>
        <w:rPr>
          <w:sz w:val="24"/>
          <w:szCs w:val="24"/>
        </w:rPr>
      </w:pPr>
      <w:r w:rsidRPr="00AF31D0">
        <w:rPr>
          <w:sz w:val="24"/>
          <w:szCs w:val="24"/>
        </w:rPr>
        <w:t>January</w:t>
      </w:r>
      <w:r w:rsidR="004A4AAE" w:rsidRPr="00AF31D0">
        <w:rPr>
          <w:sz w:val="24"/>
          <w:szCs w:val="24"/>
        </w:rPr>
        <w:t xml:space="preserve"> </w:t>
      </w:r>
      <w:r w:rsidR="00292CA8" w:rsidRPr="00292CA8">
        <w:rPr>
          <w:sz w:val="24"/>
          <w:szCs w:val="24"/>
        </w:rPr>
        <w:t>3</w:t>
      </w:r>
      <w:r w:rsidRPr="00AF31D0">
        <w:rPr>
          <w:sz w:val="24"/>
          <w:szCs w:val="24"/>
        </w:rPr>
        <w:t>, 2019</w:t>
      </w:r>
    </w:p>
    <w:p w14:paraId="0F9C338B" w14:textId="77777777" w:rsidR="005C0702" w:rsidRDefault="005C0702" w:rsidP="005C0702">
      <w:pPr>
        <w:jc w:val="center"/>
        <w:rPr>
          <w:sz w:val="24"/>
          <w:szCs w:val="24"/>
        </w:rPr>
      </w:pPr>
    </w:p>
    <w:p w14:paraId="773BC2E8" w14:textId="77777777" w:rsidR="0076001A" w:rsidRDefault="0076001A" w:rsidP="005C0702">
      <w:pPr>
        <w:rPr>
          <w:sz w:val="24"/>
          <w:szCs w:val="24"/>
        </w:rPr>
      </w:pPr>
    </w:p>
    <w:p w14:paraId="286FF12F" w14:textId="77777777" w:rsidR="00E12C37" w:rsidRDefault="00E12C37" w:rsidP="005C0702">
      <w:pPr>
        <w:rPr>
          <w:sz w:val="24"/>
          <w:szCs w:val="24"/>
        </w:rPr>
      </w:pPr>
    </w:p>
    <w:p w14:paraId="2B02BD27" w14:textId="43156FD4" w:rsidR="005C0702" w:rsidRDefault="005C0702" w:rsidP="005C0702">
      <w:pPr>
        <w:rPr>
          <w:sz w:val="24"/>
          <w:szCs w:val="24"/>
        </w:rPr>
      </w:pPr>
      <w:r w:rsidRPr="00CD56DC">
        <w:rPr>
          <w:sz w:val="24"/>
          <w:szCs w:val="24"/>
        </w:rPr>
        <w:t>TO ALL INTERESTED PARTIES:</w:t>
      </w:r>
    </w:p>
    <w:p w14:paraId="231F3C5D" w14:textId="77777777" w:rsidR="005C0702" w:rsidRPr="00CD56DC" w:rsidRDefault="005C0702" w:rsidP="005C0702">
      <w:pPr>
        <w:rPr>
          <w:sz w:val="24"/>
          <w:szCs w:val="24"/>
        </w:rPr>
      </w:pPr>
    </w:p>
    <w:p w14:paraId="3B952244" w14:textId="3D2A98C8" w:rsidR="00382901" w:rsidRDefault="005C0702" w:rsidP="00252702">
      <w:pPr>
        <w:ind w:left="1440" w:hanging="720"/>
        <w:rPr>
          <w:sz w:val="24"/>
          <w:szCs w:val="24"/>
        </w:rPr>
      </w:pPr>
      <w:r w:rsidRPr="00CD56DC">
        <w:rPr>
          <w:sz w:val="24"/>
          <w:szCs w:val="24"/>
        </w:rPr>
        <w:t>Re:</w:t>
      </w:r>
      <w:r w:rsidRPr="00CD56DC">
        <w:rPr>
          <w:sz w:val="24"/>
          <w:szCs w:val="24"/>
        </w:rPr>
        <w:tab/>
      </w:r>
      <w:r>
        <w:rPr>
          <w:sz w:val="24"/>
          <w:szCs w:val="24"/>
        </w:rPr>
        <w:t xml:space="preserve">Act 129 Statewide Evaluator </w:t>
      </w:r>
      <w:r w:rsidR="00550852">
        <w:rPr>
          <w:sz w:val="24"/>
          <w:szCs w:val="24"/>
        </w:rPr>
        <w:t xml:space="preserve">Energy Efficiency </w:t>
      </w:r>
      <w:r w:rsidR="00946676">
        <w:rPr>
          <w:sz w:val="24"/>
          <w:szCs w:val="24"/>
        </w:rPr>
        <w:t>Baseline</w:t>
      </w:r>
      <w:r>
        <w:rPr>
          <w:sz w:val="24"/>
          <w:szCs w:val="24"/>
        </w:rPr>
        <w:t xml:space="preserve"> Studies and</w:t>
      </w:r>
      <w:r w:rsidR="00252702">
        <w:rPr>
          <w:sz w:val="24"/>
          <w:szCs w:val="24"/>
        </w:rPr>
        <w:t xml:space="preserve"> </w:t>
      </w:r>
    </w:p>
    <w:p w14:paraId="51A24E2A" w14:textId="6AA44919" w:rsidR="005C0702" w:rsidRPr="00312715" w:rsidRDefault="005C0702" w:rsidP="00382901">
      <w:pPr>
        <w:ind w:left="1440"/>
        <w:rPr>
          <w:sz w:val="24"/>
          <w:szCs w:val="24"/>
        </w:rPr>
      </w:pPr>
      <w:r>
        <w:rPr>
          <w:sz w:val="24"/>
          <w:szCs w:val="24"/>
        </w:rPr>
        <w:t xml:space="preserve">Act 129 </w:t>
      </w:r>
      <w:r w:rsidRPr="00312715">
        <w:rPr>
          <w:sz w:val="24"/>
          <w:szCs w:val="24"/>
        </w:rPr>
        <w:t xml:space="preserve">2021 Technical Reference Manual Update Stakeholder Meetings </w:t>
      </w:r>
    </w:p>
    <w:p w14:paraId="5A9D6FB5" w14:textId="7B5EECD4" w:rsidR="005C0702" w:rsidRPr="00312715" w:rsidRDefault="005C0702" w:rsidP="005C0702">
      <w:pPr>
        <w:rPr>
          <w:sz w:val="24"/>
          <w:szCs w:val="24"/>
        </w:rPr>
      </w:pPr>
      <w:r w:rsidRPr="00312715">
        <w:rPr>
          <w:sz w:val="24"/>
          <w:szCs w:val="24"/>
        </w:rPr>
        <w:tab/>
      </w:r>
      <w:r w:rsidRPr="00312715">
        <w:rPr>
          <w:sz w:val="24"/>
          <w:szCs w:val="24"/>
        </w:rPr>
        <w:tab/>
        <w:t>Docket Nos</w:t>
      </w:r>
      <w:r w:rsidRPr="00292CA8">
        <w:rPr>
          <w:sz w:val="24"/>
          <w:szCs w:val="24"/>
        </w:rPr>
        <w:t>. M-2019-</w:t>
      </w:r>
      <w:r w:rsidR="00292CA8" w:rsidRPr="00292CA8">
        <w:rPr>
          <w:sz w:val="24"/>
          <w:szCs w:val="24"/>
        </w:rPr>
        <w:t>3006866</w:t>
      </w:r>
      <w:r w:rsidRPr="00292CA8">
        <w:rPr>
          <w:sz w:val="24"/>
          <w:szCs w:val="24"/>
        </w:rPr>
        <w:t xml:space="preserve"> and M-2019-</w:t>
      </w:r>
      <w:r w:rsidR="00292CA8" w:rsidRPr="00292CA8">
        <w:rPr>
          <w:sz w:val="24"/>
          <w:szCs w:val="24"/>
        </w:rPr>
        <w:t>3006867</w:t>
      </w:r>
      <w:r w:rsidR="00382901" w:rsidRPr="00292CA8">
        <w:rPr>
          <w:sz w:val="24"/>
          <w:szCs w:val="24"/>
        </w:rPr>
        <w:t xml:space="preserve"> </w:t>
      </w:r>
    </w:p>
    <w:p w14:paraId="64D361CC" w14:textId="77777777" w:rsidR="005C0702" w:rsidRPr="00312715" w:rsidRDefault="005C0702" w:rsidP="005C0702">
      <w:pPr>
        <w:rPr>
          <w:sz w:val="24"/>
          <w:szCs w:val="24"/>
        </w:rPr>
      </w:pPr>
    </w:p>
    <w:p w14:paraId="0CB9E3AC" w14:textId="77777777" w:rsidR="0076001A" w:rsidRDefault="005C0702" w:rsidP="005C0702">
      <w:pPr>
        <w:rPr>
          <w:sz w:val="24"/>
          <w:szCs w:val="24"/>
        </w:rPr>
      </w:pPr>
      <w:r w:rsidRPr="00312715">
        <w:rPr>
          <w:sz w:val="24"/>
          <w:szCs w:val="24"/>
        </w:rPr>
        <w:tab/>
      </w:r>
    </w:p>
    <w:p w14:paraId="1C5BB04B" w14:textId="320F63ED" w:rsidR="005C0702" w:rsidRDefault="005C0702" w:rsidP="0076001A">
      <w:pPr>
        <w:ind w:firstLine="720"/>
        <w:rPr>
          <w:sz w:val="24"/>
          <w:szCs w:val="24"/>
        </w:rPr>
      </w:pPr>
      <w:r w:rsidRPr="00312715">
        <w:rPr>
          <w:sz w:val="24"/>
          <w:szCs w:val="24"/>
        </w:rPr>
        <w:t xml:space="preserve">With this Secretarial Letter, the Pennsylvania Public Utility Commission (Commission) </w:t>
      </w:r>
      <w:r w:rsidR="0076001A">
        <w:rPr>
          <w:sz w:val="24"/>
          <w:szCs w:val="24"/>
        </w:rPr>
        <w:t xml:space="preserve"> </w:t>
      </w:r>
      <w:r w:rsidRPr="00312715">
        <w:rPr>
          <w:sz w:val="24"/>
          <w:szCs w:val="24"/>
        </w:rPr>
        <w:t>provide</w:t>
      </w:r>
      <w:r w:rsidR="00946676">
        <w:rPr>
          <w:sz w:val="24"/>
          <w:szCs w:val="24"/>
        </w:rPr>
        <w:t>s</w:t>
      </w:r>
      <w:r w:rsidRPr="00312715">
        <w:rPr>
          <w:sz w:val="24"/>
          <w:szCs w:val="24"/>
        </w:rPr>
        <w:t xml:space="preserve"> notice of </w:t>
      </w:r>
      <w:r>
        <w:rPr>
          <w:sz w:val="24"/>
          <w:szCs w:val="24"/>
        </w:rPr>
        <w:t>two</w:t>
      </w:r>
      <w:r w:rsidRPr="00312715">
        <w:rPr>
          <w:sz w:val="24"/>
          <w:szCs w:val="24"/>
        </w:rPr>
        <w:t xml:space="preserve"> Act 129 Stakeholder</w:t>
      </w:r>
      <w:r>
        <w:rPr>
          <w:sz w:val="24"/>
          <w:szCs w:val="24"/>
        </w:rPr>
        <w:t xml:space="preserve"> </w:t>
      </w:r>
      <w:r w:rsidRPr="00312715">
        <w:rPr>
          <w:sz w:val="24"/>
          <w:szCs w:val="24"/>
        </w:rPr>
        <w:t>Meeting</w:t>
      </w:r>
      <w:r>
        <w:rPr>
          <w:sz w:val="24"/>
          <w:szCs w:val="24"/>
        </w:rPr>
        <w:t>s on Wednesday, January 30, 2019, from 9:30 A.M. to 3:</w:t>
      </w:r>
      <w:r w:rsidR="00E77499">
        <w:rPr>
          <w:sz w:val="24"/>
          <w:szCs w:val="24"/>
        </w:rPr>
        <w:t>0</w:t>
      </w:r>
      <w:r>
        <w:rPr>
          <w:sz w:val="24"/>
          <w:szCs w:val="24"/>
        </w:rPr>
        <w:t>0 P.M, and on Thursday, January 31, 2019 from 9:</w:t>
      </w:r>
      <w:r w:rsidR="00FA7C54">
        <w:rPr>
          <w:sz w:val="24"/>
          <w:szCs w:val="24"/>
        </w:rPr>
        <w:t>3</w:t>
      </w:r>
      <w:r>
        <w:rPr>
          <w:sz w:val="24"/>
          <w:szCs w:val="24"/>
        </w:rPr>
        <w:t>0 A.M. to 1</w:t>
      </w:r>
      <w:r w:rsidR="00FA7C54">
        <w:rPr>
          <w:sz w:val="24"/>
          <w:szCs w:val="24"/>
        </w:rPr>
        <w:t>2</w:t>
      </w:r>
      <w:r>
        <w:rPr>
          <w:sz w:val="24"/>
          <w:szCs w:val="24"/>
        </w:rPr>
        <w:t xml:space="preserve">:30 </w:t>
      </w:r>
      <w:r w:rsidR="00FA7C54">
        <w:rPr>
          <w:sz w:val="24"/>
          <w:szCs w:val="24"/>
        </w:rPr>
        <w:t>P</w:t>
      </w:r>
      <w:r>
        <w:rPr>
          <w:sz w:val="24"/>
          <w:szCs w:val="24"/>
        </w:rPr>
        <w:t xml:space="preserve">.M. in Hearing Room 1 of the Commonwealth Keystone Building, 400 North Street, Harrisburg, Pennsylvania, 17120.  </w:t>
      </w:r>
    </w:p>
    <w:p w14:paraId="5469DCC4" w14:textId="7C4739B8" w:rsidR="00372127" w:rsidRDefault="00372127" w:rsidP="005C0702">
      <w:pPr>
        <w:rPr>
          <w:sz w:val="24"/>
          <w:szCs w:val="24"/>
        </w:rPr>
      </w:pPr>
    </w:p>
    <w:p w14:paraId="19BD2843" w14:textId="143367CF" w:rsidR="005E6945" w:rsidRDefault="00372127" w:rsidP="005E6945">
      <w:pPr>
        <w:ind w:firstLine="720"/>
        <w:rPr>
          <w:sz w:val="24"/>
          <w:szCs w:val="24"/>
        </w:rPr>
      </w:pPr>
      <w:r w:rsidRPr="00450096">
        <w:rPr>
          <w:sz w:val="24"/>
          <w:szCs w:val="24"/>
        </w:rPr>
        <w:t xml:space="preserve">The Commission was charged by the Pennsylvania General Assembly with establishing an energy efficiency and conservation program.  The </w:t>
      </w:r>
      <w:r w:rsidR="00B045F4">
        <w:rPr>
          <w:sz w:val="24"/>
          <w:szCs w:val="24"/>
        </w:rPr>
        <w:t>Act 129 E</w:t>
      </w:r>
      <w:r w:rsidRPr="00450096">
        <w:rPr>
          <w:sz w:val="24"/>
          <w:szCs w:val="24"/>
        </w:rPr>
        <w:t xml:space="preserve">nergy </w:t>
      </w:r>
      <w:r w:rsidR="00B045F4">
        <w:rPr>
          <w:sz w:val="24"/>
          <w:szCs w:val="24"/>
        </w:rPr>
        <w:t>E</w:t>
      </w:r>
      <w:r w:rsidRPr="00450096">
        <w:rPr>
          <w:sz w:val="24"/>
          <w:szCs w:val="24"/>
        </w:rPr>
        <w:t>fficiency</w:t>
      </w:r>
      <w:r>
        <w:rPr>
          <w:sz w:val="24"/>
          <w:szCs w:val="24"/>
        </w:rPr>
        <w:t xml:space="preserve"> and </w:t>
      </w:r>
      <w:r w:rsidR="00B045F4">
        <w:rPr>
          <w:sz w:val="24"/>
          <w:szCs w:val="24"/>
        </w:rPr>
        <w:t>C</w:t>
      </w:r>
      <w:r>
        <w:rPr>
          <w:sz w:val="24"/>
          <w:szCs w:val="24"/>
        </w:rPr>
        <w:t xml:space="preserve">onservation </w:t>
      </w:r>
      <w:r w:rsidR="00B045F4">
        <w:rPr>
          <w:sz w:val="24"/>
          <w:szCs w:val="24"/>
        </w:rPr>
        <w:t xml:space="preserve">(EE&amp;C) </w:t>
      </w:r>
      <w:r w:rsidR="00E12C37">
        <w:rPr>
          <w:sz w:val="24"/>
          <w:szCs w:val="24"/>
        </w:rPr>
        <w:t>P</w:t>
      </w:r>
      <w:r>
        <w:rPr>
          <w:sz w:val="24"/>
          <w:szCs w:val="24"/>
        </w:rPr>
        <w:t>rogram require</w:t>
      </w:r>
      <w:r w:rsidR="00B045F4">
        <w:rPr>
          <w:sz w:val="24"/>
          <w:szCs w:val="24"/>
        </w:rPr>
        <w:t>s</w:t>
      </w:r>
      <w:r>
        <w:rPr>
          <w:sz w:val="24"/>
          <w:szCs w:val="24"/>
        </w:rPr>
        <w:t xml:space="preserve"> each electric distribution company </w:t>
      </w:r>
      <w:r w:rsidR="00B045F4">
        <w:rPr>
          <w:sz w:val="24"/>
          <w:szCs w:val="24"/>
        </w:rPr>
        <w:t xml:space="preserve">(EDC) </w:t>
      </w:r>
      <w:r>
        <w:rPr>
          <w:sz w:val="24"/>
          <w:szCs w:val="24"/>
        </w:rPr>
        <w:t xml:space="preserve">with at least 100,000 customers to adopt a plan to reduce energy demand and consumption within its service territory.  66 Pa. C.S. § 2806.1.  The Commission was also charged with the responsibility to evaluate the costs and benefits of the </w:t>
      </w:r>
      <w:r w:rsidR="00B045F4">
        <w:rPr>
          <w:sz w:val="24"/>
          <w:szCs w:val="24"/>
        </w:rPr>
        <w:t>EE&amp;C</w:t>
      </w:r>
      <w:r>
        <w:rPr>
          <w:sz w:val="24"/>
          <w:szCs w:val="24"/>
        </w:rPr>
        <w:t xml:space="preserve"> </w:t>
      </w:r>
      <w:r w:rsidR="00B045F4">
        <w:rPr>
          <w:sz w:val="24"/>
          <w:szCs w:val="24"/>
        </w:rPr>
        <w:t>P</w:t>
      </w:r>
      <w:r>
        <w:rPr>
          <w:sz w:val="24"/>
          <w:szCs w:val="24"/>
        </w:rPr>
        <w:t xml:space="preserve">rogram by November 30, 2013 and every five years thereafter.  66 Pa. C.S. § 2806.1(c)(3).  </w:t>
      </w:r>
      <w:r w:rsidR="005E6945">
        <w:rPr>
          <w:sz w:val="24"/>
          <w:szCs w:val="24"/>
        </w:rPr>
        <w:t xml:space="preserve"> </w:t>
      </w:r>
    </w:p>
    <w:p w14:paraId="064437B5" w14:textId="77777777" w:rsidR="005E6945" w:rsidRDefault="005E6945" w:rsidP="005E6945">
      <w:pPr>
        <w:ind w:firstLine="720"/>
        <w:rPr>
          <w:sz w:val="24"/>
          <w:szCs w:val="24"/>
        </w:rPr>
      </w:pPr>
    </w:p>
    <w:p w14:paraId="5A0F58B1" w14:textId="70E1FE97" w:rsidR="005E6945" w:rsidRDefault="00372127" w:rsidP="005E6945">
      <w:pPr>
        <w:ind w:firstLine="720"/>
        <w:rPr>
          <w:sz w:val="24"/>
          <w:szCs w:val="24"/>
        </w:rPr>
      </w:pPr>
      <w:r w:rsidRPr="00AA2DED">
        <w:rPr>
          <w:sz w:val="24"/>
          <w:szCs w:val="24"/>
        </w:rPr>
        <w:t>In its planning for a potential Phase I</w:t>
      </w:r>
      <w:r>
        <w:rPr>
          <w:sz w:val="24"/>
          <w:szCs w:val="24"/>
        </w:rPr>
        <w:t>V</w:t>
      </w:r>
      <w:r w:rsidRPr="00AA2DED">
        <w:rPr>
          <w:sz w:val="24"/>
          <w:szCs w:val="24"/>
        </w:rPr>
        <w:t xml:space="preserve"> of the Act 129 </w:t>
      </w:r>
      <w:r>
        <w:rPr>
          <w:sz w:val="24"/>
          <w:szCs w:val="24"/>
        </w:rPr>
        <w:t>EE&amp;C</w:t>
      </w:r>
      <w:r w:rsidR="00B045F4">
        <w:rPr>
          <w:sz w:val="24"/>
          <w:szCs w:val="24"/>
        </w:rPr>
        <w:t xml:space="preserve"> P</w:t>
      </w:r>
      <w:r w:rsidRPr="00AA2DED">
        <w:rPr>
          <w:sz w:val="24"/>
          <w:szCs w:val="24"/>
        </w:rPr>
        <w:t xml:space="preserve">rogram, the Commission directed the Act 129 Statewide Evaluator </w:t>
      </w:r>
      <w:r w:rsidR="00946676">
        <w:rPr>
          <w:sz w:val="24"/>
          <w:szCs w:val="24"/>
        </w:rPr>
        <w:t xml:space="preserve">(SWE) </w:t>
      </w:r>
      <w:r w:rsidRPr="00AA2DED">
        <w:rPr>
          <w:sz w:val="24"/>
          <w:szCs w:val="24"/>
        </w:rPr>
        <w:t xml:space="preserve">to conduct </w:t>
      </w:r>
      <w:r w:rsidR="00BB457F">
        <w:rPr>
          <w:sz w:val="24"/>
          <w:szCs w:val="24"/>
        </w:rPr>
        <w:t xml:space="preserve">electric </w:t>
      </w:r>
      <w:r w:rsidR="00550852">
        <w:rPr>
          <w:sz w:val="24"/>
          <w:szCs w:val="24"/>
        </w:rPr>
        <w:t>energy efficiency</w:t>
      </w:r>
      <w:r w:rsidRPr="00AA2DED">
        <w:rPr>
          <w:sz w:val="24"/>
          <w:szCs w:val="24"/>
        </w:rPr>
        <w:t xml:space="preserve"> </w:t>
      </w:r>
      <w:r w:rsidR="00946676">
        <w:rPr>
          <w:sz w:val="24"/>
          <w:szCs w:val="24"/>
        </w:rPr>
        <w:t xml:space="preserve">baseline </w:t>
      </w:r>
      <w:r w:rsidRPr="00AA2DED">
        <w:rPr>
          <w:sz w:val="24"/>
          <w:szCs w:val="24"/>
        </w:rPr>
        <w:t>stud</w:t>
      </w:r>
      <w:r w:rsidR="00946676">
        <w:rPr>
          <w:sz w:val="24"/>
          <w:szCs w:val="24"/>
        </w:rPr>
        <w:t>ies</w:t>
      </w:r>
      <w:r w:rsidRPr="00AA2DED">
        <w:rPr>
          <w:sz w:val="24"/>
          <w:szCs w:val="24"/>
        </w:rPr>
        <w:t xml:space="preserve"> </w:t>
      </w:r>
      <w:r w:rsidR="00946676">
        <w:rPr>
          <w:sz w:val="24"/>
          <w:szCs w:val="24"/>
        </w:rPr>
        <w:t xml:space="preserve">for the residential and non-residential markets </w:t>
      </w:r>
      <w:r w:rsidRPr="00AA2DED">
        <w:rPr>
          <w:sz w:val="24"/>
          <w:szCs w:val="24"/>
        </w:rPr>
        <w:t xml:space="preserve">to </w:t>
      </w:r>
      <w:r w:rsidR="00946676">
        <w:rPr>
          <w:sz w:val="24"/>
          <w:szCs w:val="24"/>
        </w:rPr>
        <w:t xml:space="preserve">establish penetration and saturation rates of various EE&amp;C measures and products within </w:t>
      </w:r>
      <w:r w:rsidRPr="00AA2DED">
        <w:rPr>
          <w:sz w:val="24"/>
          <w:szCs w:val="24"/>
        </w:rPr>
        <w:t>the service areas of the seven Pennsylvania EDCs that are subject to the energy efficiency requirements of Act 129.</w:t>
      </w:r>
      <w:r w:rsidR="005E6945">
        <w:rPr>
          <w:sz w:val="24"/>
          <w:szCs w:val="24"/>
        </w:rPr>
        <w:t xml:space="preserve">  </w:t>
      </w:r>
      <w:r w:rsidR="00946676">
        <w:rPr>
          <w:sz w:val="24"/>
          <w:szCs w:val="24"/>
        </w:rPr>
        <w:t>The meeting scheduled for January 30 will allow the SWE to provide</w:t>
      </w:r>
      <w:r w:rsidR="00207EA8">
        <w:rPr>
          <w:sz w:val="24"/>
          <w:szCs w:val="24"/>
        </w:rPr>
        <w:t xml:space="preserve"> an overview of the methodolog</w:t>
      </w:r>
      <w:r w:rsidR="004A4AAE">
        <w:rPr>
          <w:sz w:val="24"/>
          <w:szCs w:val="24"/>
        </w:rPr>
        <w:t>ies</w:t>
      </w:r>
      <w:r w:rsidR="00207EA8">
        <w:rPr>
          <w:sz w:val="24"/>
          <w:szCs w:val="24"/>
        </w:rPr>
        <w:t xml:space="preserve"> and findings of </w:t>
      </w:r>
      <w:r w:rsidR="004A4AAE">
        <w:rPr>
          <w:sz w:val="24"/>
          <w:szCs w:val="24"/>
        </w:rPr>
        <w:t xml:space="preserve">the </w:t>
      </w:r>
      <w:r w:rsidR="00207EA8">
        <w:rPr>
          <w:sz w:val="24"/>
          <w:szCs w:val="24"/>
        </w:rPr>
        <w:t>residential and non-residential baseline studies while also providing stakeholders the opportunity to pose questions regarding these studies.</w:t>
      </w:r>
      <w:r w:rsidR="00946676">
        <w:rPr>
          <w:sz w:val="24"/>
          <w:szCs w:val="24"/>
        </w:rPr>
        <w:t xml:space="preserve"> </w:t>
      </w:r>
      <w:r w:rsidR="004A4AAE">
        <w:rPr>
          <w:sz w:val="24"/>
          <w:szCs w:val="24"/>
        </w:rPr>
        <w:t xml:space="preserve">Attached is an agenda for the Act 129 </w:t>
      </w:r>
      <w:r w:rsidR="00E62A81">
        <w:rPr>
          <w:sz w:val="24"/>
          <w:szCs w:val="24"/>
        </w:rPr>
        <w:t xml:space="preserve">Statewide Evaluator </w:t>
      </w:r>
      <w:r w:rsidR="00DB1C84">
        <w:rPr>
          <w:sz w:val="24"/>
          <w:szCs w:val="24"/>
        </w:rPr>
        <w:t xml:space="preserve">Energy Efficiency Baseline </w:t>
      </w:r>
      <w:r w:rsidR="00E62A81">
        <w:rPr>
          <w:sz w:val="24"/>
          <w:szCs w:val="24"/>
        </w:rPr>
        <w:t xml:space="preserve">Studies Stakeholder Meeting. </w:t>
      </w:r>
    </w:p>
    <w:p w14:paraId="087F6AA1" w14:textId="028B3397" w:rsidR="000A711E" w:rsidRDefault="005C0702" w:rsidP="00B045F4">
      <w:pPr>
        <w:ind w:firstLine="720"/>
        <w:rPr>
          <w:sz w:val="24"/>
          <w:szCs w:val="24"/>
        </w:rPr>
      </w:pPr>
      <w:r w:rsidRPr="00B62DF1">
        <w:rPr>
          <w:sz w:val="24"/>
          <w:szCs w:val="24"/>
        </w:rPr>
        <w:t xml:space="preserve"> </w:t>
      </w:r>
    </w:p>
    <w:p w14:paraId="25ECE954" w14:textId="0121EEF0" w:rsidR="000A711E" w:rsidRPr="000A711E" w:rsidRDefault="00B045F4" w:rsidP="00372127">
      <w:pPr>
        <w:ind w:firstLine="720"/>
        <w:rPr>
          <w:sz w:val="24"/>
          <w:szCs w:val="24"/>
        </w:rPr>
      </w:pPr>
      <w:r>
        <w:rPr>
          <w:sz w:val="24"/>
          <w:szCs w:val="24"/>
        </w:rPr>
        <w:t>In Phases I and II, t</w:t>
      </w:r>
      <w:r w:rsidR="000A711E" w:rsidRPr="000A711E">
        <w:rPr>
          <w:sz w:val="24"/>
          <w:szCs w:val="24"/>
        </w:rPr>
        <w:t xml:space="preserve">he Commission provided </w:t>
      </w:r>
      <w:r w:rsidR="00207EA8">
        <w:rPr>
          <w:sz w:val="24"/>
          <w:szCs w:val="24"/>
        </w:rPr>
        <w:t xml:space="preserve">annually </w:t>
      </w:r>
      <w:r w:rsidR="000A711E" w:rsidRPr="000A711E">
        <w:rPr>
          <w:sz w:val="24"/>
          <w:szCs w:val="24"/>
        </w:rPr>
        <w:t xml:space="preserve">updated editions of the </w:t>
      </w:r>
      <w:r w:rsidR="00FF1905">
        <w:rPr>
          <w:sz w:val="24"/>
          <w:szCs w:val="24"/>
        </w:rPr>
        <w:t>Technical Reference Manual (</w:t>
      </w:r>
      <w:r w:rsidR="000A711E" w:rsidRPr="000A711E">
        <w:rPr>
          <w:sz w:val="24"/>
          <w:szCs w:val="24"/>
        </w:rPr>
        <w:t>TRM</w:t>
      </w:r>
      <w:r w:rsidR="00FF1905">
        <w:rPr>
          <w:sz w:val="24"/>
          <w:szCs w:val="24"/>
        </w:rPr>
        <w:t>)</w:t>
      </w:r>
      <w:r w:rsidR="000A711E" w:rsidRPr="000A711E">
        <w:rPr>
          <w:sz w:val="24"/>
          <w:szCs w:val="24"/>
        </w:rPr>
        <w:t xml:space="preserve"> to incorporate changes and improvements that were based on more recent research and data, as well as the needs and experiences of the EDCs.  In its 2009 TRM Update Order, the Commission stated that the TRM updating process will occur annually, with a final revised TRM due by December 31 for use effective June 1 of the following year. </w:t>
      </w:r>
    </w:p>
    <w:p w14:paraId="3F3F7E65" w14:textId="77777777" w:rsidR="000A711E" w:rsidRDefault="000A711E" w:rsidP="00372127">
      <w:pPr>
        <w:ind w:firstLine="720"/>
        <w:rPr>
          <w:sz w:val="24"/>
        </w:rPr>
      </w:pPr>
    </w:p>
    <w:p w14:paraId="27A4C0CB" w14:textId="77777777" w:rsidR="000A711E" w:rsidRDefault="000A711E" w:rsidP="00372127">
      <w:pPr>
        <w:ind w:firstLine="720"/>
        <w:rPr>
          <w:sz w:val="24"/>
        </w:rPr>
      </w:pPr>
    </w:p>
    <w:p w14:paraId="66F52285" w14:textId="77777777" w:rsidR="000A711E" w:rsidRDefault="000A711E" w:rsidP="00372127">
      <w:pPr>
        <w:ind w:firstLine="720"/>
        <w:rPr>
          <w:sz w:val="24"/>
        </w:rPr>
      </w:pPr>
    </w:p>
    <w:p w14:paraId="69741A51" w14:textId="77777777" w:rsidR="00E12C37" w:rsidRDefault="00E12C37" w:rsidP="00E12C37">
      <w:pPr>
        <w:rPr>
          <w:sz w:val="24"/>
        </w:rPr>
      </w:pPr>
    </w:p>
    <w:p w14:paraId="13F63FA7" w14:textId="77777777" w:rsidR="00E12C37" w:rsidRDefault="00E12C37" w:rsidP="00E12C37">
      <w:pPr>
        <w:rPr>
          <w:sz w:val="24"/>
          <w:szCs w:val="24"/>
        </w:rPr>
      </w:pPr>
    </w:p>
    <w:p w14:paraId="0AE729FF" w14:textId="77777777" w:rsidR="00E12C37" w:rsidRDefault="00E12C37" w:rsidP="00E12C37">
      <w:pPr>
        <w:rPr>
          <w:sz w:val="24"/>
          <w:szCs w:val="24"/>
        </w:rPr>
      </w:pPr>
    </w:p>
    <w:p w14:paraId="5C46CF3D" w14:textId="77777777" w:rsidR="00E12C37" w:rsidRDefault="00E12C37" w:rsidP="00E12C37">
      <w:pPr>
        <w:rPr>
          <w:sz w:val="24"/>
          <w:szCs w:val="24"/>
        </w:rPr>
      </w:pPr>
    </w:p>
    <w:p w14:paraId="262938C0" w14:textId="77777777" w:rsidR="00E12C37" w:rsidRDefault="00E12C37" w:rsidP="00E12C37">
      <w:pPr>
        <w:rPr>
          <w:sz w:val="24"/>
          <w:szCs w:val="24"/>
        </w:rPr>
      </w:pPr>
    </w:p>
    <w:p w14:paraId="2D996ECD" w14:textId="1672E2C3" w:rsidR="005C0702" w:rsidRPr="00FF1905" w:rsidRDefault="000A711E" w:rsidP="00E12C37">
      <w:pPr>
        <w:ind w:firstLine="720"/>
        <w:rPr>
          <w:sz w:val="24"/>
          <w:szCs w:val="24"/>
        </w:rPr>
      </w:pPr>
      <w:r w:rsidRPr="00FF1905">
        <w:rPr>
          <w:sz w:val="24"/>
          <w:szCs w:val="24"/>
        </w:rPr>
        <w:t>In Phase III, the Commission continues to utilize the TRM as a component of the EE&amp;C Program evaluation process</w:t>
      </w:r>
      <w:r w:rsidR="00E061DE">
        <w:rPr>
          <w:sz w:val="24"/>
          <w:szCs w:val="24"/>
        </w:rPr>
        <w:t>.  In its Implementation Order</w:t>
      </w:r>
      <w:r w:rsidR="00E061DE" w:rsidRPr="00FF1905">
        <w:rPr>
          <w:rStyle w:val="FootnoteReference"/>
          <w:sz w:val="24"/>
          <w:szCs w:val="24"/>
        </w:rPr>
        <w:footnoteReference w:id="1"/>
      </w:r>
      <w:r w:rsidR="00E061DE">
        <w:rPr>
          <w:sz w:val="24"/>
          <w:szCs w:val="24"/>
        </w:rPr>
        <w:t xml:space="preserve">, the Commission </w:t>
      </w:r>
      <w:r w:rsidR="00B045F4">
        <w:rPr>
          <w:sz w:val="24"/>
          <w:szCs w:val="24"/>
        </w:rPr>
        <w:t>recognize</w:t>
      </w:r>
      <w:r w:rsidR="00E061DE">
        <w:rPr>
          <w:sz w:val="24"/>
          <w:szCs w:val="24"/>
        </w:rPr>
        <w:t>d</w:t>
      </w:r>
      <w:r w:rsidR="00B045F4">
        <w:rPr>
          <w:sz w:val="24"/>
          <w:szCs w:val="24"/>
        </w:rPr>
        <w:t xml:space="preserve"> </w:t>
      </w:r>
      <w:r w:rsidR="00372127" w:rsidRPr="00FF1905">
        <w:rPr>
          <w:sz w:val="24"/>
          <w:szCs w:val="24"/>
        </w:rPr>
        <w:t xml:space="preserve">the importance of the continued use of </w:t>
      </w:r>
      <w:r w:rsidR="00E061DE">
        <w:rPr>
          <w:sz w:val="24"/>
          <w:szCs w:val="24"/>
        </w:rPr>
        <w:t>the TRM</w:t>
      </w:r>
      <w:r w:rsidR="00372127" w:rsidRPr="00FF1905">
        <w:rPr>
          <w:sz w:val="24"/>
          <w:szCs w:val="24"/>
        </w:rPr>
        <w:t xml:space="preserve"> updating </w:t>
      </w:r>
      <w:r w:rsidR="00E061DE" w:rsidRPr="00FF1905">
        <w:rPr>
          <w:sz w:val="24"/>
          <w:szCs w:val="24"/>
        </w:rPr>
        <w:t>process</w:t>
      </w:r>
      <w:r w:rsidR="00E061DE" w:rsidRPr="00E061DE">
        <w:rPr>
          <w:rStyle w:val="FootnoteReference"/>
          <w:sz w:val="24"/>
          <w:szCs w:val="24"/>
        </w:rPr>
        <w:t xml:space="preserve"> </w:t>
      </w:r>
      <w:r w:rsidR="00E061DE">
        <w:rPr>
          <w:sz w:val="24"/>
          <w:szCs w:val="24"/>
        </w:rPr>
        <w:t>but</w:t>
      </w:r>
      <w:r w:rsidR="00FF1905" w:rsidRPr="00FF1905">
        <w:rPr>
          <w:sz w:val="24"/>
          <w:szCs w:val="24"/>
        </w:rPr>
        <w:t xml:space="preserve"> </w:t>
      </w:r>
      <w:r w:rsidR="00372127" w:rsidRPr="00FF1905">
        <w:rPr>
          <w:sz w:val="24"/>
          <w:szCs w:val="24"/>
        </w:rPr>
        <w:t>decided that the TRM be applicable for the</w:t>
      </w:r>
      <w:r w:rsidR="0076001A">
        <w:rPr>
          <w:sz w:val="24"/>
          <w:szCs w:val="24"/>
        </w:rPr>
        <w:t xml:space="preserve"> </w:t>
      </w:r>
      <w:r w:rsidR="00372127" w:rsidRPr="00FF1905">
        <w:rPr>
          <w:sz w:val="24"/>
          <w:szCs w:val="24"/>
        </w:rPr>
        <w:t>entirety of Phase III.</w:t>
      </w:r>
      <w:r w:rsidR="00FF1905" w:rsidRPr="00FF1905">
        <w:rPr>
          <w:sz w:val="24"/>
          <w:szCs w:val="24"/>
        </w:rPr>
        <w:t xml:space="preserve"> </w:t>
      </w:r>
      <w:r w:rsidR="00FF1905">
        <w:rPr>
          <w:sz w:val="24"/>
          <w:szCs w:val="24"/>
        </w:rPr>
        <w:t xml:space="preserve"> </w:t>
      </w:r>
      <w:r w:rsidR="0048238B">
        <w:rPr>
          <w:sz w:val="24"/>
          <w:szCs w:val="24"/>
        </w:rPr>
        <w:t>Nonetheless</w:t>
      </w:r>
      <w:r w:rsidR="0076001A">
        <w:rPr>
          <w:sz w:val="24"/>
          <w:szCs w:val="24"/>
        </w:rPr>
        <w:t xml:space="preserve">, the Commission reserved </w:t>
      </w:r>
      <w:r w:rsidR="00FF1905" w:rsidRPr="00FF1905">
        <w:rPr>
          <w:sz w:val="24"/>
          <w:szCs w:val="24"/>
        </w:rPr>
        <w:t xml:space="preserve">the right to perform mid-phase updating if </w:t>
      </w:r>
      <w:r w:rsidR="00FF1905">
        <w:rPr>
          <w:sz w:val="24"/>
          <w:szCs w:val="24"/>
        </w:rPr>
        <w:t>deemed</w:t>
      </w:r>
      <w:r w:rsidR="00FF1905" w:rsidRPr="00FF1905">
        <w:rPr>
          <w:sz w:val="24"/>
          <w:szCs w:val="24"/>
        </w:rPr>
        <w:t xml:space="preserve"> necessary, such as in instances where major market or technology transformations affect the EE&amp;C Programs and associated savings values</w:t>
      </w:r>
      <w:r w:rsidR="0076001A">
        <w:rPr>
          <w:sz w:val="24"/>
          <w:szCs w:val="24"/>
        </w:rPr>
        <w:t xml:space="preserve">.  </w:t>
      </w:r>
      <w:r w:rsidR="00372127" w:rsidRPr="00FF1905">
        <w:rPr>
          <w:sz w:val="24"/>
          <w:szCs w:val="24"/>
        </w:rPr>
        <w:t>The Commission is now beginning the process of creating the 202</w:t>
      </w:r>
      <w:r w:rsidR="0076001A">
        <w:rPr>
          <w:sz w:val="24"/>
          <w:szCs w:val="24"/>
        </w:rPr>
        <w:t xml:space="preserve">1 </w:t>
      </w:r>
      <w:r w:rsidR="00372127" w:rsidRPr="00FF1905">
        <w:rPr>
          <w:sz w:val="24"/>
          <w:szCs w:val="24"/>
        </w:rPr>
        <w:t>TRM update.</w:t>
      </w:r>
      <w:r w:rsidR="00372127" w:rsidRPr="00FF1905">
        <w:rPr>
          <w:rStyle w:val="FootnoteReference"/>
          <w:sz w:val="24"/>
          <w:szCs w:val="24"/>
        </w:rPr>
        <w:footnoteReference w:id="2"/>
      </w:r>
    </w:p>
    <w:p w14:paraId="1D8E63EE" w14:textId="77777777" w:rsidR="000A711E" w:rsidRPr="000A711E" w:rsidRDefault="000A711E" w:rsidP="000A711E">
      <w:pPr>
        <w:ind w:firstLine="720"/>
        <w:rPr>
          <w:sz w:val="24"/>
        </w:rPr>
      </w:pPr>
    </w:p>
    <w:p w14:paraId="723C871C" w14:textId="20605B18" w:rsidR="005C0702" w:rsidRDefault="005C0702" w:rsidP="005C0702">
      <w:pPr>
        <w:rPr>
          <w:sz w:val="24"/>
          <w:szCs w:val="24"/>
        </w:rPr>
      </w:pPr>
      <w:r>
        <w:rPr>
          <w:sz w:val="24"/>
          <w:szCs w:val="24"/>
        </w:rPr>
        <w:tab/>
        <w:t xml:space="preserve">The purpose </w:t>
      </w:r>
      <w:r w:rsidR="00D70922">
        <w:rPr>
          <w:sz w:val="24"/>
          <w:szCs w:val="24"/>
        </w:rPr>
        <w:t>of</w:t>
      </w:r>
      <w:r>
        <w:rPr>
          <w:sz w:val="24"/>
          <w:szCs w:val="24"/>
        </w:rPr>
        <w:t xml:space="preserve"> </w:t>
      </w:r>
      <w:r w:rsidR="00E62A81">
        <w:rPr>
          <w:sz w:val="24"/>
          <w:szCs w:val="24"/>
        </w:rPr>
        <w:t>th</w:t>
      </w:r>
      <w:r w:rsidR="00157E50">
        <w:rPr>
          <w:sz w:val="24"/>
          <w:szCs w:val="24"/>
        </w:rPr>
        <w:t>e</w:t>
      </w:r>
      <w:r w:rsidR="00E341EF">
        <w:rPr>
          <w:sz w:val="24"/>
          <w:szCs w:val="24"/>
        </w:rPr>
        <w:t xml:space="preserve"> January 31 meeting is to provide a preview of the</w:t>
      </w:r>
      <w:r w:rsidR="00E04593">
        <w:rPr>
          <w:sz w:val="24"/>
          <w:szCs w:val="24"/>
        </w:rPr>
        <w:t xml:space="preserve"> </w:t>
      </w:r>
      <w:r>
        <w:rPr>
          <w:sz w:val="24"/>
          <w:szCs w:val="24"/>
        </w:rPr>
        <w:t>Act 129 2021</w:t>
      </w:r>
      <w:r w:rsidR="00D70922">
        <w:rPr>
          <w:sz w:val="24"/>
          <w:szCs w:val="24"/>
        </w:rPr>
        <w:t xml:space="preserve"> </w:t>
      </w:r>
      <w:r>
        <w:rPr>
          <w:sz w:val="24"/>
          <w:szCs w:val="24"/>
        </w:rPr>
        <w:t xml:space="preserve">Technical Reference Manual </w:t>
      </w:r>
      <w:r w:rsidR="002E5DCD">
        <w:rPr>
          <w:sz w:val="24"/>
          <w:szCs w:val="24"/>
        </w:rPr>
        <w:t>u</w:t>
      </w:r>
      <w:r>
        <w:rPr>
          <w:sz w:val="24"/>
          <w:szCs w:val="24"/>
        </w:rPr>
        <w:t xml:space="preserve">pdate </w:t>
      </w:r>
      <w:r w:rsidR="00E341EF">
        <w:rPr>
          <w:sz w:val="24"/>
          <w:szCs w:val="24"/>
        </w:rPr>
        <w:t xml:space="preserve">and </w:t>
      </w:r>
      <w:r>
        <w:rPr>
          <w:sz w:val="24"/>
          <w:szCs w:val="24"/>
        </w:rPr>
        <w:t xml:space="preserve">to </w:t>
      </w:r>
      <w:r w:rsidR="00D70922" w:rsidRPr="005E5C1E">
        <w:rPr>
          <w:sz w:val="24"/>
          <w:szCs w:val="24"/>
        </w:rPr>
        <w:t>inform</w:t>
      </w:r>
      <w:r w:rsidRPr="005E5C1E">
        <w:rPr>
          <w:sz w:val="24"/>
          <w:szCs w:val="24"/>
        </w:rPr>
        <w:t xml:space="preserve"> </w:t>
      </w:r>
      <w:r w:rsidRPr="005E5C1E">
        <w:rPr>
          <w:sz w:val="24"/>
        </w:rPr>
        <w:t xml:space="preserve">stakeholders </w:t>
      </w:r>
      <w:r w:rsidR="00D70922" w:rsidRPr="005E5C1E">
        <w:rPr>
          <w:sz w:val="24"/>
        </w:rPr>
        <w:t xml:space="preserve">about </w:t>
      </w:r>
      <w:r w:rsidR="00D311A8">
        <w:rPr>
          <w:sz w:val="24"/>
        </w:rPr>
        <w:t>changes to existing TRM measure protocols</w:t>
      </w:r>
      <w:r w:rsidR="007A6882">
        <w:rPr>
          <w:sz w:val="24"/>
        </w:rPr>
        <w:t>.  Some of these proposed measures are being utilized by the EDCs in Phase III as interim measure protocols (IMPs)</w:t>
      </w:r>
      <w:r w:rsidR="00E341EF">
        <w:rPr>
          <w:sz w:val="24"/>
        </w:rPr>
        <w:t xml:space="preserve">.  </w:t>
      </w:r>
      <w:r w:rsidR="009231E1">
        <w:rPr>
          <w:sz w:val="24"/>
        </w:rPr>
        <w:t>Stakeholder</w:t>
      </w:r>
      <w:r w:rsidR="00E62A81">
        <w:rPr>
          <w:sz w:val="24"/>
        </w:rPr>
        <w:t>s</w:t>
      </w:r>
      <w:r w:rsidR="009231E1">
        <w:rPr>
          <w:sz w:val="24"/>
        </w:rPr>
        <w:t xml:space="preserve"> will have the opportunity to discuss these and any other protocols and/or</w:t>
      </w:r>
      <w:r w:rsidR="000A3305">
        <w:rPr>
          <w:sz w:val="24"/>
        </w:rPr>
        <w:t xml:space="preserve"> other </w:t>
      </w:r>
      <w:r w:rsidR="005E5C1E">
        <w:rPr>
          <w:sz w:val="24"/>
        </w:rPr>
        <w:t xml:space="preserve">TRM </w:t>
      </w:r>
      <w:r w:rsidR="009231E1">
        <w:rPr>
          <w:sz w:val="24"/>
        </w:rPr>
        <w:t xml:space="preserve">changes </w:t>
      </w:r>
      <w:r w:rsidR="004A4AAE">
        <w:rPr>
          <w:sz w:val="24"/>
        </w:rPr>
        <w:t xml:space="preserve">that are </w:t>
      </w:r>
      <w:r w:rsidR="009231E1">
        <w:rPr>
          <w:sz w:val="24"/>
        </w:rPr>
        <w:t>being sought</w:t>
      </w:r>
      <w:r w:rsidR="001549DC">
        <w:rPr>
          <w:sz w:val="24"/>
        </w:rPr>
        <w:t xml:space="preserve">.  </w:t>
      </w:r>
      <w:r w:rsidR="009231E1">
        <w:rPr>
          <w:sz w:val="24"/>
        </w:rPr>
        <w:t>A brief discussion on the relative timing for issuing the draft and final versions of</w:t>
      </w:r>
      <w:r w:rsidR="00B96337">
        <w:rPr>
          <w:sz w:val="24"/>
        </w:rPr>
        <w:t xml:space="preserve"> the 2021</w:t>
      </w:r>
      <w:r w:rsidR="001549DC">
        <w:rPr>
          <w:sz w:val="24"/>
        </w:rPr>
        <w:t xml:space="preserve"> </w:t>
      </w:r>
      <w:r w:rsidR="00B96337">
        <w:rPr>
          <w:sz w:val="24"/>
        </w:rPr>
        <w:t>TRM</w:t>
      </w:r>
      <w:r w:rsidR="009231E1">
        <w:rPr>
          <w:sz w:val="24"/>
        </w:rPr>
        <w:t xml:space="preserve"> will be provided</w:t>
      </w:r>
      <w:r w:rsidR="00B96337">
        <w:rPr>
          <w:sz w:val="24"/>
        </w:rPr>
        <w:t>.</w:t>
      </w:r>
      <w:r w:rsidR="007956C8">
        <w:rPr>
          <w:sz w:val="24"/>
        </w:rPr>
        <w:t xml:space="preserve"> </w:t>
      </w:r>
      <w:r w:rsidR="00FF1905">
        <w:rPr>
          <w:sz w:val="24"/>
          <w:szCs w:val="24"/>
        </w:rPr>
        <w:t>Attached is an</w:t>
      </w:r>
      <w:r w:rsidR="00FF1905" w:rsidRPr="0025118E">
        <w:rPr>
          <w:sz w:val="24"/>
          <w:szCs w:val="24"/>
        </w:rPr>
        <w:t xml:space="preserve"> agenda for the</w:t>
      </w:r>
      <w:r w:rsidR="009231E1">
        <w:rPr>
          <w:sz w:val="24"/>
          <w:szCs w:val="24"/>
        </w:rPr>
        <w:t xml:space="preserve"> </w:t>
      </w:r>
      <w:r w:rsidR="00FF1905">
        <w:rPr>
          <w:sz w:val="24"/>
          <w:szCs w:val="24"/>
        </w:rPr>
        <w:t xml:space="preserve">Act 129 2021Technical Reference Manual Update </w:t>
      </w:r>
      <w:r w:rsidR="001B19BE">
        <w:rPr>
          <w:sz w:val="24"/>
          <w:szCs w:val="24"/>
        </w:rPr>
        <w:t>S</w:t>
      </w:r>
      <w:r w:rsidR="00FF1905">
        <w:rPr>
          <w:sz w:val="24"/>
          <w:szCs w:val="24"/>
        </w:rPr>
        <w:t xml:space="preserve">takeholder </w:t>
      </w:r>
      <w:r w:rsidR="001B19BE">
        <w:rPr>
          <w:sz w:val="24"/>
          <w:szCs w:val="24"/>
        </w:rPr>
        <w:t>M</w:t>
      </w:r>
      <w:r w:rsidR="00FF1905">
        <w:rPr>
          <w:sz w:val="24"/>
          <w:szCs w:val="24"/>
        </w:rPr>
        <w:t>eeting</w:t>
      </w:r>
      <w:r w:rsidR="00FF1905" w:rsidRPr="0025118E">
        <w:rPr>
          <w:sz w:val="24"/>
          <w:szCs w:val="24"/>
        </w:rPr>
        <w:t>.</w:t>
      </w:r>
    </w:p>
    <w:p w14:paraId="2CB3FA06" w14:textId="77777777" w:rsidR="005C0702" w:rsidRDefault="005C0702" w:rsidP="00956274">
      <w:pPr>
        <w:rPr>
          <w:sz w:val="24"/>
          <w:szCs w:val="24"/>
        </w:rPr>
      </w:pPr>
    </w:p>
    <w:p w14:paraId="65D2E5E1" w14:textId="77777777" w:rsidR="008553C0" w:rsidRDefault="008553C0" w:rsidP="008553C0">
      <w:pPr>
        <w:ind w:firstLine="720"/>
        <w:rPr>
          <w:sz w:val="24"/>
          <w:szCs w:val="24"/>
        </w:rPr>
      </w:pPr>
      <w:r>
        <w:rPr>
          <w:sz w:val="24"/>
          <w:szCs w:val="24"/>
        </w:rPr>
        <w:t xml:space="preserve">Both stakeholder </w:t>
      </w:r>
      <w:r w:rsidRPr="00A41E67">
        <w:rPr>
          <w:sz w:val="24"/>
          <w:szCs w:val="24"/>
        </w:rPr>
        <w:t xml:space="preserve">meetings will be informal and as such, there </w:t>
      </w:r>
      <w:r>
        <w:rPr>
          <w:sz w:val="24"/>
          <w:szCs w:val="24"/>
        </w:rPr>
        <w:t>will be no opportunity to participate via conference call</w:t>
      </w:r>
      <w:r w:rsidRPr="00A41E67">
        <w:rPr>
          <w:sz w:val="24"/>
          <w:szCs w:val="24"/>
        </w:rPr>
        <w:t xml:space="preserve"> and no written comments will be accepted.  </w:t>
      </w:r>
    </w:p>
    <w:p w14:paraId="4CDB4E72" w14:textId="2C48CF44" w:rsidR="005C0702" w:rsidRDefault="005C0702" w:rsidP="008553C0">
      <w:pPr>
        <w:ind w:firstLine="720"/>
        <w:rPr>
          <w:sz w:val="24"/>
          <w:szCs w:val="24"/>
        </w:rPr>
      </w:pPr>
      <w:r w:rsidRPr="00A41E67">
        <w:rPr>
          <w:sz w:val="24"/>
          <w:szCs w:val="24"/>
        </w:rPr>
        <w:t xml:space="preserve">  </w:t>
      </w:r>
    </w:p>
    <w:p w14:paraId="3191919A" w14:textId="5601CF21" w:rsidR="005C0702" w:rsidRPr="00E77499" w:rsidRDefault="005C0702" w:rsidP="005C0702">
      <w:pPr>
        <w:ind w:firstLine="720"/>
        <w:rPr>
          <w:sz w:val="24"/>
          <w:szCs w:val="24"/>
        </w:rPr>
      </w:pPr>
      <w:r w:rsidRPr="00E77499">
        <w:rPr>
          <w:sz w:val="24"/>
          <w:szCs w:val="24"/>
        </w:rPr>
        <w:t xml:space="preserve">Any questions regarding these stakeholder meetings should be directed to </w:t>
      </w:r>
      <w:r w:rsidR="00E77499" w:rsidRPr="00E77499">
        <w:rPr>
          <w:sz w:val="24"/>
          <w:szCs w:val="24"/>
        </w:rPr>
        <w:t>Jo</w:t>
      </w:r>
      <w:r w:rsidR="0048238B">
        <w:rPr>
          <w:sz w:val="24"/>
          <w:szCs w:val="24"/>
        </w:rPr>
        <w:t xml:space="preserve">e </w:t>
      </w:r>
      <w:r w:rsidR="00E77499" w:rsidRPr="00E77499">
        <w:rPr>
          <w:sz w:val="24"/>
          <w:szCs w:val="24"/>
        </w:rPr>
        <w:t xml:space="preserve">Sherrick at 717-787-5369 or </w:t>
      </w:r>
      <w:hyperlink r:id="rId9" w:history="1">
        <w:r w:rsidR="00E77499" w:rsidRPr="00E77499">
          <w:rPr>
            <w:rStyle w:val="Hyperlink"/>
            <w:sz w:val="24"/>
            <w:szCs w:val="24"/>
          </w:rPr>
          <w:t>josherrick@pa.gov</w:t>
        </w:r>
      </w:hyperlink>
      <w:r w:rsidR="00E77499" w:rsidRPr="00E77499">
        <w:rPr>
          <w:sz w:val="24"/>
          <w:szCs w:val="24"/>
        </w:rPr>
        <w:t xml:space="preserve">.   </w:t>
      </w:r>
    </w:p>
    <w:p w14:paraId="60CABB2B" w14:textId="0F8B91B9" w:rsidR="005C0702" w:rsidRPr="00CD56DC" w:rsidRDefault="005C0702" w:rsidP="005C0702">
      <w:pPr>
        <w:rPr>
          <w:sz w:val="24"/>
          <w:szCs w:val="24"/>
        </w:rPr>
      </w:pPr>
      <w:r w:rsidRPr="00CD56DC">
        <w:rPr>
          <w:sz w:val="24"/>
          <w:szCs w:val="24"/>
        </w:rPr>
        <w:tab/>
      </w:r>
    </w:p>
    <w:p w14:paraId="5C7B5848" w14:textId="1065C434" w:rsidR="005C0702" w:rsidRPr="00CD56DC" w:rsidRDefault="005C0702" w:rsidP="005C0702">
      <w:pPr>
        <w:tabs>
          <w:tab w:val="left" w:pos="2940"/>
        </w:tabs>
        <w:ind w:firstLine="720"/>
        <w:rPr>
          <w:sz w:val="24"/>
          <w:szCs w:val="24"/>
        </w:rPr>
      </w:pPr>
    </w:p>
    <w:p w14:paraId="02F69F12" w14:textId="4CBCFC81" w:rsidR="005C0702" w:rsidRPr="00CD56DC" w:rsidRDefault="005C0702" w:rsidP="005C0702">
      <w:pPr>
        <w:tabs>
          <w:tab w:val="left" w:pos="2940"/>
        </w:tabs>
        <w:ind w:firstLine="720"/>
        <w:rPr>
          <w:sz w:val="24"/>
          <w:szCs w:val="24"/>
        </w:rPr>
      </w:pPr>
    </w:p>
    <w:p w14:paraId="4A413202" w14:textId="2B24C639" w:rsidR="005C0702" w:rsidRPr="00CD56DC" w:rsidRDefault="00E00587" w:rsidP="005C0702">
      <w:pPr>
        <w:tabs>
          <w:tab w:val="left" w:pos="2940"/>
        </w:tabs>
        <w:ind w:firstLine="720"/>
        <w:rPr>
          <w:sz w:val="24"/>
          <w:szCs w:val="24"/>
        </w:rPr>
      </w:pPr>
      <w:r>
        <w:rPr>
          <w:noProof/>
        </w:rPr>
        <w:drawing>
          <wp:anchor distT="0" distB="0" distL="114300" distR="114300" simplePos="0" relativeHeight="251659264" behindDoc="1" locked="0" layoutInCell="1" allowOverlap="1" wp14:anchorId="6B689F03" wp14:editId="7ADBC30A">
            <wp:simplePos x="0" y="0"/>
            <wp:positionH relativeFrom="column">
              <wp:posOffset>3181350</wp:posOffset>
            </wp:positionH>
            <wp:positionV relativeFrom="paragraph">
              <wp:posOffset>49530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C0702" w:rsidRPr="00CD56DC">
        <w:rPr>
          <w:sz w:val="24"/>
          <w:szCs w:val="24"/>
        </w:rPr>
        <w:tab/>
      </w:r>
      <w:r w:rsidR="005C0702" w:rsidRPr="00CD56DC">
        <w:rPr>
          <w:sz w:val="24"/>
          <w:szCs w:val="24"/>
        </w:rPr>
        <w:tab/>
      </w:r>
      <w:r w:rsidR="005C0702" w:rsidRPr="00CD56DC">
        <w:rPr>
          <w:sz w:val="24"/>
          <w:szCs w:val="24"/>
        </w:rPr>
        <w:tab/>
      </w:r>
      <w:r w:rsidR="005C0702" w:rsidRPr="00CD56DC">
        <w:rPr>
          <w:sz w:val="24"/>
          <w:szCs w:val="24"/>
        </w:rPr>
        <w:tab/>
        <w:t>Sincerely,</w:t>
      </w:r>
    </w:p>
    <w:p w14:paraId="4228409C" w14:textId="77777777" w:rsidR="005C0702" w:rsidRPr="00CD56DC" w:rsidRDefault="005C0702" w:rsidP="005C0702">
      <w:pPr>
        <w:tabs>
          <w:tab w:val="left" w:pos="2940"/>
        </w:tabs>
        <w:ind w:firstLine="720"/>
        <w:rPr>
          <w:sz w:val="24"/>
          <w:szCs w:val="24"/>
        </w:rPr>
      </w:pPr>
    </w:p>
    <w:p w14:paraId="1D436EE6" w14:textId="77777777" w:rsidR="005C0702" w:rsidRPr="00CD56DC" w:rsidRDefault="005C0702" w:rsidP="005C0702">
      <w:pPr>
        <w:tabs>
          <w:tab w:val="left" w:pos="2940"/>
        </w:tabs>
        <w:ind w:firstLine="720"/>
        <w:rPr>
          <w:sz w:val="24"/>
          <w:szCs w:val="24"/>
        </w:rPr>
      </w:pPr>
    </w:p>
    <w:p w14:paraId="3F02394F" w14:textId="77777777" w:rsidR="005C0702" w:rsidRPr="00CD56DC" w:rsidRDefault="005C0702" w:rsidP="005C0702">
      <w:pPr>
        <w:tabs>
          <w:tab w:val="left" w:pos="2940"/>
        </w:tabs>
        <w:ind w:firstLine="720"/>
        <w:rPr>
          <w:sz w:val="24"/>
          <w:szCs w:val="24"/>
        </w:rPr>
      </w:pPr>
      <w:bookmarkStart w:id="0" w:name="_GoBack"/>
      <w:bookmarkEnd w:id="0"/>
    </w:p>
    <w:p w14:paraId="535D57AD" w14:textId="77777777" w:rsidR="005C0702" w:rsidRPr="00CD56DC" w:rsidRDefault="005C0702" w:rsidP="005C0702">
      <w:pPr>
        <w:tabs>
          <w:tab w:val="left" w:pos="2940"/>
        </w:tabs>
        <w:ind w:firstLine="720"/>
        <w:rPr>
          <w:sz w:val="24"/>
          <w:szCs w:val="24"/>
        </w:rPr>
      </w:pPr>
      <w:r w:rsidRPr="00CD56DC">
        <w:rPr>
          <w:sz w:val="24"/>
          <w:szCs w:val="24"/>
        </w:rPr>
        <w:tab/>
      </w:r>
      <w:r w:rsidRPr="00CD56DC">
        <w:rPr>
          <w:sz w:val="24"/>
          <w:szCs w:val="24"/>
        </w:rPr>
        <w:tab/>
      </w:r>
      <w:r w:rsidRPr="00CD56DC">
        <w:rPr>
          <w:sz w:val="24"/>
          <w:szCs w:val="24"/>
        </w:rPr>
        <w:tab/>
      </w:r>
      <w:r w:rsidRPr="00CD56DC">
        <w:rPr>
          <w:sz w:val="24"/>
          <w:szCs w:val="24"/>
        </w:rPr>
        <w:tab/>
        <w:t xml:space="preserve">Rosemary Chiavetta </w:t>
      </w:r>
    </w:p>
    <w:p w14:paraId="3EF968BB" w14:textId="77777777" w:rsidR="005C0702" w:rsidRPr="00CD56DC" w:rsidRDefault="005C0702" w:rsidP="005C0702">
      <w:pPr>
        <w:tabs>
          <w:tab w:val="left" w:pos="2940"/>
        </w:tabs>
        <w:ind w:firstLine="720"/>
        <w:rPr>
          <w:sz w:val="24"/>
          <w:szCs w:val="24"/>
        </w:rPr>
      </w:pPr>
      <w:r w:rsidRPr="00CD56DC">
        <w:rPr>
          <w:sz w:val="24"/>
          <w:szCs w:val="24"/>
        </w:rPr>
        <w:tab/>
      </w:r>
      <w:r w:rsidRPr="00CD56DC">
        <w:rPr>
          <w:sz w:val="24"/>
          <w:szCs w:val="24"/>
        </w:rPr>
        <w:tab/>
      </w:r>
      <w:r w:rsidRPr="00CD56DC">
        <w:rPr>
          <w:sz w:val="24"/>
          <w:szCs w:val="24"/>
        </w:rPr>
        <w:tab/>
      </w:r>
      <w:r w:rsidRPr="00CD56DC">
        <w:rPr>
          <w:sz w:val="24"/>
          <w:szCs w:val="24"/>
        </w:rPr>
        <w:tab/>
        <w:t>Secretary</w:t>
      </w:r>
      <w:r w:rsidRPr="00CD56DC">
        <w:rPr>
          <w:sz w:val="24"/>
          <w:szCs w:val="24"/>
        </w:rPr>
        <w:tab/>
      </w:r>
    </w:p>
    <w:p w14:paraId="0133A275" w14:textId="77777777" w:rsidR="005C0702" w:rsidRPr="00CD56DC" w:rsidRDefault="005C0702" w:rsidP="005C0702">
      <w:pPr>
        <w:tabs>
          <w:tab w:val="left" w:pos="2940"/>
        </w:tabs>
        <w:ind w:firstLine="720"/>
        <w:rPr>
          <w:b/>
          <w:bCs/>
          <w:sz w:val="24"/>
          <w:szCs w:val="24"/>
        </w:rPr>
      </w:pPr>
    </w:p>
    <w:p w14:paraId="34EC11C9" w14:textId="77777777" w:rsidR="005C0702" w:rsidRPr="00CD56DC" w:rsidRDefault="005C0702" w:rsidP="005C0702">
      <w:pPr>
        <w:tabs>
          <w:tab w:val="left" w:pos="2940"/>
        </w:tabs>
        <w:ind w:firstLine="720"/>
        <w:rPr>
          <w:sz w:val="24"/>
          <w:szCs w:val="24"/>
        </w:rPr>
      </w:pPr>
    </w:p>
    <w:p w14:paraId="06AAE247" w14:textId="77777777" w:rsidR="001549DC" w:rsidRDefault="001549DC" w:rsidP="005C0702">
      <w:pPr>
        <w:keepNext/>
        <w:keepLines/>
        <w:tabs>
          <w:tab w:val="left" w:pos="900"/>
        </w:tabs>
        <w:outlineLvl w:val="1"/>
        <w:rPr>
          <w:bCs/>
          <w:sz w:val="24"/>
          <w:szCs w:val="24"/>
        </w:rPr>
      </w:pPr>
    </w:p>
    <w:p w14:paraId="7C444918" w14:textId="77777777" w:rsidR="0048238B" w:rsidRDefault="0048238B" w:rsidP="005C0702">
      <w:pPr>
        <w:keepNext/>
        <w:keepLines/>
        <w:tabs>
          <w:tab w:val="left" w:pos="900"/>
        </w:tabs>
        <w:outlineLvl w:val="1"/>
        <w:rPr>
          <w:bCs/>
          <w:sz w:val="24"/>
          <w:szCs w:val="24"/>
        </w:rPr>
      </w:pPr>
    </w:p>
    <w:p w14:paraId="3C4F1E85" w14:textId="77777777" w:rsidR="00382901" w:rsidRDefault="00382901" w:rsidP="005C0702">
      <w:pPr>
        <w:keepNext/>
        <w:keepLines/>
        <w:tabs>
          <w:tab w:val="left" w:pos="900"/>
        </w:tabs>
        <w:outlineLvl w:val="1"/>
        <w:rPr>
          <w:bCs/>
          <w:sz w:val="24"/>
          <w:szCs w:val="24"/>
        </w:rPr>
      </w:pPr>
    </w:p>
    <w:p w14:paraId="7A93B351" w14:textId="77777777" w:rsidR="00382901" w:rsidRDefault="00382901" w:rsidP="005C0702">
      <w:pPr>
        <w:keepNext/>
        <w:keepLines/>
        <w:tabs>
          <w:tab w:val="left" w:pos="900"/>
        </w:tabs>
        <w:outlineLvl w:val="1"/>
        <w:rPr>
          <w:bCs/>
          <w:sz w:val="24"/>
          <w:szCs w:val="24"/>
        </w:rPr>
      </w:pPr>
    </w:p>
    <w:p w14:paraId="5F731719" w14:textId="0F533652" w:rsidR="005C0702" w:rsidRDefault="005C0702" w:rsidP="005C0702">
      <w:pPr>
        <w:keepNext/>
        <w:keepLines/>
        <w:tabs>
          <w:tab w:val="left" w:pos="900"/>
        </w:tabs>
        <w:outlineLvl w:val="1"/>
        <w:rPr>
          <w:bCs/>
          <w:sz w:val="24"/>
          <w:szCs w:val="24"/>
        </w:rPr>
      </w:pPr>
      <w:r>
        <w:rPr>
          <w:bCs/>
          <w:sz w:val="24"/>
          <w:szCs w:val="24"/>
        </w:rPr>
        <w:t>Attachment</w:t>
      </w:r>
    </w:p>
    <w:p w14:paraId="5D49FF92" w14:textId="77777777" w:rsidR="005C0702" w:rsidRDefault="005C0702" w:rsidP="005C0702">
      <w:pPr>
        <w:keepNext/>
        <w:keepLines/>
        <w:tabs>
          <w:tab w:val="left" w:pos="900"/>
        </w:tabs>
        <w:outlineLvl w:val="1"/>
        <w:rPr>
          <w:bCs/>
          <w:sz w:val="24"/>
          <w:szCs w:val="24"/>
        </w:rPr>
      </w:pPr>
    </w:p>
    <w:p w14:paraId="7ADE7255" w14:textId="77777777" w:rsidR="005C0702" w:rsidRPr="00CD56DC" w:rsidRDefault="005C0702" w:rsidP="005C0702">
      <w:pPr>
        <w:keepNext/>
        <w:keepLines/>
        <w:tabs>
          <w:tab w:val="left" w:pos="900"/>
        </w:tabs>
        <w:outlineLvl w:val="1"/>
        <w:rPr>
          <w:bCs/>
          <w:sz w:val="24"/>
          <w:szCs w:val="24"/>
        </w:rPr>
      </w:pPr>
      <w:r>
        <w:rPr>
          <w:bCs/>
          <w:sz w:val="24"/>
          <w:szCs w:val="24"/>
        </w:rPr>
        <w:t>cc</w:t>
      </w:r>
      <w:r w:rsidRPr="00CD56DC">
        <w:rPr>
          <w:bCs/>
          <w:sz w:val="24"/>
          <w:szCs w:val="24"/>
        </w:rPr>
        <w:t>:</w:t>
      </w:r>
      <w:r w:rsidRPr="00CD56DC">
        <w:rPr>
          <w:bCs/>
          <w:sz w:val="24"/>
          <w:szCs w:val="24"/>
        </w:rPr>
        <w:tab/>
        <w:t>Darren Gill, Deputy Director, TUS</w:t>
      </w:r>
    </w:p>
    <w:p w14:paraId="42D50F1B" w14:textId="77777777" w:rsidR="005C0702" w:rsidRPr="00CD56DC" w:rsidRDefault="005C0702" w:rsidP="005C0702">
      <w:pPr>
        <w:keepNext/>
        <w:keepLines/>
        <w:tabs>
          <w:tab w:val="left" w:pos="900"/>
        </w:tabs>
        <w:outlineLvl w:val="1"/>
        <w:rPr>
          <w:bCs/>
          <w:sz w:val="24"/>
          <w:szCs w:val="24"/>
        </w:rPr>
      </w:pPr>
      <w:r w:rsidRPr="00CD56DC">
        <w:rPr>
          <w:bCs/>
          <w:sz w:val="24"/>
          <w:szCs w:val="24"/>
        </w:rPr>
        <w:t xml:space="preserve">       </w:t>
      </w:r>
      <w:r w:rsidRPr="00CD56DC">
        <w:rPr>
          <w:bCs/>
          <w:sz w:val="24"/>
          <w:szCs w:val="24"/>
        </w:rPr>
        <w:tab/>
        <w:t>Joseph Sherrick, Supervisor, TUS</w:t>
      </w:r>
    </w:p>
    <w:p w14:paraId="02B14BC4" w14:textId="77777777" w:rsidR="005C0702" w:rsidRPr="00CD56DC" w:rsidRDefault="005C0702" w:rsidP="005C0702">
      <w:pPr>
        <w:keepNext/>
        <w:keepLines/>
        <w:tabs>
          <w:tab w:val="left" w:pos="900"/>
        </w:tabs>
        <w:outlineLvl w:val="1"/>
        <w:rPr>
          <w:bCs/>
          <w:sz w:val="24"/>
          <w:szCs w:val="24"/>
        </w:rPr>
      </w:pPr>
      <w:r w:rsidRPr="00CD56DC">
        <w:rPr>
          <w:bCs/>
          <w:sz w:val="24"/>
          <w:szCs w:val="24"/>
        </w:rPr>
        <w:t xml:space="preserve">       </w:t>
      </w:r>
      <w:r w:rsidRPr="00CD56DC">
        <w:rPr>
          <w:bCs/>
          <w:sz w:val="24"/>
          <w:szCs w:val="24"/>
        </w:rPr>
        <w:tab/>
        <w:t>Kriss Brown, Attorney, LAW</w:t>
      </w:r>
    </w:p>
    <w:p w14:paraId="27F79CD1" w14:textId="3DC44CEA" w:rsidR="00404133" w:rsidRDefault="00404133" w:rsidP="005C0702">
      <w:pPr>
        <w:rPr>
          <w:sz w:val="24"/>
          <w:szCs w:val="24"/>
        </w:rPr>
      </w:pPr>
      <w:r>
        <w:rPr>
          <w:sz w:val="24"/>
          <w:szCs w:val="24"/>
        </w:rPr>
        <w:br w:type="page"/>
      </w:r>
    </w:p>
    <w:tbl>
      <w:tblPr>
        <w:tblW w:w="10890" w:type="dxa"/>
        <w:tblInd w:w="-702" w:type="dxa"/>
        <w:tblLayout w:type="fixed"/>
        <w:tblLook w:val="0000" w:firstRow="0" w:lastRow="0" w:firstColumn="0" w:lastColumn="0" w:noHBand="0" w:noVBand="0"/>
      </w:tblPr>
      <w:tblGrid>
        <w:gridCol w:w="1363"/>
        <w:gridCol w:w="8087"/>
        <w:gridCol w:w="1440"/>
      </w:tblGrid>
      <w:tr w:rsidR="00404133" w14:paraId="5B7B5E07" w14:textId="77777777" w:rsidTr="00675A36">
        <w:trPr>
          <w:trHeight w:val="990"/>
        </w:trPr>
        <w:tc>
          <w:tcPr>
            <w:tcW w:w="1363" w:type="dxa"/>
          </w:tcPr>
          <w:p w14:paraId="6147BCF0" w14:textId="77777777" w:rsidR="00404133" w:rsidRDefault="00404133" w:rsidP="00675A36">
            <w:pPr>
              <w:rPr>
                <w:sz w:val="24"/>
              </w:rPr>
            </w:pPr>
            <w:bookmarkStart w:id="1" w:name="_Hlk531854321"/>
            <w:r>
              <w:rPr>
                <w:noProof/>
                <w:spacing w:val="-2"/>
              </w:rPr>
              <w:lastRenderedPageBreak/>
              <w:drawing>
                <wp:inline distT="0" distB="0" distL="0" distR="0" wp14:anchorId="1A56CFBC" wp14:editId="0F6C1001">
                  <wp:extent cx="723900" cy="723900"/>
                  <wp:effectExtent l="19050" t="0" r="0" b="0"/>
                  <wp:docPr id="7" name="Picture 7"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14:paraId="18283A2D" w14:textId="77777777" w:rsidR="00404133" w:rsidRDefault="00404133" w:rsidP="00675A36">
            <w:pPr>
              <w:suppressAutoHyphens/>
              <w:spacing w:line="204" w:lineRule="auto"/>
              <w:jc w:val="center"/>
              <w:rPr>
                <w:rFonts w:ascii="Arial" w:hAnsi="Arial"/>
                <w:color w:val="000080"/>
                <w:spacing w:val="-3"/>
                <w:sz w:val="26"/>
              </w:rPr>
            </w:pPr>
          </w:p>
          <w:p w14:paraId="5A4C94E8" w14:textId="77777777" w:rsidR="00404133" w:rsidRDefault="00404133" w:rsidP="00675A3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6F969D6" w14:textId="77777777" w:rsidR="00404133" w:rsidRDefault="00404133" w:rsidP="00675A3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95E239C" w14:textId="77777777" w:rsidR="00404133" w:rsidRDefault="00404133" w:rsidP="00675A3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14:paraId="5B8914F3" w14:textId="77777777" w:rsidR="00404133" w:rsidRDefault="00404133" w:rsidP="00675A36">
            <w:pPr>
              <w:rPr>
                <w:rFonts w:ascii="Arial" w:hAnsi="Arial"/>
                <w:sz w:val="12"/>
              </w:rPr>
            </w:pPr>
          </w:p>
          <w:p w14:paraId="34F5A317" w14:textId="77777777" w:rsidR="00404133" w:rsidRDefault="00404133" w:rsidP="00675A36">
            <w:pPr>
              <w:rPr>
                <w:rFonts w:ascii="Arial" w:hAnsi="Arial"/>
                <w:sz w:val="12"/>
              </w:rPr>
            </w:pPr>
          </w:p>
          <w:p w14:paraId="4E7E8A03" w14:textId="77777777" w:rsidR="00404133" w:rsidRDefault="00404133" w:rsidP="00675A36">
            <w:pPr>
              <w:jc w:val="right"/>
              <w:rPr>
                <w:rFonts w:ascii="Arial" w:hAnsi="Arial"/>
                <w:b/>
                <w:spacing w:val="-1"/>
                <w:sz w:val="12"/>
              </w:rPr>
            </w:pPr>
            <w:r>
              <w:rPr>
                <w:rFonts w:ascii="Arial" w:hAnsi="Arial"/>
                <w:b/>
                <w:spacing w:val="-1"/>
                <w:sz w:val="12"/>
              </w:rPr>
              <w:t>IN REPLY PLEASE REFER TO OUR FILE</w:t>
            </w:r>
          </w:p>
          <w:p w14:paraId="680C9676" w14:textId="325F5C8F" w:rsidR="005C0702" w:rsidRDefault="005C0702" w:rsidP="005C0702">
            <w:pPr>
              <w:jc w:val="right"/>
              <w:rPr>
                <w:sz w:val="16"/>
                <w:szCs w:val="16"/>
              </w:rPr>
            </w:pPr>
            <w:r w:rsidRPr="00292CA8">
              <w:rPr>
                <w:sz w:val="16"/>
                <w:szCs w:val="16"/>
              </w:rPr>
              <w:t>M-2019-</w:t>
            </w:r>
            <w:r w:rsidR="00292CA8" w:rsidRPr="00292CA8">
              <w:rPr>
                <w:sz w:val="16"/>
                <w:szCs w:val="16"/>
              </w:rPr>
              <w:t>3006866</w:t>
            </w:r>
          </w:p>
          <w:p w14:paraId="6D5B1D2E" w14:textId="77777777" w:rsidR="00404133" w:rsidRPr="00E23926" w:rsidRDefault="00404133" w:rsidP="00675A36">
            <w:pPr>
              <w:jc w:val="right"/>
              <w:rPr>
                <w:rFonts w:ascii="Arial" w:hAnsi="Arial"/>
                <w:sz w:val="16"/>
                <w:szCs w:val="16"/>
              </w:rPr>
            </w:pPr>
          </w:p>
        </w:tc>
      </w:tr>
      <w:bookmarkEnd w:id="1"/>
    </w:tbl>
    <w:p w14:paraId="26D3172C" w14:textId="77777777" w:rsidR="006E7EF7" w:rsidRDefault="006E7EF7" w:rsidP="006E7EF7">
      <w:pPr>
        <w:jc w:val="both"/>
        <w:rPr>
          <w:sz w:val="26"/>
          <w:szCs w:val="26"/>
        </w:rPr>
      </w:pPr>
    </w:p>
    <w:p w14:paraId="6D87F181" w14:textId="77777777" w:rsidR="005C0702" w:rsidRDefault="005C0702" w:rsidP="00404133">
      <w:pPr>
        <w:jc w:val="center"/>
        <w:rPr>
          <w:b/>
          <w:sz w:val="24"/>
          <w:szCs w:val="24"/>
        </w:rPr>
      </w:pPr>
    </w:p>
    <w:p w14:paraId="0B2CCAA7" w14:textId="09A83E6B" w:rsidR="00404133" w:rsidRPr="00E77499" w:rsidRDefault="005C0702" w:rsidP="00404133">
      <w:pPr>
        <w:jc w:val="center"/>
        <w:rPr>
          <w:b/>
          <w:sz w:val="24"/>
          <w:szCs w:val="24"/>
        </w:rPr>
      </w:pPr>
      <w:r w:rsidRPr="00E77499">
        <w:rPr>
          <w:b/>
          <w:sz w:val="24"/>
          <w:szCs w:val="24"/>
        </w:rPr>
        <w:t xml:space="preserve">ACT 129 STATEWIDE EVALUATOR </w:t>
      </w:r>
      <w:r w:rsidR="00DB1C84">
        <w:rPr>
          <w:b/>
          <w:sz w:val="24"/>
          <w:szCs w:val="24"/>
        </w:rPr>
        <w:t xml:space="preserve">ENERGY EFFICIENCY </w:t>
      </w:r>
      <w:r w:rsidR="00252702">
        <w:rPr>
          <w:b/>
          <w:sz w:val="24"/>
          <w:szCs w:val="24"/>
        </w:rPr>
        <w:t>BASELINE</w:t>
      </w:r>
      <w:r w:rsidRPr="00E77499">
        <w:rPr>
          <w:b/>
          <w:sz w:val="24"/>
          <w:szCs w:val="24"/>
        </w:rPr>
        <w:t xml:space="preserve"> STUDIES</w:t>
      </w:r>
      <w:r w:rsidRPr="00E77499">
        <w:rPr>
          <w:sz w:val="24"/>
          <w:szCs w:val="24"/>
        </w:rPr>
        <w:t xml:space="preserve"> </w:t>
      </w:r>
      <w:r w:rsidR="00A0034F" w:rsidRPr="00E77499">
        <w:rPr>
          <w:b/>
          <w:sz w:val="24"/>
          <w:szCs w:val="24"/>
        </w:rPr>
        <w:t>STAKEHOLDER MEETING</w:t>
      </w:r>
    </w:p>
    <w:p w14:paraId="50673013" w14:textId="77777777" w:rsidR="00404133" w:rsidRPr="00AC472A" w:rsidRDefault="00404133" w:rsidP="00404133">
      <w:pPr>
        <w:jc w:val="both"/>
        <w:rPr>
          <w:sz w:val="24"/>
          <w:szCs w:val="24"/>
        </w:rPr>
      </w:pPr>
    </w:p>
    <w:p w14:paraId="21AC26B7" w14:textId="77777777" w:rsidR="00404133" w:rsidRPr="00450096" w:rsidRDefault="00404133" w:rsidP="00404133">
      <w:pPr>
        <w:jc w:val="center"/>
        <w:rPr>
          <w:b/>
          <w:sz w:val="24"/>
          <w:szCs w:val="24"/>
        </w:rPr>
      </w:pPr>
      <w:r w:rsidRPr="00450096">
        <w:rPr>
          <w:b/>
          <w:sz w:val="24"/>
          <w:szCs w:val="24"/>
        </w:rPr>
        <w:t>COMMONWEALTH KEYSTONE BUILDING</w:t>
      </w:r>
    </w:p>
    <w:p w14:paraId="6455FDD7" w14:textId="77777777" w:rsidR="00404133" w:rsidRPr="00450096" w:rsidRDefault="00404133" w:rsidP="00404133">
      <w:pPr>
        <w:jc w:val="center"/>
        <w:rPr>
          <w:b/>
          <w:sz w:val="24"/>
          <w:szCs w:val="24"/>
        </w:rPr>
      </w:pPr>
      <w:r w:rsidRPr="00450096">
        <w:rPr>
          <w:b/>
          <w:sz w:val="24"/>
          <w:szCs w:val="24"/>
        </w:rPr>
        <w:t>HEARING ROOM 1</w:t>
      </w:r>
    </w:p>
    <w:p w14:paraId="51F80642" w14:textId="77777777" w:rsidR="00404133" w:rsidRPr="00450096" w:rsidRDefault="00404133" w:rsidP="00404133">
      <w:pPr>
        <w:jc w:val="center"/>
        <w:rPr>
          <w:b/>
          <w:sz w:val="24"/>
          <w:szCs w:val="24"/>
        </w:rPr>
      </w:pPr>
      <w:r w:rsidRPr="00450096">
        <w:rPr>
          <w:b/>
          <w:sz w:val="24"/>
          <w:szCs w:val="24"/>
        </w:rPr>
        <w:t>400 NORTH STREET</w:t>
      </w:r>
    </w:p>
    <w:p w14:paraId="3314F40F" w14:textId="77777777" w:rsidR="00404133" w:rsidRPr="00450096" w:rsidRDefault="00404133" w:rsidP="00404133">
      <w:pPr>
        <w:jc w:val="center"/>
        <w:rPr>
          <w:b/>
          <w:sz w:val="24"/>
          <w:szCs w:val="24"/>
        </w:rPr>
      </w:pPr>
      <w:r w:rsidRPr="00450096">
        <w:rPr>
          <w:b/>
          <w:sz w:val="24"/>
          <w:szCs w:val="24"/>
        </w:rPr>
        <w:t>HARRISBURG, PA 17120</w:t>
      </w:r>
    </w:p>
    <w:p w14:paraId="45E3B45F" w14:textId="22548008" w:rsidR="00404133" w:rsidRPr="00450096" w:rsidRDefault="005C0702" w:rsidP="00404133">
      <w:pPr>
        <w:jc w:val="center"/>
        <w:rPr>
          <w:b/>
          <w:sz w:val="24"/>
          <w:szCs w:val="24"/>
        </w:rPr>
      </w:pPr>
      <w:r>
        <w:rPr>
          <w:b/>
          <w:sz w:val="24"/>
          <w:szCs w:val="24"/>
        </w:rPr>
        <w:t>JANUARY 30, 2019</w:t>
      </w:r>
    </w:p>
    <w:p w14:paraId="4B8B80F2" w14:textId="706482D6" w:rsidR="00404133" w:rsidRPr="00AC472A" w:rsidRDefault="005C0702" w:rsidP="00404133">
      <w:pPr>
        <w:jc w:val="center"/>
        <w:rPr>
          <w:sz w:val="24"/>
          <w:szCs w:val="24"/>
        </w:rPr>
      </w:pPr>
      <w:r>
        <w:rPr>
          <w:b/>
          <w:sz w:val="24"/>
          <w:szCs w:val="24"/>
        </w:rPr>
        <w:t>9</w:t>
      </w:r>
      <w:r w:rsidR="00404133" w:rsidRPr="00450096">
        <w:rPr>
          <w:b/>
          <w:sz w:val="24"/>
          <w:szCs w:val="24"/>
        </w:rPr>
        <w:t>:</w:t>
      </w:r>
      <w:r w:rsidR="00F41A9B" w:rsidRPr="00450096">
        <w:rPr>
          <w:b/>
          <w:sz w:val="24"/>
          <w:szCs w:val="24"/>
        </w:rPr>
        <w:t>3</w:t>
      </w:r>
      <w:r w:rsidR="00404133" w:rsidRPr="00450096">
        <w:rPr>
          <w:b/>
          <w:sz w:val="24"/>
          <w:szCs w:val="24"/>
        </w:rPr>
        <w:t xml:space="preserve">0 </w:t>
      </w:r>
      <w:r>
        <w:rPr>
          <w:b/>
          <w:sz w:val="24"/>
          <w:szCs w:val="24"/>
        </w:rPr>
        <w:t>A.M.</w:t>
      </w:r>
      <w:r w:rsidR="00956274">
        <w:rPr>
          <w:b/>
          <w:sz w:val="24"/>
          <w:szCs w:val="24"/>
        </w:rPr>
        <w:t xml:space="preserve"> </w:t>
      </w:r>
      <w:r w:rsidR="00404133" w:rsidRPr="00450096">
        <w:rPr>
          <w:b/>
          <w:sz w:val="24"/>
          <w:szCs w:val="24"/>
        </w:rPr>
        <w:t>– 3:</w:t>
      </w:r>
      <w:r w:rsidR="00E77499">
        <w:rPr>
          <w:b/>
          <w:sz w:val="24"/>
          <w:szCs w:val="24"/>
        </w:rPr>
        <w:t>0</w:t>
      </w:r>
      <w:r w:rsidR="00404133" w:rsidRPr="00450096">
        <w:rPr>
          <w:b/>
          <w:sz w:val="24"/>
          <w:szCs w:val="24"/>
        </w:rPr>
        <w:t>0 P.M.</w:t>
      </w:r>
    </w:p>
    <w:p w14:paraId="41DE94FD" w14:textId="77777777" w:rsidR="00404133" w:rsidRDefault="00404133" w:rsidP="00404133">
      <w:pPr>
        <w:jc w:val="both"/>
        <w:rPr>
          <w:szCs w:val="24"/>
        </w:rPr>
      </w:pPr>
    </w:p>
    <w:p w14:paraId="130675EB" w14:textId="77777777" w:rsidR="00404133" w:rsidRDefault="00404133" w:rsidP="00404133">
      <w:pPr>
        <w:jc w:val="center"/>
        <w:rPr>
          <w:sz w:val="32"/>
          <w:szCs w:val="32"/>
        </w:rPr>
      </w:pPr>
      <w:r>
        <w:rPr>
          <w:b/>
          <w:sz w:val="32"/>
          <w:szCs w:val="32"/>
          <w:u w:val="single"/>
        </w:rPr>
        <w:t>AGENDA</w:t>
      </w:r>
    </w:p>
    <w:p w14:paraId="79E68133" w14:textId="77777777" w:rsidR="00404133" w:rsidRDefault="00404133" w:rsidP="00404133">
      <w:pPr>
        <w:rPr>
          <w:sz w:val="32"/>
          <w:szCs w:val="32"/>
        </w:rPr>
      </w:pPr>
    </w:p>
    <w:p w14:paraId="1AF770A6" w14:textId="77777777" w:rsidR="00404133" w:rsidRDefault="00404133" w:rsidP="00404133">
      <w:pPr>
        <w:rPr>
          <w:sz w:val="32"/>
          <w:szCs w:val="32"/>
        </w:rPr>
      </w:pPr>
    </w:p>
    <w:tbl>
      <w:tblPr>
        <w:tblW w:w="11088" w:type="dxa"/>
        <w:tblInd w:w="198" w:type="dxa"/>
        <w:tblLook w:val="04A0" w:firstRow="1" w:lastRow="0" w:firstColumn="1" w:lastColumn="0" w:noHBand="0" w:noVBand="1"/>
      </w:tblPr>
      <w:tblGrid>
        <w:gridCol w:w="690"/>
        <w:gridCol w:w="5542"/>
        <w:gridCol w:w="2962"/>
        <w:gridCol w:w="1894"/>
      </w:tblGrid>
      <w:tr w:rsidR="00404133" w14:paraId="69CCD7E9" w14:textId="77777777" w:rsidTr="003950B1">
        <w:tc>
          <w:tcPr>
            <w:tcW w:w="690" w:type="dxa"/>
            <w:shd w:val="clear" w:color="auto" w:fill="auto"/>
          </w:tcPr>
          <w:p w14:paraId="21A9522B" w14:textId="77777777" w:rsidR="00404133" w:rsidRPr="00AC472A" w:rsidRDefault="00404133" w:rsidP="00675A36">
            <w:pPr>
              <w:jc w:val="right"/>
              <w:rPr>
                <w:rFonts w:eastAsia="Calibri"/>
                <w:sz w:val="24"/>
                <w:szCs w:val="24"/>
              </w:rPr>
            </w:pPr>
            <w:r w:rsidRPr="00AC472A">
              <w:rPr>
                <w:rFonts w:eastAsia="Calibri"/>
                <w:sz w:val="24"/>
                <w:szCs w:val="24"/>
              </w:rPr>
              <w:t>I.</w:t>
            </w:r>
          </w:p>
        </w:tc>
        <w:tc>
          <w:tcPr>
            <w:tcW w:w="10398" w:type="dxa"/>
            <w:gridSpan w:val="3"/>
            <w:shd w:val="clear" w:color="auto" w:fill="auto"/>
          </w:tcPr>
          <w:p w14:paraId="77C2087F" w14:textId="77777777" w:rsidR="00404133" w:rsidRPr="00AC472A" w:rsidRDefault="00404133" w:rsidP="00675A36">
            <w:pPr>
              <w:rPr>
                <w:rFonts w:eastAsia="Calibri"/>
                <w:sz w:val="24"/>
                <w:szCs w:val="24"/>
              </w:rPr>
            </w:pPr>
            <w:r w:rsidRPr="00AC472A">
              <w:rPr>
                <w:rFonts w:eastAsia="Calibri"/>
                <w:sz w:val="24"/>
                <w:szCs w:val="24"/>
              </w:rPr>
              <w:t>WELCOME - Paul Diskin, Director, TUS</w:t>
            </w:r>
          </w:p>
        </w:tc>
      </w:tr>
      <w:tr w:rsidR="00404133" w14:paraId="663194A2" w14:textId="77777777" w:rsidTr="003950B1">
        <w:tc>
          <w:tcPr>
            <w:tcW w:w="690" w:type="dxa"/>
            <w:shd w:val="clear" w:color="auto" w:fill="auto"/>
          </w:tcPr>
          <w:p w14:paraId="7283F582" w14:textId="77777777" w:rsidR="00404133" w:rsidRPr="00AC472A" w:rsidRDefault="00404133" w:rsidP="00675A36">
            <w:pPr>
              <w:jc w:val="right"/>
              <w:rPr>
                <w:rFonts w:eastAsia="Calibri"/>
                <w:sz w:val="24"/>
                <w:szCs w:val="24"/>
              </w:rPr>
            </w:pPr>
          </w:p>
        </w:tc>
        <w:tc>
          <w:tcPr>
            <w:tcW w:w="5542" w:type="dxa"/>
            <w:shd w:val="clear" w:color="auto" w:fill="auto"/>
          </w:tcPr>
          <w:p w14:paraId="4B6E83B2" w14:textId="77777777" w:rsidR="00404133" w:rsidRPr="00AC472A" w:rsidRDefault="00404133" w:rsidP="00675A36">
            <w:pPr>
              <w:rPr>
                <w:rFonts w:eastAsia="Calibri"/>
                <w:sz w:val="24"/>
                <w:szCs w:val="24"/>
              </w:rPr>
            </w:pPr>
          </w:p>
        </w:tc>
        <w:tc>
          <w:tcPr>
            <w:tcW w:w="4856" w:type="dxa"/>
            <w:gridSpan w:val="2"/>
            <w:shd w:val="clear" w:color="auto" w:fill="auto"/>
          </w:tcPr>
          <w:p w14:paraId="69BF2D16" w14:textId="77777777" w:rsidR="00404133" w:rsidRPr="00AC472A" w:rsidRDefault="00404133" w:rsidP="00675A36">
            <w:pPr>
              <w:rPr>
                <w:rFonts w:eastAsia="Calibri"/>
                <w:sz w:val="24"/>
                <w:szCs w:val="24"/>
              </w:rPr>
            </w:pPr>
          </w:p>
        </w:tc>
      </w:tr>
      <w:tr w:rsidR="00404133" w14:paraId="458948C4" w14:textId="77777777" w:rsidTr="003950B1">
        <w:tc>
          <w:tcPr>
            <w:tcW w:w="690" w:type="dxa"/>
            <w:shd w:val="clear" w:color="auto" w:fill="auto"/>
          </w:tcPr>
          <w:p w14:paraId="171FFD6B" w14:textId="77777777" w:rsidR="00404133" w:rsidRPr="00AC472A" w:rsidRDefault="00404133" w:rsidP="00675A36">
            <w:pPr>
              <w:jc w:val="right"/>
              <w:rPr>
                <w:rFonts w:eastAsia="Calibri"/>
                <w:sz w:val="24"/>
                <w:szCs w:val="24"/>
              </w:rPr>
            </w:pPr>
            <w:r w:rsidRPr="00AC472A">
              <w:rPr>
                <w:rFonts w:eastAsia="Calibri"/>
                <w:sz w:val="24"/>
                <w:szCs w:val="24"/>
              </w:rPr>
              <w:t>II.</w:t>
            </w:r>
          </w:p>
        </w:tc>
        <w:tc>
          <w:tcPr>
            <w:tcW w:w="10398" w:type="dxa"/>
            <w:gridSpan w:val="3"/>
            <w:shd w:val="clear" w:color="auto" w:fill="auto"/>
          </w:tcPr>
          <w:p w14:paraId="4149C14C" w14:textId="77777777" w:rsidR="00404133" w:rsidRPr="00AC472A" w:rsidRDefault="00404133" w:rsidP="00675A36">
            <w:pPr>
              <w:rPr>
                <w:rFonts w:eastAsia="Calibri"/>
                <w:sz w:val="24"/>
                <w:szCs w:val="24"/>
              </w:rPr>
            </w:pPr>
            <w:r w:rsidRPr="00AC472A">
              <w:rPr>
                <w:rFonts w:eastAsia="Calibri"/>
                <w:sz w:val="24"/>
                <w:szCs w:val="24"/>
              </w:rPr>
              <w:t>INTRODUCTIONS</w:t>
            </w:r>
            <w:r>
              <w:rPr>
                <w:rFonts w:eastAsia="Calibri"/>
                <w:sz w:val="24"/>
                <w:szCs w:val="24"/>
              </w:rPr>
              <w:t xml:space="preserve"> &amp; OPENING REMARKS</w:t>
            </w:r>
            <w:r w:rsidRPr="00AC472A">
              <w:rPr>
                <w:rFonts w:eastAsia="Calibri"/>
                <w:sz w:val="24"/>
                <w:szCs w:val="24"/>
              </w:rPr>
              <w:t xml:space="preserve"> </w:t>
            </w:r>
            <w:r>
              <w:rPr>
                <w:rFonts w:eastAsia="Calibri"/>
                <w:sz w:val="24"/>
                <w:szCs w:val="24"/>
              </w:rPr>
              <w:t>–</w:t>
            </w:r>
            <w:r w:rsidRPr="00AC472A">
              <w:rPr>
                <w:rFonts w:eastAsia="Calibri"/>
                <w:sz w:val="24"/>
                <w:szCs w:val="24"/>
              </w:rPr>
              <w:t xml:space="preserve"> </w:t>
            </w:r>
            <w:r>
              <w:rPr>
                <w:rFonts w:eastAsia="Calibri"/>
                <w:sz w:val="24"/>
                <w:szCs w:val="24"/>
              </w:rPr>
              <w:t>Darren Gill, Deputy Director, TUS</w:t>
            </w:r>
          </w:p>
        </w:tc>
      </w:tr>
      <w:tr w:rsidR="00404133" w14:paraId="5C74E080" w14:textId="77777777" w:rsidTr="003950B1">
        <w:tc>
          <w:tcPr>
            <w:tcW w:w="690" w:type="dxa"/>
            <w:shd w:val="clear" w:color="auto" w:fill="auto"/>
          </w:tcPr>
          <w:p w14:paraId="3EB95DF8" w14:textId="77777777" w:rsidR="00404133" w:rsidRPr="00AC472A" w:rsidRDefault="00404133" w:rsidP="00675A36">
            <w:pPr>
              <w:jc w:val="right"/>
              <w:rPr>
                <w:rFonts w:eastAsia="Calibri"/>
                <w:sz w:val="24"/>
                <w:szCs w:val="24"/>
              </w:rPr>
            </w:pPr>
          </w:p>
        </w:tc>
        <w:tc>
          <w:tcPr>
            <w:tcW w:w="5542" w:type="dxa"/>
            <w:shd w:val="clear" w:color="auto" w:fill="auto"/>
          </w:tcPr>
          <w:p w14:paraId="6856D9F8" w14:textId="77777777" w:rsidR="00404133" w:rsidRPr="00AC472A" w:rsidRDefault="00404133" w:rsidP="00675A36">
            <w:pPr>
              <w:rPr>
                <w:rFonts w:eastAsia="Calibri"/>
                <w:sz w:val="24"/>
                <w:szCs w:val="24"/>
              </w:rPr>
            </w:pPr>
          </w:p>
        </w:tc>
        <w:tc>
          <w:tcPr>
            <w:tcW w:w="4856" w:type="dxa"/>
            <w:gridSpan w:val="2"/>
            <w:shd w:val="clear" w:color="auto" w:fill="auto"/>
          </w:tcPr>
          <w:p w14:paraId="66F4E7FE" w14:textId="77777777" w:rsidR="00404133" w:rsidRPr="00AC472A" w:rsidRDefault="00404133" w:rsidP="00675A36">
            <w:pPr>
              <w:rPr>
                <w:rFonts w:eastAsia="Calibri"/>
                <w:sz w:val="24"/>
                <w:szCs w:val="24"/>
              </w:rPr>
            </w:pPr>
          </w:p>
        </w:tc>
      </w:tr>
      <w:tr w:rsidR="00404133" w14:paraId="632AABFC" w14:textId="77777777" w:rsidTr="003950B1">
        <w:tc>
          <w:tcPr>
            <w:tcW w:w="690" w:type="dxa"/>
            <w:shd w:val="clear" w:color="auto" w:fill="auto"/>
          </w:tcPr>
          <w:p w14:paraId="0AD5778E" w14:textId="77777777" w:rsidR="00404133" w:rsidRPr="00AC472A" w:rsidRDefault="00404133" w:rsidP="00675A36">
            <w:pPr>
              <w:jc w:val="right"/>
              <w:rPr>
                <w:rFonts w:eastAsia="Calibri"/>
                <w:sz w:val="24"/>
                <w:szCs w:val="24"/>
              </w:rPr>
            </w:pPr>
            <w:r w:rsidRPr="00AC472A">
              <w:rPr>
                <w:rFonts w:eastAsia="Calibri"/>
                <w:sz w:val="24"/>
                <w:szCs w:val="24"/>
              </w:rPr>
              <w:t>I</w:t>
            </w:r>
            <w:r>
              <w:rPr>
                <w:rFonts w:eastAsia="Calibri"/>
                <w:sz w:val="24"/>
                <w:szCs w:val="24"/>
              </w:rPr>
              <w:t>II</w:t>
            </w:r>
            <w:r w:rsidRPr="00AC472A">
              <w:rPr>
                <w:rFonts w:eastAsia="Calibri"/>
                <w:sz w:val="24"/>
                <w:szCs w:val="24"/>
              </w:rPr>
              <w:t>.</w:t>
            </w:r>
          </w:p>
        </w:tc>
        <w:tc>
          <w:tcPr>
            <w:tcW w:w="10398" w:type="dxa"/>
            <w:gridSpan w:val="3"/>
            <w:shd w:val="clear" w:color="auto" w:fill="auto"/>
          </w:tcPr>
          <w:p w14:paraId="3A582906" w14:textId="451CFF07" w:rsidR="00404133" w:rsidRPr="00FA0DC7" w:rsidRDefault="00404133" w:rsidP="00D311A8">
            <w:pPr>
              <w:ind w:right="1818"/>
              <w:rPr>
                <w:rFonts w:eastAsia="Calibri"/>
                <w:sz w:val="24"/>
                <w:szCs w:val="24"/>
              </w:rPr>
            </w:pPr>
            <w:r>
              <w:rPr>
                <w:rFonts w:eastAsia="Calibri"/>
                <w:sz w:val="24"/>
                <w:szCs w:val="24"/>
              </w:rPr>
              <w:t xml:space="preserve">PRESENTATION OF </w:t>
            </w:r>
            <w:r w:rsidR="005C0702">
              <w:rPr>
                <w:rFonts w:eastAsia="Calibri"/>
                <w:sz w:val="24"/>
                <w:szCs w:val="24"/>
              </w:rPr>
              <w:t xml:space="preserve">RESIDENTIAL </w:t>
            </w:r>
            <w:r w:rsidR="00DB1C84">
              <w:rPr>
                <w:rFonts w:eastAsia="Calibri"/>
                <w:sz w:val="24"/>
                <w:szCs w:val="24"/>
              </w:rPr>
              <w:t xml:space="preserve">ENERGY EFFICIENCY </w:t>
            </w:r>
            <w:r w:rsidR="00252702">
              <w:rPr>
                <w:rFonts w:eastAsia="Calibri"/>
                <w:sz w:val="24"/>
                <w:szCs w:val="24"/>
              </w:rPr>
              <w:t>BASELINE</w:t>
            </w:r>
            <w:r w:rsidR="00A0034F">
              <w:rPr>
                <w:rFonts w:eastAsia="Calibri"/>
                <w:sz w:val="24"/>
                <w:szCs w:val="24"/>
              </w:rPr>
              <w:t xml:space="preserve"> STUDY </w:t>
            </w:r>
            <w:r w:rsidR="005C0702">
              <w:rPr>
                <w:rFonts w:eastAsia="Calibri"/>
                <w:sz w:val="24"/>
                <w:szCs w:val="24"/>
              </w:rPr>
              <w:t>DRAFT</w:t>
            </w:r>
            <w:r>
              <w:rPr>
                <w:rFonts w:eastAsia="Calibri"/>
                <w:sz w:val="24"/>
                <w:szCs w:val="24"/>
              </w:rPr>
              <w:t xml:space="preserve"> (</w:t>
            </w:r>
            <w:r w:rsidR="003950B1">
              <w:rPr>
                <w:rFonts w:eastAsia="Calibri"/>
                <w:sz w:val="24"/>
                <w:szCs w:val="24"/>
              </w:rPr>
              <w:t>1 hour</w:t>
            </w:r>
            <w:r>
              <w:rPr>
                <w:rFonts w:eastAsia="Calibri"/>
                <w:sz w:val="24"/>
                <w:szCs w:val="24"/>
              </w:rPr>
              <w:t xml:space="preserve">) – </w:t>
            </w:r>
            <w:r w:rsidR="006F4334">
              <w:rPr>
                <w:rFonts w:eastAsia="Calibri"/>
                <w:sz w:val="24"/>
                <w:szCs w:val="24"/>
              </w:rPr>
              <w:t xml:space="preserve">Ari Stern and </w:t>
            </w:r>
            <w:r w:rsidR="00D311A8">
              <w:rPr>
                <w:rFonts w:eastAsia="Calibri"/>
                <w:sz w:val="24"/>
                <w:szCs w:val="24"/>
              </w:rPr>
              <w:t>Scott Walker</w:t>
            </w:r>
            <w:r w:rsidR="006F4334">
              <w:rPr>
                <w:rFonts w:eastAsia="Calibri"/>
                <w:sz w:val="24"/>
                <w:szCs w:val="24"/>
              </w:rPr>
              <w:t xml:space="preserve">, </w:t>
            </w:r>
            <w:r>
              <w:rPr>
                <w:rFonts w:eastAsia="Calibri"/>
                <w:sz w:val="24"/>
                <w:szCs w:val="24"/>
              </w:rPr>
              <w:t xml:space="preserve">Statewide Evaluator </w:t>
            </w:r>
          </w:p>
        </w:tc>
      </w:tr>
      <w:tr w:rsidR="00404133" w14:paraId="421E07EA" w14:textId="77777777" w:rsidTr="003950B1">
        <w:tc>
          <w:tcPr>
            <w:tcW w:w="690" w:type="dxa"/>
            <w:shd w:val="clear" w:color="auto" w:fill="auto"/>
          </w:tcPr>
          <w:p w14:paraId="7714D675" w14:textId="77777777" w:rsidR="00404133" w:rsidRPr="00AC472A" w:rsidRDefault="00404133" w:rsidP="00675A36">
            <w:pPr>
              <w:jc w:val="right"/>
              <w:rPr>
                <w:rFonts w:eastAsia="Calibri"/>
                <w:sz w:val="24"/>
                <w:szCs w:val="24"/>
              </w:rPr>
            </w:pPr>
          </w:p>
        </w:tc>
        <w:tc>
          <w:tcPr>
            <w:tcW w:w="8504" w:type="dxa"/>
            <w:gridSpan w:val="2"/>
            <w:shd w:val="clear" w:color="auto" w:fill="auto"/>
          </w:tcPr>
          <w:p w14:paraId="757446A1" w14:textId="77777777" w:rsidR="00404133" w:rsidRPr="00AC472A" w:rsidRDefault="00404133" w:rsidP="00675A36">
            <w:pPr>
              <w:rPr>
                <w:rFonts w:eastAsia="Calibri"/>
                <w:sz w:val="24"/>
                <w:szCs w:val="24"/>
              </w:rPr>
            </w:pPr>
          </w:p>
        </w:tc>
        <w:tc>
          <w:tcPr>
            <w:tcW w:w="1894" w:type="dxa"/>
            <w:shd w:val="clear" w:color="auto" w:fill="auto"/>
          </w:tcPr>
          <w:p w14:paraId="08C67FB5" w14:textId="77777777" w:rsidR="00404133" w:rsidRPr="00610FC9" w:rsidRDefault="00404133" w:rsidP="00675A36">
            <w:pPr>
              <w:rPr>
                <w:rFonts w:eastAsia="Calibri"/>
                <w:szCs w:val="24"/>
              </w:rPr>
            </w:pPr>
          </w:p>
        </w:tc>
      </w:tr>
      <w:tr w:rsidR="00404133" w14:paraId="32029CF3" w14:textId="77777777" w:rsidTr="003950B1">
        <w:tc>
          <w:tcPr>
            <w:tcW w:w="690" w:type="dxa"/>
            <w:shd w:val="clear" w:color="auto" w:fill="auto"/>
          </w:tcPr>
          <w:p w14:paraId="15226896" w14:textId="77777777" w:rsidR="00404133" w:rsidRPr="00AC472A" w:rsidRDefault="00404133" w:rsidP="00675A36">
            <w:pPr>
              <w:jc w:val="right"/>
              <w:rPr>
                <w:rFonts w:eastAsia="Calibri"/>
                <w:sz w:val="24"/>
                <w:szCs w:val="24"/>
              </w:rPr>
            </w:pPr>
            <w:r>
              <w:rPr>
                <w:rFonts w:eastAsia="Calibri"/>
                <w:sz w:val="24"/>
                <w:szCs w:val="24"/>
              </w:rPr>
              <w:t>I</w:t>
            </w:r>
            <w:r w:rsidRPr="00AC472A">
              <w:rPr>
                <w:rFonts w:eastAsia="Calibri"/>
                <w:sz w:val="24"/>
                <w:szCs w:val="24"/>
              </w:rPr>
              <w:t>V.</w:t>
            </w:r>
          </w:p>
        </w:tc>
        <w:tc>
          <w:tcPr>
            <w:tcW w:w="8504" w:type="dxa"/>
            <w:gridSpan w:val="2"/>
            <w:shd w:val="clear" w:color="auto" w:fill="auto"/>
          </w:tcPr>
          <w:p w14:paraId="6CC78DB5" w14:textId="5976722E" w:rsidR="003950B1" w:rsidRDefault="00404133" w:rsidP="003950B1">
            <w:pPr>
              <w:rPr>
                <w:rFonts w:eastAsia="Calibri"/>
                <w:sz w:val="24"/>
                <w:szCs w:val="24"/>
              </w:rPr>
            </w:pPr>
            <w:r>
              <w:rPr>
                <w:rFonts w:eastAsia="Calibri"/>
                <w:sz w:val="24"/>
                <w:szCs w:val="24"/>
              </w:rPr>
              <w:t xml:space="preserve">QUESTION &amp; ANSWER SESSION REGARDING </w:t>
            </w:r>
            <w:r w:rsidR="005C0702">
              <w:rPr>
                <w:rFonts w:eastAsia="Calibri"/>
                <w:sz w:val="24"/>
                <w:szCs w:val="24"/>
              </w:rPr>
              <w:t xml:space="preserve">RESIDENTIAL </w:t>
            </w:r>
            <w:r w:rsidR="00DB1C84">
              <w:rPr>
                <w:rFonts w:eastAsia="Calibri"/>
                <w:sz w:val="24"/>
                <w:szCs w:val="24"/>
              </w:rPr>
              <w:t xml:space="preserve">ENERGY EFFICIENCY BASELINE STUDY DRAFT </w:t>
            </w:r>
            <w:r>
              <w:rPr>
                <w:rFonts w:eastAsia="Calibri"/>
                <w:sz w:val="24"/>
                <w:szCs w:val="24"/>
              </w:rPr>
              <w:t>(</w:t>
            </w:r>
            <w:r w:rsidR="003950B1">
              <w:rPr>
                <w:rFonts w:eastAsia="Calibri"/>
                <w:sz w:val="24"/>
                <w:szCs w:val="24"/>
              </w:rPr>
              <w:t>1 hour</w:t>
            </w:r>
            <w:r>
              <w:rPr>
                <w:rFonts w:eastAsia="Calibri"/>
                <w:sz w:val="24"/>
                <w:szCs w:val="24"/>
              </w:rPr>
              <w:t>)</w:t>
            </w:r>
            <w:r w:rsidR="006F4334">
              <w:rPr>
                <w:rFonts w:eastAsia="Calibri"/>
                <w:sz w:val="24"/>
                <w:szCs w:val="24"/>
              </w:rPr>
              <w:t xml:space="preserve"> – Scott Walker</w:t>
            </w:r>
            <w:r w:rsidR="00D311A8">
              <w:rPr>
                <w:rFonts w:eastAsia="Calibri"/>
                <w:sz w:val="24"/>
                <w:szCs w:val="24"/>
              </w:rPr>
              <w:t>, Ari Stern,</w:t>
            </w:r>
            <w:r w:rsidR="006F4334">
              <w:rPr>
                <w:rFonts w:eastAsia="Calibri"/>
                <w:sz w:val="24"/>
                <w:szCs w:val="24"/>
              </w:rPr>
              <w:t xml:space="preserve"> and Greg Clendenning, Statewide Evaluator </w:t>
            </w:r>
          </w:p>
          <w:p w14:paraId="64130E65" w14:textId="1CA1293E" w:rsidR="003950B1" w:rsidRPr="00AC472A" w:rsidRDefault="003950B1" w:rsidP="003950B1">
            <w:pPr>
              <w:rPr>
                <w:rFonts w:eastAsia="Calibri"/>
                <w:sz w:val="24"/>
                <w:szCs w:val="24"/>
              </w:rPr>
            </w:pPr>
          </w:p>
        </w:tc>
        <w:tc>
          <w:tcPr>
            <w:tcW w:w="1894" w:type="dxa"/>
            <w:shd w:val="clear" w:color="auto" w:fill="auto"/>
          </w:tcPr>
          <w:p w14:paraId="4A1C129B" w14:textId="77777777" w:rsidR="00404133" w:rsidRPr="00610FC9" w:rsidRDefault="00404133" w:rsidP="00675A36">
            <w:pPr>
              <w:rPr>
                <w:rFonts w:eastAsia="Calibri"/>
                <w:szCs w:val="24"/>
              </w:rPr>
            </w:pPr>
          </w:p>
        </w:tc>
      </w:tr>
      <w:tr w:rsidR="00404133" w14:paraId="7FCB3FD0" w14:textId="77777777" w:rsidTr="003950B1">
        <w:tc>
          <w:tcPr>
            <w:tcW w:w="690" w:type="dxa"/>
            <w:shd w:val="clear" w:color="auto" w:fill="auto"/>
          </w:tcPr>
          <w:p w14:paraId="294BEB8C" w14:textId="50FE4E76" w:rsidR="00404133" w:rsidRPr="003950B1" w:rsidRDefault="003950B1" w:rsidP="003950B1">
            <w:pPr>
              <w:jc w:val="center"/>
              <w:rPr>
                <w:rFonts w:eastAsia="Calibri"/>
                <w:sz w:val="24"/>
                <w:szCs w:val="24"/>
              </w:rPr>
            </w:pPr>
            <w:r>
              <w:rPr>
                <w:rFonts w:eastAsia="Calibri"/>
                <w:sz w:val="24"/>
                <w:szCs w:val="24"/>
              </w:rPr>
              <w:t xml:space="preserve"> </w:t>
            </w:r>
            <w:r w:rsidRPr="003950B1">
              <w:rPr>
                <w:rFonts w:eastAsia="Calibri"/>
                <w:sz w:val="24"/>
                <w:szCs w:val="24"/>
              </w:rPr>
              <w:t>V</w:t>
            </w:r>
            <w:r>
              <w:rPr>
                <w:rFonts w:eastAsia="Calibri"/>
                <w:sz w:val="24"/>
                <w:szCs w:val="24"/>
              </w:rPr>
              <w:t xml:space="preserve">. </w:t>
            </w:r>
          </w:p>
        </w:tc>
        <w:tc>
          <w:tcPr>
            <w:tcW w:w="8504" w:type="dxa"/>
            <w:gridSpan w:val="2"/>
            <w:shd w:val="clear" w:color="auto" w:fill="auto"/>
          </w:tcPr>
          <w:p w14:paraId="6EEE8A81" w14:textId="4F3559F5" w:rsidR="00404133" w:rsidRDefault="003950B1" w:rsidP="00675A36">
            <w:pPr>
              <w:rPr>
                <w:rFonts w:eastAsia="Calibri"/>
                <w:sz w:val="24"/>
                <w:szCs w:val="24"/>
              </w:rPr>
            </w:pPr>
            <w:r>
              <w:rPr>
                <w:rFonts w:eastAsia="Calibri"/>
                <w:sz w:val="24"/>
                <w:szCs w:val="24"/>
              </w:rPr>
              <w:t>BREAK (1.5 hours)</w:t>
            </w:r>
          </w:p>
          <w:p w14:paraId="60982875" w14:textId="0D4A1AB0" w:rsidR="003950B1" w:rsidRPr="00AC472A" w:rsidRDefault="003950B1" w:rsidP="00675A36">
            <w:pPr>
              <w:rPr>
                <w:rFonts w:eastAsia="Calibri"/>
                <w:sz w:val="24"/>
                <w:szCs w:val="24"/>
              </w:rPr>
            </w:pPr>
          </w:p>
        </w:tc>
        <w:tc>
          <w:tcPr>
            <w:tcW w:w="1894" w:type="dxa"/>
            <w:shd w:val="clear" w:color="auto" w:fill="auto"/>
          </w:tcPr>
          <w:p w14:paraId="4854FF19" w14:textId="77777777" w:rsidR="00404133" w:rsidRPr="00610FC9" w:rsidRDefault="00404133" w:rsidP="00675A36">
            <w:pPr>
              <w:rPr>
                <w:rFonts w:eastAsia="Calibri"/>
                <w:szCs w:val="24"/>
              </w:rPr>
            </w:pPr>
          </w:p>
        </w:tc>
      </w:tr>
      <w:tr w:rsidR="00404133" w14:paraId="0314C17E" w14:textId="77777777" w:rsidTr="003950B1">
        <w:tc>
          <w:tcPr>
            <w:tcW w:w="690" w:type="dxa"/>
            <w:shd w:val="clear" w:color="auto" w:fill="auto"/>
          </w:tcPr>
          <w:p w14:paraId="335C17AF" w14:textId="4714E0BB" w:rsidR="00404133" w:rsidRPr="00AC472A" w:rsidRDefault="00404133" w:rsidP="00675A36">
            <w:pPr>
              <w:jc w:val="right"/>
              <w:rPr>
                <w:rFonts w:eastAsia="Calibri"/>
                <w:sz w:val="24"/>
                <w:szCs w:val="24"/>
              </w:rPr>
            </w:pPr>
            <w:r>
              <w:rPr>
                <w:rFonts w:eastAsia="Calibri"/>
                <w:sz w:val="24"/>
                <w:szCs w:val="24"/>
              </w:rPr>
              <w:t>V</w:t>
            </w:r>
            <w:r w:rsidR="003950B1">
              <w:rPr>
                <w:rFonts w:eastAsia="Calibri"/>
                <w:sz w:val="24"/>
                <w:szCs w:val="24"/>
              </w:rPr>
              <w:t>I</w:t>
            </w:r>
            <w:r>
              <w:rPr>
                <w:rFonts w:eastAsia="Calibri"/>
                <w:sz w:val="24"/>
                <w:szCs w:val="24"/>
              </w:rPr>
              <w:t>.</w:t>
            </w:r>
          </w:p>
        </w:tc>
        <w:tc>
          <w:tcPr>
            <w:tcW w:w="8504" w:type="dxa"/>
            <w:gridSpan w:val="2"/>
            <w:shd w:val="clear" w:color="auto" w:fill="auto"/>
          </w:tcPr>
          <w:p w14:paraId="6F0557A2" w14:textId="3899C257" w:rsidR="00404133" w:rsidRPr="00FA0DC7" w:rsidRDefault="005C0702" w:rsidP="00D311A8">
            <w:pPr>
              <w:rPr>
                <w:rFonts w:eastAsia="Calibri"/>
                <w:sz w:val="24"/>
                <w:szCs w:val="24"/>
              </w:rPr>
            </w:pPr>
            <w:r>
              <w:rPr>
                <w:rFonts w:eastAsia="Calibri"/>
                <w:sz w:val="24"/>
                <w:szCs w:val="24"/>
              </w:rPr>
              <w:t xml:space="preserve">PRESENTATION OF NON-RESIDENTIAL </w:t>
            </w:r>
            <w:r w:rsidR="00DB1C84">
              <w:rPr>
                <w:rFonts w:eastAsia="Calibri"/>
                <w:sz w:val="24"/>
                <w:szCs w:val="24"/>
              </w:rPr>
              <w:t xml:space="preserve">ENERGY EFFICIENCY BASELINE STUDY DRAFT </w:t>
            </w:r>
            <w:r>
              <w:rPr>
                <w:rFonts w:eastAsia="Calibri"/>
                <w:sz w:val="24"/>
                <w:szCs w:val="24"/>
              </w:rPr>
              <w:t>(</w:t>
            </w:r>
            <w:r w:rsidR="003950B1">
              <w:rPr>
                <w:rFonts w:eastAsia="Calibri"/>
                <w:sz w:val="24"/>
                <w:szCs w:val="24"/>
              </w:rPr>
              <w:t>1 hour</w:t>
            </w:r>
            <w:r>
              <w:rPr>
                <w:rFonts w:eastAsia="Calibri"/>
                <w:sz w:val="24"/>
                <w:szCs w:val="24"/>
              </w:rPr>
              <w:t>) –</w:t>
            </w:r>
            <w:r w:rsidR="006F4334">
              <w:rPr>
                <w:rFonts w:eastAsia="Calibri"/>
                <w:sz w:val="24"/>
                <w:szCs w:val="24"/>
              </w:rPr>
              <w:t xml:space="preserve"> </w:t>
            </w:r>
            <w:r w:rsidR="00D311A8">
              <w:rPr>
                <w:rFonts w:eastAsia="Calibri"/>
                <w:sz w:val="24"/>
                <w:szCs w:val="24"/>
              </w:rPr>
              <w:t>Jesse Smith</w:t>
            </w:r>
            <w:r w:rsidR="006F4334">
              <w:rPr>
                <w:rFonts w:eastAsia="Calibri"/>
                <w:sz w:val="24"/>
                <w:szCs w:val="24"/>
              </w:rPr>
              <w:t xml:space="preserve"> and Alana </w:t>
            </w:r>
            <w:proofErr w:type="spellStart"/>
            <w:r w:rsidR="006F4334">
              <w:rPr>
                <w:rFonts w:eastAsia="Calibri"/>
                <w:sz w:val="24"/>
                <w:szCs w:val="24"/>
              </w:rPr>
              <w:t>Lemarchand</w:t>
            </w:r>
            <w:proofErr w:type="spellEnd"/>
            <w:r>
              <w:rPr>
                <w:rFonts w:eastAsia="Calibri"/>
                <w:sz w:val="24"/>
                <w:szCs w:val="24"/>
              </w:rPr>
              <w:t xml:space="preserve">, Statewide Evaluator </w:t>
            </w:r>
          </w:p>
        </w:tc>
        <w:tc>
          <w:tcPr>
            <w:tcW w:w="1894" w:type="dxa"/>
            <w:shd w:val="clear" w:color="auto" w:fill="auto"/>
          </w:tcPr>
          <w:p w14:paraId="3AFFD17F" w14:textId="77777777" w:rsidR="00404133" w:rsidRPr="00610FC9" w:rsidRDefault="00404133" w:rsidP="00675A36">
            <w:pPr>
              <w:rPr>
                <w:rFonts w:eastAsia="Calibri"/>
                <w:szCs w:val="24"/>
              </w:rPr>
            </w:pPr>
          </w:p>
        </w:tc>
      </w:tr>
      <w:tr w:rsidR="00404133" w14:paraId="2A32E8AE" w14:textId="77777777" w:rsidTr="003950B1">
        <w:tc>
          <w:tcPr>
            <w:tcW w:w="690" w:type="dxa"/>
            <w:shd w:val="clear" w:color="auto" w:fill="auto"/>
          </w:tcPr>
          <w:p w14:paraId="4E4FB5C5" w14:textId="77777777" w:rsidR="00404133" w:rsidRPr="00AC472A" w:rsidRDefault="00404133" w:rsidP="00675A36">
            <w:pPr>
              <w:jc w:val="right"/>
              <w:rPr>
                <w:rFonts w:eastAsia="Calibri"/>
                <w:sz w:val="24"/>
                <w:szCs w:val="24"/>
              </w:rPr>
            </w:pPr>
          </w:p>
        </w:tc>
        <w:tc>
          <w:tcPr>
            <w:tcW w:w="8504" w:type="dxa"/>
            <w:gridSpan w:val="2"/>
            <w:shd w:val="clear" w:color="auto" w:fill="auto"/>
          </w:tcPr>
          <w:p w14:paraId="62FD2CD8" w14:textId="77777777" w:rsidR="00404133" w:rsidRPr="00AC472A" w:rsidRDefault="00404133" w:rsidP="00675A36">
            <w:pPr>
              <w:rPr>
                <w:rFonts w:eastAsia="Calibri"/>
                <w:sz w:val="24"/>
                <w:szCs w:val="24"/>
              </w:rPr>
            </w:pPr>
          </w:p>
        </w:tc>
        <w:tc>
          <w:tcPr>
            <w:tcW w:w="1894" w:type="dxa"/>
            <w:shd w:val="clear" w:color="auto" w:fill="auto"/>
          </w:tcPr>
          <w:p w14:paraId="25AE48FD" w14:textId="77777777" w:rsidR="00404133" w:rsidRPr="00610FC9" w:rsidRDefault="00404133" w:rsidP="00675A36">
            <w:pPr>
              <w:rPr>
                <w:rFonts w:eastAsia="Calibri"/>
                <w:szCs w:val="24"/>
              </w:rPr>
            </w:pPr>
          </w:p>
        </w:tc>
      </w:tr>
      <w:tr w:rsidR="00404133" w14:paraId="58FE8851" w14:textId="77777777" w:rsidTr="003950B1">
        <w:tc>
          <w:tcPr>
            <w:tcW w:w="690" w:type="dxa"/>
            <w:shd w:val="clear" w:color="auto" w:fill="auto"/>
          </w:tcPr>
          <w:p w14:paraId="7E151BB9" w14:textId="06FE33F0" w:rsidR="00404133" w:rsidRPr="00AC472A" w:rsidRDefault="00404133" w:rsidP="00675A36">
            <w:pPr>
              <w:jc w:val="right"/>
              <w:rPr>
                <w:rFonts w:eastAsia="Calibri"/>
                <w:sz w:val="24"/>
                <w:szCs w:val="24"/>
              </w:rPr>
            </w:pPr>
            <w:r>
              <w:rPr>
                <w:rFonts w:eastAsia="Calibri"/>
                <w:sz w:val="24"/>
                <w:szCs w:val="24"/>
              </w:rPr>
              <w:t>V</w:t>
            </w:r>
            <w:r w:rsidR="003950B1">
              <w:rPr>
                <w:rFonts w:eastAsia="Calibri"/>
                <w:sz w:val="24"/>
                <w:szCs w:val="24"/>
              </w:rPr>
              <w:t>I</w:t>
            </w:r>
            <w:r>
              <w:rPr>
                <w:rFonts w:eastAsia="Calibri"/>
                <w:sz w:val="24"/>
                <w:szCs w:val="24"/>
              </w:rPr>
              <w:t>I.</w:t>
            </w:r>
          </w:p>
        </w:tc>
        <w:tc>
          <w:tcPr>
            <w:tcW w:w="8504" w:type="dxa"/>
            <w:gridSpan w:val="2"/>
            <w:shd w:val="clear" w:color="auto" w:fill="auto"/>
          </w:tcPr>
          <w:p w14:paraId="0AD5711C" w14:textId="21C53A42" w:rsidR="003950B1" w:rsidRPr="00AC472A" w:rsidRDefault="005C0702" w:rsidP="003950B1">
            <w:pPr>
              <w:rPr>
                <w:rFonts w:eastAsia="Calibri"/>
                <w:sz w:val="24"/>
                <w:szCs w:val="24"/>
              </w:rPr>
            </w:pPr>
            <w:r>
              <w:rPr>
                <w:rFonts w:eastAsia="Calibri"/>
                <w:sz w:val="24"/>
                <w:szCs w:val="24"/>
              </w:rPr>
              <w:t xml:space="preserve">QUESTION &amp; ANSWER SESSION REGARDING NON-RESIDENTIAL </w:t>
            </w:r>
            <w:r w:rsidR="00DB1C84">
              <w:rPr>
                <w:rFonts w:eastAsia="Calibri"/>
                <w:sz w:val="24"/>
                <w:szCs w:val="24"/>
              </w:rPr>
              <w:t xml:space="preserve">ENERGY EFFICIENCY BASELINE STUDY DRAFT </w:t>
            </w:r>
            <w:r>
              <w:rPr>
                <w:rFonts w:eastAsia="Calibri"/>
                <w:sz w:val="24"/>
                <w:szCs w:val="24"/>
              </w:rPr>
              <w:t>(</w:t>
            </w:r>
            <w:r w:rsidR="003950B1">
              <w:rPr>
                <w:rFonts w:eastAsia="Calibri"/>
                <w:sz w:val="24"/>
                <w:szCs w:val="24"/>
              </w:rPr>
              <w:t>1 hour</w:t>
            </w:r>
            <w:r>
              <w:rPr>
                <w:rFonts w:eastAsia="Calibri"/>
                <w:sz w:val="24"/>
                <w:szCs w:val="24"/>
              </w:rPr>
              <w:t>)</w:t>
            </w:r>
            <w:r w:rsidR="006F4334">
              <w:rPr>
                <w:rFonts w:eastAsia="Calibri"/>
                <w:sz w:val="24"/>
                <w:szCs w:val="24"/>
              </w:rPr>
              <w:t xml:space="preserve"> - Jesse Smith</w:t>
            </w:r>
            <w:r w:rsidR="00D311A8">
              <w:rPr>
                <w:rFonts w:eastAsia="Calibri"/>
                <w:sz w:val="24"/>
                <w:szCs w:val="24"/>
              </w:rPr>
              <w:t xml:space="preserve">, Alana </w:t>
            </w:r>
            <w:proofErr w:type="spellStart"/>
            <w:r w:rsidR="00D311A8">
              <w:rPr>
                <w:rFonts w:eastAsia="Calibri"/>
                <w:sz w:val="24"/>
                <w:szCs w:val="24"/>
              </w:rPr>
              <w:t>Lemarchand</w:t>
            </w:r>
            <w:proofErr w:type="spellEnd"/>
            <w:r w:rsidR="006F4334">
              <w:rPr>
                <w:rFonts w:eastAsia="Calibri"/>
                <w:sz w:val="24"/>
                <w:szCs w:val="24"/>
              </w:rPr>
              <w:t xml:space="preserve"> and Greg </w:t>
            </w:r>
            <w:proofErr w:type="spellStart"/>
            <w:r w:rsidR="006F4334">
              <w:rPr>
                <w:rFonts w:eastAsia="Calibri"/>
                <w:sz w:val="24"/>
                <w:szCs w:val="24"/>
              </w:rPr>
              <w:t>Clendenning</w:t>
            </w:r>
            <w:proofErr w:type="spellEnd"/>
            <w:r w:rsidR="006F4334">
              <w:rPr>
                <w:rFonts w:eastAsia="Calibri"/>
                <w:sz w:val="24"/>
                <w:szCs w:val="24"/>
              </w:rPr>
              <w:t xml:space="preserve">, Statewide Evaluator </w:t>
            </w:r>
          </w:p>
        </w:tc>
        <w:tc>
          <w:tcPr>
            <w:tcW w:w="1894" w:type="dxa"/>
            <w:shd w:val="clear" w:color="auto" w:fill="auto"/>
          </w:tcPr>
          <w:p w14:paraId="3960FE0A" w14:textId="77777777" w:rsidR="00404133" w:rsidRPr="00610FC9" w:rsidRDefault="00404133" w:rsidP="00675A36">
            <w:pPr>
              <w:rPr>
                <w:rFonts w:eastAsia="Calibri"/>
                <w:szCs w:val="24"/>
              </w:rPr>
            </w:pPr>
          </w:p>
        </w:tc>
      </w:tr>
      <w:tr w:rsidR="00404133" w14:paraId="3DDA3A8A" w14:textId="77777777" w:rsidTr="003950B1">
        <w:tc>
          <w:tcPr>
            <w:tcW w:w="690" w:type="dxa"/>
            <w:shd w:val="clear" w:color="auto" w:fill="auto"/>
          </w:tcPr>
          <w:p w14:paraId="37C07E97" w14:textId="77777777" w:rsidR="00404133" w:rsidRPr="00AC472A" w:rsidRDefault="00404133" w:rsidP="00675A36">
            <w:pPr>
              <w:jc w:val="right"/>
              <w:rPr>
                <w:rFonts w:eastAsia="Calibri"/>
                <w:sz w:val="24"/>
                <w:szCs w:val="24"/>
              </w:rPr>
            </w:pPr>
          </w:p>
        </w:tc>
        <w:tc>
          <w:tcPr>
            <w:tcW w:w="8504" w:type="dxa"/>
            <w:gridSpan w:val="2"/>
            <w:shd w:val="clear" w:color="auto" w:fill="auto"/>
          </w:tcPr>
          <w:p w14:paraId="6EC547A9" w14:textId="77777777" w:rsidR="00404133" w:rsidRPr="00AC472A" w:rsidRDefault="00404133" w:rsidP="00675A36">
            <w:pPr>
              <w:rPr>
                <w:rFonts w:eastAsia="Calibri"/>
                <w:sz w:val="24"/>
                <w:szCs w:val="24"/>
              </w:rPr>
            </w:pPr>
          </w:p>
        </w:tc>
        <w:tc>
          <w:tcPr>
            <w:tcW w:w="1894" w:type="dxa"/>
            <w:shd w:val="clear" w:color="auto" w:fill="auto"/>
          </w:tcPr>
          <w:p w14:paraId="215B1250" w14:textId="77777777" w:rsidR="00404133" w:rsidRPr="00610FC9" w:rsidRDefault="00404133" w:rsidP="00675A36">
            <w:pPr>
              <w:rPr>
                <w:rFonts w:eastAsia="Calibri"/>
                <w:szCs w:val="24"/>
              </w:rPr>
            </w:pPr>
          </w:p>
        </w:tc>
      </w:tr>
      <w:tr w:rsidR="00404133" w14:paraId="734E7F3B" w14:textId="77777777" w:rsidTr="003950B1">
        <w:tc>
          <w:tcPr>
            <w:tcW w:w="690" w:type="dxa"/>
            <w:shd w:val="clear" w:color="auto" w:fill="auto"/>
          </w:tcPr>
          <w:p w14:paraId="780491CD" w14:textId="46FA5A0C" w:rsidR="00404133" w:rsidRPr="00AC472A" w:rsidRDefault="00404133" w:rsidP="003950B1">
            <w:pPr>
              <w:rPr>
                <w:rFonts w:eastAsia="Calibri"/>
                <w:sz w:val="24"/>
                <w:szCs w:val="24"/>
              </w:rPr>
            </w:pPr>
            <w:r>
              <w:rPr>
                <w:rFonts w:eastAsia="Calibri"/>
                <w:sz w:val="24"/>
                <w:szCs w:val="24"/>
              </w:rPr>
              <w:t>VI</w:t>
            </w:r>
            <w:r w:rsidR="003950B1">
              <w:rPr>
                <w:rFonts w:eastAsia="Calibri"/>
                <w:sz w:val="24"/>
                <w:szCs w:val="24"/>
              </w:rPr>
              <w:t>I</w:t>
            </w:r>
            <w:r>
              <w:rPr>
                <w:rFonts w:eastAsia="Calibri"/>
                <w:sz w:val="24"/>
                <w:szCs w:val="24"/>
              </w:rPr>
              <w:t>I.</w:t>
            </w:r>
          </w:p>
        </w:tc>
        <w:tc>
          <w:tcPr>
            <w:tcW w:w="8504" w:type="dxa"/>
            <w:gridSpan w:val="2"/>
            <w:shd w:val="clear" w:color="auto" w:fill="auto"/>
          </w:tcPr>
          <w:p w14:paraId="625A6539" w14:textId="38F3F5D3" w:rsidR="003950B1" w:rsidRPr="00AC472A" w:rsidRDefault="00404133" w:rsidP="00675A36">
            <w:pPr>
              <w:rPr>
                <w:rFonts w:eastAsia="Calibri"/>
                <w:sz w:val="24"/>
                <w:szCs w:val="24"/>
              </w:rPr>
            </w:pPr>
            <w:r w:rsidRPr="00AC472A">
              <w:rPr>
                <w:rFonts w:eastAsia="Calibri"/>
                <w:sz w:val="24"/>
                <w:szCs w:val="24"/>
              </w:rPr>
              <w:t>CLOSING</w:t>
            </w:r>
            <w:r>
              <w:rPr>
                <w:rFonts w:eastAsia="Calibri"/>
                <w:sz w:val="24"/>
                <w:szCs w:val="24"/>
              </w:rPr>
              <w:t xml:space="preserve"> REMARKS – Darren Gill, Deputy Director, TUS</w:t>
            </w:r>
          </w:p>
        </w:tc>
        <w:tc>
          <w:tcPr>
            <w:tcW w:w="1894" w:type="dxa"/>
            <w:shd w:val="clear" w:color="auto" w:fill="auto"/>
          </w:tcPr>
          <w:p w14:paraId="40EA305F" w14:textId="77777777" w:rsidR="00404133" w:rsidRPr="00610FC9" w:rsidRDefault="00404133" w:rsidP="00675A36">
            <w:pPr>
              <w:rPr>
                <w:rFonts w:eastAsia="Calibri"/>
                <w:szCs w:val="24"/>
              </w:rPr>
            </w:pPr>
          </w:p>
        </w:tc>
      </w:tr>
    </w:tbl>
    <w:p w14:paraId="2573E8A8" w14:textId="5C54D67E" w:rsidR="00404133" w:rsidRDefault="00404133" w:rsidP="006E7EF7">
      <w:pPr>
        <w:jc w:val="both"/>
        <w:rPr>
          <w:sz w:val="26"/>
          <w:szCs w:val="26"/>
        </w:rPr>
      </w:pPr>
    </w:p>
    <w:p w14:paraId="3DB57D49" w14:textId="7694275E" w:rsidR="005C0702" w:rsidRDefault="005C0702" w:rsidP="006E7EF7">
      <w:pPr>
        <w:jc w:val="both"/>
        <w:rPr>
          <w:sz w:val="26"/>
          <w:szCs w:val="26"/>
        </w:rPr>
      </w:pPr>
    </w:p>
    <w:p w14:paraId="2CB736CA" w14:textId="0BBD9DC1" w:rsidR="005C0702" w:rsidRDefault="005C0702" w:rsidP="006E7EF7">
      <w:pPr>
        <w:jc w:val="both"/>
        <w:rPr>
          <w:sz w:val="26"/>
          <w:szCs w:val="26"/>
        </w:rPr>
      </w:pPr>
    </w:p>
    <w:p w14:paraId="0459BBB3" w14:textId="0182798E" w:rsidR="005C0702" w:rsidRDefault="005C0702" w:rsidP="006E7EF7">
      <w:pPr>
        <w:jc w:val="both"/>
        <w:rPr>
          <w:sz w:val="26"/>
          <w:szCs w:val="26"/>
        </w:rPr>
      </w:pPr>
    </w:p>
    <w:p w14:paraId="057DE08E" w14:textId="491C6241" w:rsidR="005C0702" w:rsidRDefault="005C0702" w:rsidP="006E7EF7">
      <w:pPr>
        <w:jc w:val="both"/>
        <w:rPr>
          <w:sz w:val="26"/>
          <w:szCs w:val="26"/>
        </w:rPr>
      </w:pPr>
    </w:p>
    <w:p w14:paraId="60F24590" w14:textId="4963A01F" w:rsidR="005C0702" w:rsidRDefault="005C0702" w:rsidP="006E7EF7">
      <w:pPr>
        <w:jc w:val="both"/>
        <w:rPr>
          <w:sz w:val="26"/>
          <w:szCs w:val="26"/>
        </w:rPr>
      </w:pPr>
    </w:p>
    <w:p w14:paraId="55496C96" w14:textId="7CD78BD5" w:rsidR="005C0702" w:rsidRDefault="005C0702" w:rsidP="006E7EF7">
      <w:pPr>
        <w:jc w:val="both"/>
        <w:rPr>
          <w:sz w:val="26"/>
          <w:szCs w:val="26"/>
        </w:rPr>
      </w:pPr>
    </w:p>
    <w:tbl>
      <w:tblPr>
        <w:tblW w:w="10890" w:type="dxa"/>
        <w:tblInd w:w="-702" w:type="dxa"/>
        <w:tblLayout w:type="fixed"/>
        <w:tblLook w:val="0000" w:firstRow="0" w:lastRow="0" w:firstColumn="0" w:lastColumn="0" w:noHBand="0" w:noVBand="0"/>
      </w:tblPr>
      <w:tblGrid>
        <w:gridCol w:w="1363"/>
        <w:gridCol w:w="8087"/>
        <w:gridCol w:w="1440"/>
      </w:tblGrid>
      <w:tr w:rsidR="005C0702" w14:paraId="6ADE0335" w14:textId="77777777" w:rsidTr="00F176B7">
        <w:trPr>
          <w:trHeight w:val="990"/>
        </w:trPr>
        <w:tc>
          <w:tcPr>
            <w:tcW w:w="1363" w:type="dxa"/>
          </w:tcPr>
          <w:p w14:paraId="3727573C" w14:textId="77777777" w:rsidR="005C0702" w:rsidRDefault="005C0702" w:rsidP="00F176B7">
            <w:pPr>
              <w:rPr>
                <w:sz w:val="24"/>
              </w:rPr>
            </w:pPr>
            <w:r>
              <w:rPr>
                <w:noProof/>
                <w:spacing w:val="-2"/>
              </w:rPr>
              <w:lastRenderedPageBreak/>
              <w:drawing>
                <wp:inline distT="0" distB="0" distL="0" distR="0" wp14:anchorId="622DEE61" wp14:editId="171EEF42">
                  <wp:extent cx="723900" cy="723900"/>
                  <wp:effectExtent l="19050" t="0" r="0" b="0"/>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14:paraId="7B4A6ED0" w14:textId="77777777" w:rsidR="005C0702" w:rsidRDefault="005C0702" w:rsidP="00F176B7">
            <w:pPr>
              <w:suppressAutoHyphens/>
              <w:spacing w:line="204" w:lineRule="auto"/>
              <w:jc w:val="center"/>
              <w:rPr>
                <w:rFonts w:ascii="Arial" w:hAnsi="Arial"/>
                <w:color w:val="000080"/>
                <w:spacing w:val="-3"/>
                <w:sz w:val="26"/>
              </w:rPr>
            </w:pPr>
          </w:p>
          <w:p w14:paraId="718A0F7B" w14:textId="77777777" w:rsidR="005C0702" w:rsidRDefault="005C0702" w:rsidP="00F176B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880CD81" w14:textId="77777777" w:rsidR="005C0702" w:rsidRDefault="005C0702" w:rsidP="00F176B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058B663" w14:textId="77777777" w:rsidR="005C0702" w:rsidRDefault="005C0702" w:rsidP="00F176B7">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14:paraId="4659DCB7" w14:textId="77777777" w:rsidR="005C0702" w:rsidRDefault="005C0702" w:rsidP="00F176B7">
            <w:pPr>
              <w:rPr>
                <w:rFonts w:ascii="Arial" w:hAnsi="Arial"/>
                <w:sz w:val="12"/>
              </w:rPr>
            </w:pPr>
          </w:p>
          <w:p w14:paraId="00752FC7" w14:textId="77777777" w:rsidR="005C0702" w:rsidRDefault="005C0702" w:rsidP="00F176B7">
            <w:pPr>
              <w:rPr>
                <w:rFonts w:ascii="Arial" w:hAnsi="Arial"/>
                <w:sz w:val="12"/>
              </w:rPr>
            </w:pPr>
          </w:p>
          <w:p w14:paraId="2AB689DC" w14:textId="77777777" w:rsidR="005C0702" w:rsidRDefault="005C0702" w:rsidP="00F176B7">
            <w:pPr>
              <w:jc w:val="right"/>
              <w:rPr>
                <w:rFonts w:ascii="Arial" w:hAnsi="Arial"/>
                <w:b/>
                <w:spacing w:val="-1"/>
                <w:sz w:val="12"/>
              </w:rPr>
            </w:pPr>
            <w:r>
              <w:rPr>
                <w:rFonts w:ascii="Arial" w:hAnsi="Arial"/>
                <w:b/>
                <w:spacing w:val="-1"/>
                <w:sz w:val="12"/>
              </w:rPr>
              <w:t>IN REPLY PLEASE REFER TO OUR FILE</w:t>
            </w:r>
          </w:p>
          <w:p w14:paraId="45F512B2" w14:textId="0F6EA568" w:rsidR="005C0702" w:rsidRDefault="005C0702" w:rsidP="005C0702">
            <w:pPr>
              <w:jc w:val="right"/>
              <w:rPr>
                <w:sz w:val="16"/>
                <w:szCs w:val="16"/>
              </w:rPr>
            </w:pPr>
            <w:r w:rsidRPr="00292CA8">
              <w:rPr>
                <w:sz w:val="16"/>
                <w:szCs w:val="16"/>
              </w:rPr>
              <w:t>M-2019-</w:t>
            </w:r>
            <w:r w:rsidR="00292CA8" w:rsidRPr="00292CA8">
              <w:rPr>
                <w:sz w:val="16"/>
                <w:szCs w:val="16"/>
              </w:rPr>
              <w:t>3006867</w:t>
            </w:r>
          </w:p>
          <w:p w14:paraId="493AABCF" w14:textId="77777777" w:rsidR="005C0702" w:rsidRPr="00E23926" w:rsidRDefault="005C0702" w:rsidP="00F176B7">
            <w:pPr>
              <w:jc w:val="right"/>
              <w:rPr>
                <w:rFonts w:ascii="Arial" w:hAnsi="Arial"/>
                <w:sz w:val="16"/>
                <w:szCs w:val="16"/>
              </w:rPr>
            </w:pPr>
          </w:p>
        </w:tc>
      </w:tr>
    </w:tbl>
    <w:p w14:paraId="5B5768E9" w14:textId="20539940" w:rsidR="005C0702" w:rsidRDefault="005C0702" w:rsidP="006E7EF7">
      <w:pPr>
        <w:jc w:val="both"/>
        <w:rPr>
          <w:sz w:val="26"/>
          <w:szCs w:val="26"/>
        </w:rPr>
      </w:pPr>
    </w:p>
    <w:p w14:paraId="6A986711" w14:textId="1EBD0A78" w:rsidR="005C0702" w:rsidRDefault="005C0702" w:rsidP="006E7EF7">
      <w:pPr>
        <w:jc w:val="both"/>
        <w:rPr>
          <w:sz w:val="26"/>
          <w:szCs w:val="26"/>
        </w:rPr>
      </w:pPr>
    </w:p>
    <w:p w14:paraId="014D5A81" w14:textId="123C1F79" w:rsidR="005C0702" w:rsidRPr="00956274" w:rsidRDefault="005C0702" w:rsidP="005C0702">
      <w:pPr>
        <w:jc w:val="center"/>
        <w:rPr>
          <w:b/>
          <w:sz w:val="24"/>
          <w:szCs w:val="24"/>
        </w:rPr>
      </w:pPr>
      <w:r w:rsidRPr="00956274">
        <w:rPr>
          <w:b/>
          <w:sz w:val="24"/>
          <w:szCs w:val="24"/>
        </w:rPr>
        <w:t xml:space="preserve">ACT 129 </w:t>
      </w:r>
      <w:r w:rsidR="00956274" w:rsidRPr="00956274">
        <w:rPr>
          <w:b/>
          <w:sz w:val="24"/>
          <w:szCs w:val="24"/>
        </w:rPr>
        <w:t>2021 TECHNICAL REFERENCE MANUAL UPDATE</w:t>
      </w:r>
      <w:r w:rsidR="00956274" w:rsidRPr="00956274">
        <w:rPr>
          <w:sz w:val="24"/>
          <w:szCs w:val="24"/>
        </w:rPr>
        <w:t xml:space="preserve"> </w:t>
      </w:r>
      <w:r w:rsidRPr="00956274">
        <w:rPr>
          <w:b/>
          <w:sz w:val="24"/>
          <w:szCs w:val="24"/>
        </w:rPr>
        <w:t>STAKEHOLDER MEETING</w:t>
      </w:r>
    </w:p>
    <w:p w14:paraId="0F95BCE4" w14:textId="77777777" w:rsidR="005C0702" w:rsidRPr="00AC472A" w:rsidRDefault="005C0702" w:rsidP="005C0702">
      <w:pPr>
        <w:jc w:val="both"/>
        <w:rPr>
          <w:sz w:val="24"/>
          <w:szCs w:val="24"/>
        </w:rPr>
      </w:pPr>
    </w:p>
    <w:p w14:paraId="7E7C28E1" w14:textId="77777777" w:rsidR="005C0702" w:rsidRPr="00450096" w:rsidRDefault="005C0702" w:rsidP="005C0702">
      <w:pPr>
        <w:jc w:val="center"/>
        <w:rPr>
          <w:b/>
          <w:sz w:val="24"/>
          <w:szCs w:val="24"/>
        </w:rPr>
      </w:pPr>
      <w:r w:rsidRPr="00450096">
        <w:rPr>
          <w:b/>
          <w:sz w:val="24"/>
          <w:szCs w:val="24"/>
        </w:rPr>
        <w:t>COMMONWEALTH KEYSTONE BUILDING</w:t>
      </w:r>
    </w:p>
    <w:p w14:paraId="7C3931F7" w14:textId="77777777" w:rsidR="005C0702" w:rsidRPr="00450096" w:rsidRDefault="005C0702" w:rsidP="005C0702">
      <w:pPr>
        <w:jc w:val="center"/>
        <w:rPr>
          <w:b/>
          <w:sz w:val="24"/>
          <w:szCs w:val="24"/>
        </w:rPr>
      </w:pPr>
      <w:r w:rsidRPr="00450096">
        <w:rPr>
          <w:b/>
          <w:sz w:val="24"/>
          <w:szCs w:val="24"/>
        </w:rPr>
        <w:t>HEARING ROOM 1</w:t>
      </w:r>
    </w:p>
    <w:p w14:paraId="393EBA74" w14:textId="77777777" w:rsidR="005C0702" w:rsidRPr="00450096" w:rsidRDefault="005C0702" w:rsidP="005C0702">
      <w:pPr>
        <w:jc w:val="center"/>
        <w:rPr>
          <w:b/>
          <w:sz w:val="24"/>
          <w:szCs w:val="24"/>
        </w:rPr>
      </w:pPr>
      <w:r w:rsidRPr="00450096">
        <w:rPr>
          <w:b/>
          <w:sz w:val="24"/>
          <w:szCs w:val="24"/>
        </w:rPr>
        <w:t>400 NORTH STREET</w:t>
      </w:r>
    </w:p>
    <w:p w14:paraId="3683D95F" w14:textId="77777777" w:rsidR="005C0702" w:rsidRPr="00450096" w:rsidRDefault="005C0702" w:rsidP="005C0702">
      <w:pPr>
        <w:jc w:val="center"/>
        <w:rPr>
          <w:b/>
          <w:sz w:val="24"/>
          <w:szCs w:val="24"/>
        </w:rPr>
      </w:pPr>
      <w:r w:rsidRPr="00450096">
        <w:rPr>
          <w:b/>
          <w:sz w:val="24"/>
          <w:szCs w:val="24"/>
        </w:rPr>
        <w:t>HARRISBURG, PA 17120</w:t>
      </w:r>
    </w:p>
    <w:p w14:paraId="7B36D432" w14:textId="055B7466" w:rsidR="005C0702" w:rsidRPr="00450096" w:rsidRDefault="005C0702" w:rsidP="005C0702">
      <w:pPr>
        <w:jc w:val="center"/>
        <w:rPr>
          <w:b/>
          <w:sz w:val="24"/>
          <w:szCs w:val="24"/>
        </w:rPr>
      </w:pPr>
      <w:r w:rsidRPr="00450096">
        <w:rPr>
          <w:b/>
          <w:sz w:val="24"/>
          <w:szCs w:val="24"/>
        </w:rPr>
        <w:t>J</w:t>
      </w:r>
      <w:r w:rsidR="00956274">
        <w:rPr>
          <w:b/>
          <w:sz w:val="24"/>
          <w:szCs w:val="24"/>
        </w:rPr>
        <w:t>ANUARY 31</w:t>
      </w:r>
      <w:r w:rsidRPr="00450096">
        <w:rPr>
          <w:b/>
          <w:sz w:val="24"/>
          <w:szCs w:val="24"/>
        </w:rPr>
        <w:t>, 201</w:t>
      </w:r>
      <w:r w:rsidR="00956274">
        <w:rPr>
          <w:b/>
          <w:sz w:val="24"/>
          <w:szCs w:val="24"/>
        </w:rPr>
        <w:t>9</w:t>
      </w:r>
    </w:p>
    <w:p w14:paraId="01777555" w14:textId="6CE88526" w:rsidR="005C0702" w:rsidRPr="00AC472A" w:rsidRDefault="00956274" w:rsidP="005C0702">
      <w:pPr>
        <w:jc w:val="center"/>
        <w:rPr>
          <w:sz w:val="24"/>
          <w:szCs w:val="24"/>
        </w:rPr>
      </w:pPr>
      <w:r>
        <w:rPr>
          <w:b/>
          <w:sz w:val="24"/>
          <w:szCs w:val="24"/>
        </w:rPr>
        <w:t>9</w:t>
      </w:r>
      <w:r w:rsidR="005C0702" w:rsidRPr="00450096">
        <w:rPr>
          <w:b/>
          <w:sz w:val="24"/>
          <w:szCs w:val="24"/>
        </w:rPr>
        <w:t>:</w:t>
      </w:r>
      <w:r w:rsidR="00FA7C54">
        <w:rPr>
          <w:b/>
          <w:sz w:val="24"/>
          <w:szCs w:val="24"/>
        </w:rPr>
        <w:t>3</w:t>
      </w:r>
      <w:r w:rsidR="00435AEB">
        <w:rPr>
          <w:b/>
          <w:sz w:val="24"/>
          <w:szCs w:val="24"/>
        </w:rPr>
        <w:t>0</w:t>
      </w:r>
      <w:r w:rsidR="005C0702" w:rsidRPr="00450096">
        <w:rPr>
          <w:b/>
          <w:sz w:val="24"/>
          <w:szCs w:val="24"/>
        </w:rPr>
        <w:t xml:space="preserve"> </w:t>
      </w:r>
      <w:r w:rsidR="00FA7C54">
        <w:rPr>
          <w:b/>
          <w:sz w:val="24"/>
          <w:szCs w:val="24"/>
        </w:rPr>
        <w:t xml:space="preserve">A.M. </w:t>
      </w:r>
      <w:r w:rsidR="005C0702" w:rsidRPr="00450096">
        <w:rPr>
          <w:b/>
          <w:sz w:val="24"/>
          <w:szCs w:val="24"/>
        </w:rPr>
        <w:t xml:space="preserve">– </w:t>
      </w:r>
      <w:r>
        <w:rPr>
          <w:b/>
          <w:sz w:val="24"/>
          <w:szCs w:val="24"/>
        </w:rPr>
        <w:t>1</w:t>
      </w:r>
      <w:r w:rsidR="00FA7C54">
        <w:rPr>
          <w:b/>
          <w:sz w:val="24"/>
          <w:szCs w:val="24"/>
        </w:rPr>
        <w:t>2</w:t>
      </w:r>
      <w:r w:rsidR="005C0702" w:rsidRPr="00450096">
        <w:rPr>
          <w:b/>
          <w:sz w:val="24"/>
          <w:szCs w:val="24"/>
        </w:rPr>
        <w:t>:</w:t>
      </w:r>
      <w:r w:rsidR="00FA7C54">
        <w:rPr>
          <w:b/>
          <w:sz w:val="24"/>
          <w:szCs w:val="24"/>
        </w:rPr>
        <w:t>3</w:t>
      </w:r>
      <w:r w:rsidR="005C0702" w:rsidRPr="00450096">
        <w:rPr>
          <w:b/>
          <w:sz w:val="24"/>
          <w:szCs w:val="24"/>
        </w:rPr>
        <w:t xml:space="preserve">0 </w:t>
      </w:r>
      <w:r w:rsidR="00FA7C54">
        <w:rPr>
          <w:b/>
          <w:sz w:val="24"/>
          <w:szCs w:val="24"/>
        </w:rPr>
        <w:t>P</w:t>
      </w:r>
      <w:r w:rsidR="005C0702" w:rsidRPr="00450096">
        <w:rPr>
          <w:b/>
          <w:sz w:val="24"/>
          <w:szCs w:val="24"/>
        </w:rPr>
        <w:t>.M.</w:t>
      </w:r>
    </w:p>
    <w:p w14:paraId="5EDCF865" w14:textId="77777777" w:rsidR="005C0702" w:rsidRDefault="005C0702" w:rsidP="005C0702">
      <w:pPr>
        <w:jc w:val="both"/>
        <w:rPr>
          <w:szCs w:val="24"/>
        </w:rPr>
      </w:pPr>
    </w:p>
    <w:p w14:paraId="5E323593" w14:textId="77777777" w:rsidR="005C0702" w:rsidRDefault="005C0702" w:rsidP="005C0702">
      <w:pPr>
        <w:jc w:val="center"/>
        <w:rPr>
          <w:sz w:val="32"/>
          <w:szCs w:val="32"/>
        </w:rPr>
      </w:pPr>
      <w:r>
        <w:rPr>
          <w:b/>
          <w:sz w:val="32"/>
          <w:szCs w:val="32"/>
          <w:u w:val="single"/>
        </w:rPr>
        <w:t>AGENDA</w:t>
      </w:r>
    </w:p>
    <w:p w14:paraId="473E2982" w14:textId="77777777" w:rsidR="005C0702" w:rsidRDefault="005C0702" w:rsidP="005C0702">
      <w:pPr>
        <w:rPr>
          <w:sz w:val="32"/>
          <w:szCs w:val="32"/>
        </w:rPr>
      </w:pPr>
    </w:p>
    <w:p w14:paraId="36CB49A7" w14:textId="77777777" w:rsidR="005C0702" w:rsidRDefault="005C0702" w:rsidP="005C0702">
      <w:pPr>
        <w:rPr>
          <w:sz w:val="32"/>
          <w:szCs w:val="32"/>
        </w:rPr>
      </w:pPr>
    </w:p>
    <w:tbl>
      <w:tblPr>
        <w:tblW w:w="11376" w:type="dxa"/>
        <w:tblInd w:w="198" w:type="dxa"/>
        <w:tblLook w:val="04A0" w:firstRow="1" w:lastRow="0" w:firstColumn="1" w:lastColumn="0" w:noHBand="0" w:noVBand="1"/>
      </w:tblPr>
      <w:tblGrid>
        <w:gridCol w:w="900"/>
        <w:gridCol w:w="5580"/>
        <w:gridCol w:w="2988"/>
        <w:gridCol w:w="1908"/>
      </w:tblGrid>
      <w:tr w:rsidR="00435AEB" w14:paraId="0386D01D" w14:textId="77777777" w:rsidTr="00F176B7">
        <w:tc>
          <w:tcPr>
            <w:tcW w:w="900" w:type="dxa"/>
            <w:shd w:val="clear" w:color="auto" w:fill="auto"/>
          </w:tcPr>
          <w:p w14:paraId="2FD554F3" w14:textId="7A1B37D0" w:rsidR="00435AEB" w:rsidRPr="00AC472A" w:rsidRDefault="00435AEB" w:rsidP="00435AEB">
            <w:pPr>
              <w:jc w:val="right"/>
              <w:rPr>
                <w:rFonts w:eastAsia="Calibri"/>
                <w:sz w:val="24"/>
                <w:szCs w:val="24"/>
              </w:rPr>
            </w:pPr>
            <w:r w:rsidRPr="00AC472A">
              <w:rPr>
                <w:rFonts w:eastAsia="Calibri"/>
                <w:sz w:val="24"/>
                <w:szCs w:val="24"/>
              </w:rPr>
              <w:t>I.</w:t>
            </w:r>
          </w:p>
        </w:tc>
        <w:tc>
          <w:tcPr>
            <w:tcW w:w="10476" w:type="dxa"/>
            <w:gridSpan w:val="3"/>
            <w:shd w:val="clear" w:color="auto" w:fill="auto"/>
          </w:tcPr>
          <w:p w14:paraId="2628BA7B" w14:textId="0A62AA01" w:rsidR="00435AEB" w:rsidRPr="00AC472A" w:rsidRDefault="00435AEB" w:rsidP="00435AEB">
            <w:pPr>
              <w:rPr>
                <w:rFonts w:eastAsia="Calibri"/>
                <w:sz w:val="24"/>
                <w:szCs w:val="24"/>
              </w:rPr>
            </w:pPr>
            <w:r w:rsidRPr="00AC472A">
              <w:rPr>
                <w:rFonts w:eastAsia="Calibri"/>
                <w:sz w:val="24"/>
                <w:szCs w:val="24"/>
              </w:rPr>
              <w:t>WELCOME - Paul Diskin, Director, TUS</w:t>
            </w:r>
          </w:p>
        </w:tc>
      </w:tr>
      <w:tr w:rsidR="00435AEB" w14:paraId="4DC3AFE1" w14:textId="77777777" w:rsidTr="00F176B7">
        <w:tc>
          <w:tcPr>
            <w:tcW w:w="900" w:type="dxa"/>
            <w:shd w:val="clear" w:color="auto" w:fill="auto"/>
          </w:tcPr>
          <w:p w14:paraId="65EA8A53" w14:textId="77777777" w:rsidR="00435AEB" w:rsidRPr="00AC472A" w:rsidRDefault="00435AEB" w:rsidP="00435AEB">
            <w:pPr>
              <w:jc w:val="right"/>
              <w:rPr>
                <w:rFonts w:eastAsia="Calibri"/>
                <w:sz w:val="24"/>
                <w:szCs w:val="24"/>
              </w:rPr>
            </w:pPr>
          </w:p>
        </w:tc>
        <w:tc>
          <w:tcPr>
            <w:tcW w:w="5580" w:type="dxa"/>
            <w:shd w:val="clear" w:color="auto" w:fill="auto"/>
          </w:tcPr>
          <w:p w14:paraId="71C98F48" w14:textId="77777777" w:rsidR="00435AEB" w:rsidRPr="00AC472A" w:rsidRDefault="00435AEB" w:rsidP="00435AEB">
            <w:pPr>
              <w:rPr>
                <w:rFonts w:eastAsia="Calibri"/>
                <w:sz w:val="24"/>
                <w:szCs w:val="24"/>
              </w:rPr>
            </w:pPr>
          </w:p>
        </w:tc>
        <w:tc>
          <w:tcPr>
            <w:tcW w:w="4896" w:type="dxa"/>
            <w:gridSpan w:val="2"/>
            <w:shd w:val="clear" w:color="auto" w:fill="auto"/>
          </w:tcPr>
          <w:p w14:paraId="5C8AA408" w14:textId="77777777" w:rsidR="00435AEB" w:rsidRPr="00AC472A" w:rsidRDefault="00435AEB" w:rsidP="00435AEB">
            <w:pPr>
              <w:rPr>
                <w:rFonts w:eastAsia="Calibri"/>
                <w:sz w:val="24"/>
                <w:szCs w:val="24"/>
              </w:rPr>
            </w:pPr>
          </w:p>
        </w:tc>
      </w:tr>
      <w:tr w:rsidR="00435AEB" w14:paraId="3C38E04A" w14:textId="77777777" w:rsidTr="00F176B7">
        <w:tc>
          <w:tcPr>
            <w:tcW w:w="900" w:type="dxa"/>
            <w:shd w:val="clear" w:color="auto" w:fill="auto"/>
          </w:tcPr>
          <w:p w14:paraId="673F36EF" w14:textId="2AB153AC" w:rsidR="00435AEB" w:rsidRPr="00AC472A" w:rsidRDefault="00435AEB" w:rsidP="00435AEB">
            <w:pPr>
              <w:jc w:val="right"/>
              <w:rPr>
                <w:rFonts w:eastAsia="Calibri"/>
                <w:sz w:val="24"/>
                <w:szCs w:val="24"/>
              </w:rPr>
            </w:pPr>
            <w:r w:rsidRPr="00AC472A">
              <w:rPr>
                <w:rFonts w:eastAsia="Calibri"/>
                <w:sz w:val="24"/>
                <w:szCs w:val="24"/>
              </w:rPr>
              <w:t>II.</w:t>
            </w:r>
          </w:p>
        </w:tc>
        <w:tc>
          <w:tcPr>
            <w:tcW w:w="10476" w:type="dxa"/>
            <w:gridSpan w:val="3"/>
            <w:shd w:val="clear" w:color="auto" w:fill="auto"/>
          </w:tcPr>
          <w:p w14:paraId="7F2B53C0" w14:textId="0B8474E4" w:rsidR="00435AEB" w:rsidRPr="00AC472A" w:rsidRDefault="00435AEB" w:rsidP="00435AEB">
            <w:pPr>
              <w:rPr>
                <w:rFonts w:eastAsia="Calibri"/>
                <w:sz w:val="24"/>
                <w:szCs w:val="24"/>
              </w:rPr>
            </w:pPr>
            <w:r w:rsidRPr="00AC472A">
              <w:rPr>
                <w:rFonts w:eastAsia="Calibri"/>
                <w:sz w:val="24"/>
                <w:szCs w:val="24"/>
              </w:rPr>
              <w:t>INTRODUCTIONS</w:t>
            </w:r>
            <w:r>
              <w:rPr>
                <w:rFonts w:eastAsia="Calibri"/>
                <w:sz w:val="24"/>
                <w:szCs w:val="24"/>
              </w:rPr>
              <w:t xml:space="preserve"> &amp; OPENING REMARKS</w:t>
            </w:r>
            <w:r w:rsidRPr="00AC472A">
              <w:rPr>
                <w:rFonts w:eastAsia="Calibri"/>
                <w:sz w:val="24"/>
                <w:szCs w:val="24"/>
              </w:rPr>
              <w:t xml:space="preserve"> </w:t>
            </w:r>
            <w:r>
              <w:rPr>
                <w:rFonts w:eastAsia="Calibri"/>
                <w:sz w:val="24"/>
                <w:szCs w:val="24"/>
              </w:rPr>
              <w:t>–</w:t>
            </w:r>
            <w:r w:rsidRPr="00AC472A">
              <w:rPr>
                <w:rFonts w:eastAsia="Calibri"/>
                <w:sz w:val="24"/>
                <w:szCs w:val="24"/>
              </w:rPr>
              <w:t xml:space="preserve"> </w:t>
            </w:r>
            <w:r>
              <w:rPr>
                <w:rFonts w:eastAsia="Calibri"/>
                <w:sz w:val="24"/>
                <w:szCs w:val="24"/>
              </w:rPr>
              <w:t>Darren Gill, Deputy Director, TUS</w:t>
            </w:r>
          </w:p>
        </w:tc>
      </w:tr>
      <w:tr w:rsidR="00435AEB" w14:paraId="511420B0" w14:textId="77777777" w:rsidTr="00F176B7">
        <w:tc>
          <w:tcPr>
            <w:tcW w:w="900" w:type="dxa"/>
            <w:shd w:val="clear" w:color="auto" w:fill="auto"/>
          </w:tcPr>
          <w:p w14:paraId="6D015451" w14:textId="77777777" w:rsidR="00435AEB" w:rsidRPr="00AC472A" w:rsidRDefault="00435AEB" w:rsidP="00435AEB">
            <w:pPr>
              <w:jc w:val="right"/>
              <w:rPr>
                <w:rFonts w:eastAsia="Calibri"/>
                <w:sz w:val="24"/>
                <w:szCs w:val="24"/>
              </w:rPr>
            </w:pPr>
          </w:p>
        </w:tc>
        <w:tc>
          <w:tcPr>
            <w:tcW w:w="5580" w:type="dxa"/>
            <w:shd w:val="clear" w:color="auto" w:fill="auto"/>
          </w:tcPr>
          <w:p w14:paraId="670C94AB" w14:textId="77777777" w:rsidR="00435AEB" w:rsidRPr="00AC472A" w:rsidRDefault="00435AEB" w:rsidP="00435AEB">
            <w:pPr>
              <w:rPr>
                <w:rFonts w:eastAsia="Calibri"/>
                <w:sz w:val="24"/>
                <w:szCs w:val="24"/>
              </w:rPr>
            </w:pPr>
          </w:p>
        </w:tc>
        <w:tc>
          <w:tcPr>
            <w:tcW w:w="4896" w:type="dxa"/>
            <w:gridSpan w:val="2"/>
            <w:shd w:val="clear" w:color="auto" w:fill="auto"/>
          </w:tcPr>
          <w:p w14:paraId="68B05E07" w14:textId="77777777" w:rsidR="00435AEB" w:rsidRPr="00AC472A" w:rsidRDefault="00435AEB" w:rsidP="00435AEB">
            <w:pPr>
              <w:rPr>
                <w:rFonts w:eastAsia="Calibri"/>
                <w:sz w:val="24"/>
                <w:szCs w:val="24"/>
              </w:rPr>
            </w:pPr>
          </w:p>
        </w:tc>
      </w:tr>
      <w:tr w:rsidR="00435AEB" w14:paraId="5FCCF076" w14:textId="77777777" w:rsidTr="00F176B7">
        <w:tc>
          <w:tcPr>
            <w:tcW w:w="900" w:type="dxa"/>
            <w:shd w:val="clear" w:color="auto" w:fill="auto"/>
          </w:tcPr>
          <w:p w14:paraId="0C36DA3B" w14:textId="510C7821" w:rsidR="00435AEB" w:rsidRPr="00AC472A" w:rsidRDefault="00435AEB" w:rsidP="00435AEB">
            <w:pPr>
              <w:jc w:val="right"/>
              <w:rPr>
                <w:rFonts w:eastAsia="Calibri"/>
                <w:sz w:val="24"/>
                <w:szCs w:val="24"/>
              </w:rPr>
            </w:pPr>
            <w:r w:rsidRPr="00AC472A">
              <w:rPr>
                <w:rFonts w:eastAsia="Calibri"/>
                <w:sz w:val="24"/>
                <w:szCs w:val="24"/>
              </w:rPr>
              <w:t>I</w:t>
            </w:r>
            <w:r>
              <w:rPr>
                <w:rFonts w:eastAsia="Calibri"/>
                <w:sz w:val="24"/>
                <w:szCs w:val="24"/>
              </w:rPr>
              <w:t>II</w:t>
            </w:r>
            <w:r w:rsidRPr="00AC472A">
              <w:rPr>
                <w:rFonts w:eastAsia="Calibri"/>
                <w:sz w:val="24"/>
                <w:szCs w:val="24"/>
              </w:rPr>
              <w:t>.</w:t>
            </w:r>
          </w:p>
        </w:tc>
        <w:tc>
          <w:tcPr>
            <w:tcW w:w="10476" w:type="dxa"/>
            <w:gridSpan w:val="3"/>
            <w:shd w:val="clear" w:color="auto" w:fill="auto"/>
          </w:tcPr>
          <w:p w14:paraId="2F5EB831" w14:textId="11AA1AE4" w:rsidR="00435AEB" w:rsidRPr="00FA0DC7" w:rsidRDefault="00CD7B88" w:rsidP="00CD7B88">
            <w:pPr>
              <w:ind w:right="1818"/>
              <w:rPr>
                <w:rFonts w:eastAsia="Calibri"/>
                <w:sz w:val="24"/>
                <w:szCs w:val="24"/>
              </w:rPr>
            </w:pPr>
            <w:r>
              <w:rPr>
                <w:rFonts w:eastAsia="Calibri"/>
                <w:sz w:val="24"/>
                <w:szCs w:val="24"/>
              </w:rPr>
              <w:t>CROSS-CUTTING TRM ISSUES</w:t>
            </w:r>
            <w:r w:rsidR="00435AEB">
              <w:rPr>
                <w:rFonts w:eastAsia="Calibri"/>
                <w:sz w:val="24"/>
                <w:szCs w:val="24"/>
              </w:rPr>
              <w:t xml:space="preserve"> </w:t>
            </w:r>
            <w:r>
              <w:rPr>
                <w:rFonts w:eastAsia="Calibri"/>
                <w:sz w:val="24"/>
                <w:szCs w:val="24"/>
              </w:rPr>
              <w:t xml:space="preserve">– Scott Walker </w:t>
            </w:r>
            <w:r w:rsidR="00E341EF">
              <w:rPr>
                <w:rFonts w:eastAsia="Calibri"/>
                <w:sz w:val="24"/>
                <w:szCs w:val="24"/>
              </w:rPr>
              <w:t xml:space="preserve">and </w:t>
            </w:r>
            <w:r>
              <w:rPr>
                <w:rFonts w:eastAsia="Calibri"/>
                <w:sz w:val="24"/>
                <w:szCs w:val="24"/>
              </w:rPr>
              <w:t>Jesse Smith</w:t>
            </w:r>
            <w:r w:rsidR="00660BB0">
              <w:rPr>
                <w:rFonts w:eastAsia="Calibri"/>
                <w:sz w:val="24"/>
                <w:szCs w:val="24"/>
              </w:rPr>
              <w:t xml:space="preserve">, </w:t>
            </w:r>
            <w:r>
              <w:rPr>
                <w:rFonts w:eastAsia="Calibri"/>
                <w:sz w:val="24"/>
                <w:szCs w:val="24"/>
              </w:rPr>
              <w:t>Statewide Evaluator</w:t>
            </w:r>
            <w:r w:rsidDel="00CD7B88">
              <w:rPr>
                <w:rFonts w:eastAsia="Calibri"/>
                <w:sz w:val="24"/>
                <w:szCs w:val="24"/>
              </w:rPr>
              <w:t xml:space="preserve"> </w:t>
            </w:r>
          </w:p>
        </w:tc>
      </w:tr>
      <w:tr w:rsidR="00435AEB" w14:paraId="08FF7D9C" w14:textId="77777777" w:rsidTr="00F176B7">
        <w:tc>
          <w:tcPr>
            <w:tcW w:w="900" w:type="dxa"/>
            <w:shd w:val="clear" w:color="auto" w:fill="auto"/>
          </w:tcPr>
          <w:p w14:paraId="5431D5B4" w14:textId="77777777" w:rsidR="00435AEB" w:rsidRPr="00AC472A" w:rsidRDefault="00435AEB" w:rsidP="00435AEB">
            <w:pPr>
              <w:jc w:val="right"/>
              <w:rPr>
                <w:rFonts w:eastAsia="Calibri"/>
                <w:sz w:val="24"/>
                <w:szCs w:val="24"/>
              </w:rPr>
            </w:pPr>
          </w:p>
        </w:tc>
        <w:tc>
          <w:tcPr>
            <w:tcW w:w="8568" w:type="dxa"/>
            <w:gridSpan w:val="2"/>
            <w:shd w:val="clear" w:color="auto" w:fill="auto"/>
          </w:tcPr>
          <w:p w14:paraId="16E03761" w14:textId="77777777" w:rsidR="00435AEB" w:rsidRPr="00AC472A" w:rsidRDefault="00435AEB" w:rsidP="00435AEB">
            <w:pPr>
              <w:rPr>
                <w:rFonts w:eastAsia="Calibri"/>
                <w:sz w:val="24"/>
                <w:szCs w:val="24"/>
              </w:rPr>
            </w:pPr>
          </w:p>
        </w:tc>
        <w:tc>
          <w:tcPr>
            <w:tcW w:w="1908" w:type="dxa"/>
            <w:shd w:val="clear" w:color="auto" w:fill="auto"/>
          </w:tcPr>
          <w:p w14:paraId="32B947AD" w14:textId="77777777" w:rsidR="00435AEB" w:rsidRPr="00610FC9" w:rsidRDefault="00435AEB" w:rsidP="00435AEB">
            <w:pPr>
              <w:rPr>
                <w:rFonts w:eastAsia="Calibri"/>
                <w:szCs w:val="24"/>
              </w:rPr>
            </w:pPr>
          </w:p>
        </w:tc>
      </w:tr>
      <w:tr w:rsidR="00435AEB" w14:paraId="6A36987E" w14:textId="77777777" w:rsidTr="00F176B7">
        <w:tc>
          <w:tcPr>
            <w:tcW w:w="900" w:type="dxa"/>
            <w:shd w:val="clear" w:color="auto" w:fill="auto"/>
          </w:tcPr>
          <w:p w14:paraId="4C828145" w14:textId="5830367C" w:rsidR="00435AEB" w:rsidRPr="00AC472A" w:rsidRDefault="00435AEB" w:rsidP="00435AEB">
            <w:pPr>
              <w:jc w:val="right"/>
              <w:rPr>
                <w:rFonts w:eastAsia="Calibri"/>
                <w:sz w:val="24"/>
                <w:szCs w:val="24"/>
              </w:rPr>
            </w:pPr>
            <w:r>
              <w:rPr>
                <w:rFonts w:eastAsia="Calibri"/>
                <w:sz w:val="24"/>
                <w:szCs w:val="24"/>
              </w:rPr>
              <w:t>I</w:t>
            </w:r>
            <w:r w:rsidRPr="00AC472A">
              <w:rPr>
                <w:rFonts w:eastAsia="Calibri"/>
                <w:sz w:val="24"/>
                <w:szCs w:val="24"/>
              </w:rPr>
              <w:t>V.</w:t>
            </w:r>
          </w:p>
        </w:tc>
        <w:tc>
          <w:tcPr>
            <w:tcW w:w="8568" w:type="dxa"/>
            <w:gridSpan w:val="2"/>
            <w:shd w:val="clear" w:color="auto" w:fill="auto"/>
          </w:tcPr>
          <w:p w14:paraId="3EAEFD42" w14:textId="24081E42" w:rsidR="00435AEB" w:rsidRDefault="00E341EF" w:rsidP="00435AEB">
            <w:pPr>
              <w:rPr>
                <w:rFonts w:eastAsia="Calibri"/>
                <w:sz w:val="24"/>
                <w:szCs w:val="24"/>
              </w:rPr>
            </w:pPr>
            <w:r>
              <w:rPr>
                <w:rFonts w:eastAsia="Calibri"/>
                <w:sz w:val="24"/>
                <w:szCs w:val="24"/>
              </w:rPr>
              <w:t xml:space="preserve">QUESTION &amp; ANSWER SESSION </w:t>
            </w:r>
            <w:r w:rsidR="00CD7B88">
              <w:rPr>
                <w:rFonts w:eastAsia="Calibri"/>
                <w:sz w:val="24"/>
                <w:szCs w:val="24"/>
              </w:rPr>
              <w:t xml:space="preserve">ON CROSS-CUTTING </w:t>
            </w:r>
            <w:r w:rsidR="00660BB0">
              <w:rPr>
                <w:rFonts w:eastAsia="Calibri"/>
                <w:sz w:val="24"/>
                <w:szCs w:val="24"/>
              </w:rPr>
              <w:t xml:space="preserve">TRM </w:t>
            </w:r>
            <w:r w:rsidR="00CD7B88">
              <w:rPr>
                <w:rFonts w:eastAsia="Calibri"/>
                <w:sz w:val="24"/>
                <w:szCs w:val="24"/>
              </w:rPr>
              <w:t>ISSUES</w:t>
            </w:r>
            <w:r w:rsidR="00435AEB">
              <w:rPr>
                <w:rFonts w:eastAsia="Calibri"/>
                <w:sz w:val="24"/>
                <w:szCs w:val="24"/>
              </w:rPr>
              <w:t xml:space="preserve"> </w:t>
            </w:r>
            <w:r w:rsidR="0033629F">
              <w:rPr>
                <w:rFonts w:eastAsia="Calibri"/>
                <w:sz w:val="24"/>
                <w:szCs w:val="24"/>
              </w:rPr>
              <w:t xml:space="preserve">– Scott Walker, </w:t>
            </w:r>
            <w:r w:rsidR="00CD7B88">
              <w:rPr>
                <w:rFonts w:eastAsia="Calibri"/>
                <w:sz w:val="24"/>
                <w:szCs w:val="24"/>
              </w:rPr>
              <w:t xml:space="preserve">Jesse Smith, </w:t>
            </w:r>
            <w:r>
              <w:rPr>
                <w:rFonts w:eastAsia="Calibri"/>
                <w:sz w:val="24"/>
                <w:szCs w:val="24"/>
              </w:rPr>
              <w:t xml:space="preserve">and </w:t>
            </w:r>
            <w:r w:rsidR="00CD7B88">
              <w:rPr>
                <w:rFonts w:eastAsia="Calibri"/>
                <w:sz w:val="24"/>
                <w:szCs w:val="24"/>
              </w:rPr>
              <w:t>Greg Clendenning</w:t>
            </w:r>
            <w:r w:rsidR="00660BB0">
              <w:rPr>
                <w:rFonts w:eastAsia="Calibri"/>
                <w:sz w:val="24"/>
                <w:szCs w:val="24"/>
              </w:rPr>
              <w:t xml:space="preserve">, </w:t>
            </w:r>
            <w:r w:rsidR="0033629F">
              <w:rPr>
                <w:rFonts w:eastAsia="Calibri"/>
                <w:sz w:val="24"/>
                <w:szCs w:val="24"/>
              </w:rPr>
              <w:t xml:space="preserve">Statewide Evaluator </w:t>
            </w:r>
          </w:p>
          <w:p w14:paraId="45A6055D" w14:textId="4CA70671" w:rsidR="00435AEB" w:rsidRPr="00AC472A" w:rsidRDefault="00435AEB" w:rsidP="00435AEB">
            <w:pPr>
              <w:rPr>
                <w:rFonts w:eastAsia="Calibri"/>
                <w:sz w:val="24"/>
                <w:szCs w:val="24"/>
              </w:rPr>
            </w:pPr>
          </w:p>
        </w:tc>
        <w:tc>
          <w:tcPr>
            <w:tcW w:w="1908" w:type="dxa"/>
            <w:shd w:val="clear" w:color="auto" w:fill="auto"/>
          </w:tcPr>
          <w:p w14:paraId="0D289DB3" w14:textId="0217C57A" w:rsidR="00435AEB" w:rsidRPr="00610FC9" w:rsidRDefault="00435AEB" w:rsidP="00435AEB">
            <w:pPr>
              <w:rPr>
                <w:rFonts w:eastAsia="Calibri"/>
                <w:szCs w:val="24"/>
              </w:rPr>
            </w:pPr>
          </w:p>
        </w:tc>
      </w:tr>
      <w:tr w:rsidR="00435AEB" w14:paraId="2EA1524C" w14:textId="77777777" w:rsidTr="00F176B7">
        <w:tc>
          <w:tcPr>
            <w:tcW w:w="900" w:type="dxa"/>
            <w:shd w:val="clear" w:color="auto" w:fill="auto"/>
          </w:tcPr>
          <w:p w14:paraId="4B850A04" w14:textId="5A36AF82" w:rsidR="00435AEB" w:rsidRPr="00AC472A" w:rsidRDefault="00435AEB" w:rsidP="00435AEB">
            <w:pPr>
              <w:jc w:val="right"/>
              <w:rPr>
                <w:rFonts w:eastAsia="Calibri"/>
                <w:sz w:val="24"/>
                <w:szCs w:val="24"/>
              </w:rPr>
            </w:pPr>
            <w:r>
              <w:rPr>
                <w:rFonts w:eastAsia="Calibri"/>
                <w:sz w:val="24"/>
                <w:szCs w:val="24"/>
              </w:rPr>
              <w:t xml:space="preserve"> </w:t>
            </w:r>
            <w:r w:rsidRPr="003950B1">
              <w:rPr>
                <w:rFonts w:eastAsia="Calibri"/>
                <w:sz w:val="24"/>
                <w:szCs w:val="24"/>
              </w:rPr>
              <w:t>V</w:t>
            </w:r>
            <w:r>
              <w:rPr>
                <w:rFonts w:eastAsia="Calibri"/>
                <w:sz w:val="24"/>
                <w:szCs w:val="24"/>
              </w:rPr>
              <w:t xml:space="preserve">. </w:t>
            </w:r>
          </w:p>
        </w:tc>
        <w:tc>
          <w:tcPr>
            <w:tcW w:w="8568" w:type="dxa"/>
            <w:gridSpan w:val="2"/>
            <w:shd w:val="clear" w:color="auto" w:fill="auto"/>
          </w:tcPr>
          <w:p w14:paraId="2F80F761" w14:textId="2CF744FF" w:rsidR="00435AEB" w:rsidRDefault="00CD7B88" w:rsidP="00435AEB">
            <w:pPr>
              <w:rPr>
                <w:rFonts w:eastAsia="Calibri"/>
                <w:sz w:val="24"/>
                <w:szCs w:val="24"/>
              </w:rPr>
            </w:pPr>
            <w:r>
              <w:rPr>
                <w:rFonts w:eastAsia="Calibri"/>
                <w:sz w:val="24"/>
                <w:szCs w:val="24"/>
              </w:rPr>
              <w:t>CHANGES TO EXISTING RESIDENTIAL MEASURES AND NEW RESIDENTIAL MEASURES</w:t>
            </w:r>
            <w:r w:rsidR="00435AEB">
              <w:rPr>
                <w:rFonts w:eastAsia="Calibri"/>
                <w:sz w:val="24"/>
                <w:szCs w:val="24"/>
              </w:rPr>
              <w:t xml:space="preserve"> – </w:t>
            </w:r>
            <w:r>
              <w:rPr>
                <w:rFonts w:eastAsia="Calibri"/>
                <w:sz w:val="24"/>
                <w:szCs w:val="24"/>
              </w:rPr>
              <w:t>Scott Walker</w:t>
            </w:r>
            <w:r w:rsidR="00660BB0">
              <w:rPr>
                <w:rFonts w:eastAsia="Calibri"/>
                <w:sz w:val="24"/>
                <w:szCs w:val="24"/>
              </w:rPr>
              <w:t xml:space="preserve">, </w:t>
            </w:r>
            <w:r w:rsidR="00435AEB">
              <w:rPr>
                <w:rFonts w:eastAsia="Calibri"/>
                <w:sz w:val="24"/>
                <w:szCs w:val="24"/>
              </w:rPr>
              <w:t>Statewide Evaluator</w:t>
            </w:r>
            <w:r w:rsidR="00435AEB" w:rsidRPr="00AC472A">
              <w:rPr>
                <w:rFonts w:eastAsia="Calibri"/>
                <w:sz w:val="24"/>
                <w:szCs w:val="24"/>
              </w:rPr>
              <w:t xml:space="preserve"> </w:t>
            </w:r>
          </w:p>
          <w:p w14:paraId="49DE190A" w14:textId="2D97B17E" w:rsidR="00435AEB" w:rsidRPr="00AC472A" w:rsidRDefault="00435AEB" w:rsidP="00435AEB">
            <w:pPr>
              <w:rPr>
                <w:rFonts w:eastAsia="Calibri"/>
                <w:sz w:val="24"/>
                <w:szCs w:val="24"/>
              </w:rPr>
            </w:pPr>
          </w:p>
        </w:tc>
        <w:tc>
          <w:tcPr>
            <w:tcW w:w="1908" w:type="dxa"/>
            <w:shd w:val="clear" w:color="auto" w:fill="auto"/>
          </w:tcPr>
          <w:p w14:paraId="68736973" w14:textId="4BEEAB15" w:rsidR="00435AEB" w:rsidRPr="00610FC9" w:rsidRDefault="00435AEB" w:rsidP="00435AEB">
            <w:pPr>
              <w:rPr>
                <w:rFonts w:eastAsia="Calibri"/>
                <w:szCs w:val="24"/>
              </w:rPr>
            </w:pPr>
          </w:p>
        </w:tc>
      </w:tr>
      <w:tr w:rsidR="00435AEB" w14:paraId="31D7743D" w14:textId="77777777" w:rsidTr="00F176B7">
        <w:tc>
          <w:tcPr>
            <w:tcW w:w="900" w:type="dxa"/>
            <w:shd w:val="clear" w:color="auto" w:fill="auto"/>
          </w:tcPr>
          <w:p w14:paraId="7DDEE833" w14:textId="14691D48" w:rsidR="00435AEB" w:rsidRPr="00AC472A" w:rsidRDefault="00435AEB" w:rsidP="00435AEB">
            <w:pPr>
              <w:jc w:val="right"/>
              <w:rPr>
                <w:rFonts w:eastAsia="Calibri"/>
                <w:sz w:val="24"/>
                <w:szCs w:val="24"/>
              </w:rPr>
            </w:pPr>
            <w:r>
              <w:rPr>
                <w:rFonts w:eastAsia="Calibri"/>
                <w:sz w:val="24"/>
                <w:szCs w:val="24"/>
              </w:rPr>
              <w:t>VI.</w:t>
            </w:r>
          </w:p>
        </w:tc>
        <w:tc>
          <w:tcPr>
            <w:tcW w:w="8568" w:type="dxa"/>
            <w:gridSpan w:val="2"/>
            <w:shd w:val="clear" w:color="auto" w:fill="auto"/>
          </w:tcPr>
          <w:p w14:paraId="6B7EEE60" w14:textId="3E74E3EC" w:rsidR="00435AEB" w:rsidRPr="00FA0DC7" w:rsidRDefault="00E341EF" w:rsidP="00435AEB">
            <w:pPr>
              <w:rPr>
                <w:rFonts w:eastAsia="Calibri"/>
                <w:sz w:val="24"/>
                <w:szCs w:val="24"/>
              </w:rPr>
            </w:pPr>
            <w:r>
              <w:rPr>
                <w:rFonts w:eastAsia="Calibri"/>
                <w:sz w:val="24"/>
                <w:szCs w:val="24"/>
              </w:rPr>
              <w:t xml:space="preserve">QUESTION &amp; ANSWER SESSION </w:t>
            </w:r>
            <w:r w:rsidR="00CD7B88">
              <w:rPr>
                <w:rFonts w:eastAsia="Calibri"/>
                <w:sz w:val="24"/>
                <w:szCs w:val="24"/>
              </w:rPr>
              <w:t xml:space="preserve">ON </w:t>
            </w:r>
            <w:r w:rsidR="00660BB0">
              <w:rPr>
                <w:rFonts w:eastAsia="Calibri"/>
                <w:sz w:val="24"/>
                <w:szCs w:val="24"/>
              </w:rPr>
              <w:t xml:space="preserve">RESIDENTIAL MEASURES </w:t>
            </w:r>
            <w:r w:rsidR="00CD7B88">
              <w:rPr>
                <w:rFonts w:eastAsia="Calibri"/>
                <w:sz w:val="24"/>
                <w:szCs w:val="24"/>
              </w:rPr>
              <w:t>– Scott Walker</w:t>
            </w:r>
            <w:r>
              <w:rPr>
                <w:rFonts w:eastAsia="Calibri"/>
                <w:sz w:val="24"/>
                <w:szCs w:val="24"/>
              </w:rPr>
              <w:t xml:space="preserve"> and</w:t>
            </w:r>
            <w:r w:rsidR="00CD7B88">
              <w:rPr>
                <w:rFonts w:eastAsia="Calibri"/>
                <w:sz w:val="24"/>
                <w:szCs w:val="24"/>
              </w:rPr>
              <w:t xml:space="preserve"> Greg Clendenning</w:t>
            </w:r>
            <w:r w:rsidR="00660BB0">
              <w:rPr>
                <w:rFonts w:eastAsia="Calibri"/>
                <w:sz w:val="24"/>
                <w:szCs w:val="24"/>
              </w:rPr>
              <w:t xml:space="preserve">, </w:t>
            </w:r>
            <w:r w:rsidR="00CD7B88">
              <w:rPr>
                <w:rFonts w:eastAsia="Calibri"/>
                <w:sz w:val="24"/>
                <w:szCs w:val="24"/>
              </w:rPr>
              <w:t>Statewide Evaluator</w:t>
            </w:r>
            <w:r w:rsidR="00660BB0">
              <w:rPr>
                <w:rFonts w:eastAsia="Calibri"/>
                <w:sz w:val="24"/>
                <w:szCs w:val="24"/>
              </w:rPr>
              <w:t xml:space="preserve"> </w:t>
            </w:r>
          </w:p>
        </w:tc>
        <w:tc>
          <w:tcPr>
            <w:tcW w:w="1908" w:type="dxa"/>
            <w:shd w:val="clear" w:color="auto" w:fill="auto"/>
          </w:tcPr>
          <w:p w14:paraId="7F8BD0D5" w14:textId="1E261EC5" w:rsidR="00435AEB" w:rsidRPr="00610FC9" w:rsidRDefault="00435AEB" w:rsidP="00435AEB">
            <w:pPr>
              <w:rPr>
                <w:rFonts w:eastAsia="Calibri"/>
                <w:szCs w:val="24"/>
              </w:rPr>
            </w:pPr>
          </w:p>
        </w:tc>
      </w:tr>
      <w:tr w:rsidR="00435AEB" w14:paraId="32D30476" w14:textId="77777777" w:rsidTr="00F176B7">
        <w:tc>
          <w:tcPr>
            <w:tcW w:w="900" w:type="dxa"/>
            <w:shd w:val="clear" w:color="auto" w:fill="auto"/>
          </w:tcPr>
          <w:p w14:paraId="3193218D" w14:textId="77777777" w:rsidR="00435AEB" w:rsidRPr="00AC472A" w:rsidRDefault="00435AEB" w:rsidP="00435AEB">
            <w:pPr>
              <w:jc w:val="right"/>
              <w:rPr>
                <w:rFonts w:eastAsia="Calibri"/>
                <w:sz w:val="24"/>
                <w:szCs w:val="24"/>
              </w:rPr>
            </w:pPr>
          </w:p>
        </w:tc>
        <w:tc>
          <w:tcPr>
            <w:tcW w:w="8568" w:type="dxa"/>
            <w:gridSpan w:val="2"/>
            <w:shd w:val="clear" w:color="auto" w:fill="auto"/>
          </w:tcPr>
          <w:p w14:paraId="747AEC72" w14:textId="77777777" w:rsidR="00435AEB" w:rsidRPr="00AC472A" w:rsidRDefault="00435AEB" w:rsidP="00435AEB">
            <w:pPr>
              <w:rPr>
                <w:rFonts w:eastAsia="Calibri"/>
                <w:sz w:val="24"/>
                <w:szCs w:val="24"/>
              </w:rPr>
            </w:pPr>
          </w:p>
        </w:tc>
        <w:tc>
          <w:tcPr>
            <w:tcW w:w="1908" w:type="dxa"/>
            <w:shd w:val="clear" w:color="auto" w:fill="auto"/>
          </w:tcPr>
          <w:p w14:paraId="2ACDC388" w14:textId="77777777" w:rsidR="00435AEB" w:rsidRPr="00610FC9" w:rsidRDefault="00435AEB" w:rsidP="00435AEB">
            <w:pPr>
              <w:rPr>
                <w:rFonts w:eastAsia="Calibri"/>
                <w:szCs w:val="24"/>
              </w:rPr>
            </w:pPr>
          </w:p>
        </w:tc>
      </w:tr>
      <w:tr w:rsidR="00435AEB" w14:paraId="16C2C13D" w14:textId="77777777" w:rsidTr="00F176B7">
        <w:tc>
          <w:tcPr>
            <w:tcW w:w="900" w:type="dxa"/>
            <w:shd w:val="clear" w:color="auto" w:fill="auto"/>
          </w:tcPr>
          <w:p w14:paraId="645EE45A" w14:textId="09218E01" w:rsidR="00435AEB" w:rsidRPr="00AC472A" w:rsidRDefault="00435AEB" w:rsidP="00435AEB">
            <w:pPr>
              <w:jc w:val="right"/>
              <w:rPr>
                <w:rFonts w:eastAsia="Calibri"/>
                <w:sz w:val="24"/>
                <w:szCs w:val="24"/>
              </w:rPr>
            </w:pPr>
            <w:r>
              <w:rPr>
                <w:rFonts w:eastAsia="Calibri"/>
                <w:sz w:val="24"/>
                <w:szCs w:val="24"/>
              </w:rPr>
              <w:t>VII.</w:t>
            </w:r>
          </w:p>
        </w:tc>
        <w:tc>
          <w:tcPr>
            <w:tcW w:w="8568" w:type="dxa"/>
            <w:gridSpan w:val="2"/>
            <w:shd w:val="clear" w:color="auto" w:fill="auto"/>
          </w:tcPr>
          <w:p w14:paraId="6C257830" w14:textId="091D54DE" w:rsidR="00FA7C54" w:rsidRDefault="00BB197A" w:rsidP="00435AEB">
            <w:pPr>
              <w:rPr>
                <w:rFonts w:eastAsia="Calibri"/>
                <w:sz w:val="24"/>
                <w:szCs w:val="24"/>
              </w:rPr>
            </w:pPr>
            <w:r>
              <w:rPr>
                <w:rFonts w:eastAsia="Calibri"/>
                <w:sz w:val="24"/>
                <w:szCs w:val="24"/>
              </w:rPr>
              <w:t>CHANGES TO EXISTING NON-RESIDENTIAL MEASURES AND NEW NON-RESIDENTIAL MEASURES</w:t>
            </w:r>
            <w:r w:rsidR="00660BB0">
              <w:rPr>
                <w:rFonts w:eastAsia="Calibri"/>
                <w:sz w:val="24"/>
                <w:szCs w:val="24"/>
              </w:rPr>
              <w:t xml:space="preserve"> – Jesse Smith, Statewide Evaluator</w:t>
            </w:r>
          </w:p>
          <w:p w14:paraId="276B4775" w14:textId="518E6C13" w:rsidR="00FA7C54" w:rsidRPr="00AC472A" w:rsidRDefault="00FA7C54" w:rsidP="00435AEB">
            <w:pPr>
              <w:rPr>
                <w:rFonts w:eastAsia="Calibri"/>
                <w:sz w:val="24"/>
                <w:szCs w:val="24"/>
              </w:rPr>
            </w:pPr>
          </w:p>
        </w:tc>
        <w:tc>
          <w:tcPr>
            <w:tcW w:w="1908" w:type="dxa"/>
            <w:shd w:val="clear" w:color="auto" w:fill="auto"/>
          </w:tcPr>
          <w:p w14:paraId="59A12985" w14:textId="377732C0" w:rsidR="00435AEB" w:rsidRPr="00610FC9" w:rsidRDefault="00435AEB" w:rsidP="00435AEB">
            <w:pPr>
              <w:rPr>
                <w:rFonts w:eastAsia="Calibri"/>
                <w:szCs w:val="24"/>
              </w:rPr>
            </w:pPr>
          </w:p>
        </w:tc>
      </w:tr>
      <w:tr w:rsidR="00435AEB" w14:paraId="72503B3E" w14:textId="77777777" w:rsidTr="00F176B7">
        <w:tc>
          <w:tcPr>
            <w:tcW w:w="900" w:type="dxa"/>
            <w:shd w:val="clear" w:color="auto" w:fill="auto"/>
          </w:tcPr>
          <w:p w14:paraId="487C068B" w14:textId="546A5D1E" w:rsidR="00435AEB" w:rsidRPr="00AC472A" w:rsidRDefault="00FA7C54" w:rsidP="00435AEB">
            <w:pPr>
              <w:jc w:val="right"/>
              <w:rPr>
                <w:rFonts w:eastAsia="Calibri"/>
                <w:sz w:val="24"/>
                <w:szCs w:val="24"/>
              </w:rPr>
            </w:pPr>
            <w:r>
              <w:rPr>
                <w:rFonts w:eastAsia="Calibri"/>
                <w:sz w:val="24"/>
                <w:szCs w:val="24"/>
              </w:rPr>
              <w:t>VIII.</w:t>
            </w:r>
          </w:p>
        </w:tc>
        <w:tc>
          <w:tcPr>
            <w:tcW w:w="8568" w:type="dxa"/>
            <w:gridSpan w:val="2"/>
            <w:shd w:val="clear" w:color="auto" w:fill="auto"/>
          </w:tcPr>
          <w:p w14:paraId="5913E3FA" w14:textId="3A1E7B81" w:rsidR="00550852" w:rsidRPr="00AC472A" w:rsidRDefault="00660BB0" w:rsidP="00550852">
            <w:pPr>
              <w:rPr>
                <w:rFonts w:eastAsia="Calibri"/>
                <w:sz w:val="24"/>
                <w:szCs w:val="24"/>
              </w:rPr>
            </w:pPr>
            <w:r>
              <w:rPr>
                <w:rFonts w:eastAsia="Calibri"/>
                <w:sz w:val="24"/>
                <w:szCs w:val="24"/>
              </w:rPr>
              <w:t xml:space="preserve">QUESTION &amp; ANSWER SESSION </w:t>
            </w:r>
            <w:r w:rsidR="00BB197A">
              <w:rPr>
                <w:rFonts w:eastAsia="Calibri"/>
                <w:sz w:val="24"/>
                <w:szCs w:val="24"/>
              </w:rPr>
              <w:t xml:space="preserve">ON </w:t>
            </w:r>
            <w:r>
              <w:rPr>
                <w:rFonts w:eastAsia="Calibri"/>
                <w:sz w:val="24"/>
                <w:szCs w:val="24"/>
              </w:rPr>
              <w:t xml:space="preserve">NON-RESIDENTIAL MEASURES </w:t>
            </w:r>
            <w:r w:rsidR="00FA7C54">
              <w:rPr>
                <w:rFonts w:eastAsia="Calibri"/>
                <w:sz w:val="24"/>
                <w:szCs w:val="24"/>
              </w:rPr>
              <w:t xml:space="preserve">– </w:t>
            </w:r>
            <w:r w:rsidR="00BB197A">
              <w:rPr>
                <w:rFonts w:eastAsia="Calibri"/>
                <w:sz w:val="24"/>
                <w:szCs w:val="24"/>
              </w:rPr>
              <w:t>Jesse Smith</w:t>
            </w:r>
            <w:r>
              <w:rPr>
                <w:rFonts w:eastAsia="Calibri"/>
                <w:sz w:val="24"/>
                <w:szCs w:val="24"/>
              </w:rPr>
              <w:t xml:space="preserve"> and</w:t>
            </w:r>
            <w:r w:rsidR="00BB197A">
              <w:rPr>
                <w:rFonts w:eastAsia="Calibri"/>
                <w:sz w:val="24"/>
                <w:szCs w:val="24"/>
              </w:rPr>
              <w:t xml:space="preserve"> Greg Clendenning</w:t>
            </w:r>
            <w:r>
              <w:rPr>
                <w:rFonts w:eastAsia="Calibri"/>
                <w:sz w:val="24"/>
                <w:szCs w:val="24"/>
              </w:rPr>
              <w:t xml:space="preserve">, </w:t>
            </w:r>
            <w:r w:rsidR="00BB197A">
              <w:rPr>
                <w:rFonts w:eastAsia="Calibri"/>
                <w:sz w:val="24"/>
                <w:szCs w:val="24"/>
              </w:rPr>
              <w:t>Statewide Evaluator</w:t>
            </w:r>
            <w:r>
              <w:rPr>
                <w:rFonts w:eastAsia="Calibri"/>
                <w:sz w:val="24"/>
                <w:szCs w:val="24"/>
              </w:rPr>
              <w:t xml:space="preserve"> </w:t>
            </w:r>
          </w:p>
        </w:tc>
        <w:tc>
          <w:tcPr>
            <w:tcW w:w="1908" w:type="dxa"/>
            <w:shd w:val="clear" w:color="auto" w:fill="auto"/>
          </w:tcPr>
          <w:p w14:paraId="6B1DD3B8" w14:textId="77777777" w:rsidR="00435AEB" w:rsidRPr="00610FC9" w:rsidRDefault="00435AEB" w:rsidP="00435AEB">
            <w:pPr>
              <w:rPr>
                <w:rFonts w:eastAsia="Calibri"/>
                <w:szCs w:val="24"/>
              </w:rPr>
            </w:pPr>
          </w:p>
        </w:tc>
      </w:tr>
      <w:tr w:rsidR="00435AEB" w14:paraId="7E4EB67D" w14:textId="77777777" w:rsidTr="00F176B7">
        <w:tc>
          <w:tcPr>
            <w:tcW w:w="900" w:type="dxa"/>
            <w:shd w:val="clear" w:color="auto" w:fill="auto"/>
          </w:tcPr>
          <w:p w14:paraId="59779DB3" w14:textId="77777777" w:rsidR="00FA7C54" w:rsidRDefault="00FA7C54" w:rsidP="00435AEB">
            <w:pPr>
              <w:jc w:val="right"/>
              <w:rPr>
                <w:rFonts w:eastAsia="Calibri"/>
                <w:sz w:val="24"/>
                <w:szCs w:val="24"/>
              </w:rPr>
            </w:pPr>
          </w:p>
          <w:p w14:paraId="0AFDAE0A" w14:textId="30F39E78" w:rsidR="00435AEB" w:rsidRPr="00AC472A" w:rsidRDefault="00435AEB" w:rsidP="00435AEB">
            <w:pPr>
              <w:jc w:val="right"/>
              <w:rPr>
                <w:rFonts w:eastAsia="Calibri"/>
                <w:sz w:val="24"/>
                <w:szCs w:val="24"/>
              </w:rPr>
            </w:pPr>
            <w:r>
              <w:rPr>
                <w:rFonts w:eastAsia="Calibri"/>
                <w:sz w:val="24"/>
                <w:szCs w:val="24"/>
              </w:rPr>
              <w:t>I</w:t>
            </w:r>
            <w:r w:rsidR="00FA7C54">
              <w:rPr>
                <w:rFonts w:eastAsia="Calibri"/>
                <w:sz w:val="24"/>
                <w:szCs w:val="24"/>
              </w:rPr>
              <w:t>X</w:t>
            </w:r>
            <w:r>
              <w:rPr>
                <w:rFonts w:eastAsia="Calibri"/>
                <w:sz w:val="24"/>
                <w:szCs w:val="24"/>
              </w:rPr>
              <w:t>.</w:t>
            </w:r>
          </w:p>
        </w:tc>
        <w:tc>
          <w:tcPr>
            <w:tcW w:w="8568" w:type="dxa"/>
            <w:gridSpan w:val="2"/>
            <w:shd w:val="clear" w:color="auto" w:fill="auto"/>
          </w:tcPr>
          <w:p w14:paraId="3FBBF5C3" w14:textId="77777777" w:rsidR="001903AE" w:rsidRDefault="001903AE" w:rsidP="00550852">
            <w:pPr>
              <w:rPr>
                <w:rFonts w:eastAsia="Calibri"/>
                <w:sz w:val="24"/>
                <w:szCs w:val="24"/>
              </w:rPr>
            </w:pPr>
          </w:p>
          <w:p w14:paraId="6704EE89" w14:textId="1250069B" w:rsidR="00550852" w:rsidRDefault="00A735CA" w:rsidP="00550852">
            <w:pPr>
              <w:rPr>
                <w:rFonts w:eastAsia="Calibri"/>
                <w:sz w:val="24"/>
                <w:szCs w:val="24"/>
              </w:rPr>
            </w:pPr>
            <w:r>
              <w:rPr>
                <w:rFonts w:eastAsia="Calibri"/>
                <w:sz w:val="24"/>
                <w:szCs w:val="24"/>
              </w:rPr>
              <w:t xml:space="preserve">2021 TRM </w:t>
            </w:r>
            <w:r w:rsidR="001903AE">
              <w:rPr>
                <w:rFonts w:eastAsia="Calibri"/>
                <w:sz w:val="24"/>
                <w:szCs w:val="24"/>
              </w:rPr>
              <w:t xml:space="preserve">TIMELINE </w:t>
            </w:r>
            <w:r w:rsidR="00FA7C54">
              <w:rPr>
                <w:rFonts w:eastAsia="Calibri"/>
                <w:sz w:val="24"/>
                <w:szCs w:val="24"/>
              </w:rPr>
              <w:t xml:space="preserve">– </w:t>
            </w:r>
            <w:r w:rsidR="00BB197A">
              <w:rPr>
                <w:rFonts w:eastAsia="Calibri"/>
                <w:sz w:val="24"/>
                <w:szCs w:val="24"/>
              </w:rPr>
              <w:t>Greg Clendenning</w:t>
            </w:r>
            <w:r w:rsidR="00660BB0">
              <w:rPr>
                <w:rFonts w:eastAsia="Calibri"/>
                <w:sz w:val="24"/>
                <w:szCs w:val="24"/>
              </w:rPr>
              <w:t xml:space="preserve">, </w:t>
            </w:r>
            <w:r w:rsidR="005E5C1E">
              <w:rPr>
                <w:rFonts w:eastAsia="Calibri"/>
                <w:sz w:val="24"/>
                <w:szCs w:val="24"/>
              </w:rPr>
              <w:t>Statewide Evaluator</w:t>
            </w:r>
          </w:p>
          <w:p w14:paraId="410A7A7E" w14:textId="2DFC99B0" w:rsidR="00550852" w:rsidRPr="00AC472A" w:rsidRDefault="00550852" w:rsidP="00550852">
            <w:pPr>
              <w:rPr>
                <w:rFonts w:eastAsia="Calibri"/>
                <w:sz w:val="24"/>
                <w:szCs w:val="24"/>
              </w:rPr>
            </w:pPr>
          </w:p>
        </w:tc>
        <w:tc>
          <w:tcPr>
            <w:tcW w:w="1908" w:type="dxa"/>
            <w:shd w:val="clear" w:color="auto" w:fill="auto"/>
          </w:tcPr>
          <w:p w14:paraId="4A0A0AD7" w14:textId="72E2B8A7" w:rsidR="00435AEB" w:rsidRPr="00610FC9" w:rsidRDefault="00435AEB" w:rsidP="00435AEB">
            <w:pPr>
              <w:rPr>
                <w:rFonts w:eastAsia="Calibri"/>
                <w:szCs w:val="24"/>
              </w:rPr>
            </w:pPr>
          </w:p>
        </w:tc>
      </w:tr>
    </w:tbl>
    <w:p w14:paraId="4BE44B04" w14:textId="2502C628" w:rsidR="00550852" w:rsidRDefault="0033629F" w:rsidP="00550852">
      <w:pPr>
        <w:rPr>
          <w:rFonts w:eastAsia="Calibri"/>
          <w:sz w:val="24"/>
          <w:szCs w:val="24"/>
        </w:rPr>
      </w:pPr>
      <w:r>
        <w:rPr>
          <w:sz w:val="26"/>
          <w:szCs w:val="26"/>
        </w:rPr>
        <w:tab/>
      </w:r>
      <w:r w:rsidR="00550852">
        <w:rPr>
          <w:sz w:val="26"/>
          <w:szCs w:val="26"/>
        </w:rPr>
        <w:t xml:space="preserve"> </w:t>
      </w:r>
      <w:r w:rsidR="00550852" w:rsidRPr="00550852">
        <w:rPr>
          <w:sz w:val="24"/>
          <w:szCs w:val="24"/>
        </w:rPr>
        <w:t>X.</w:t>
      </w:r>
      <w:r w:rsidR="00550852">
        <w:rPr>
          <w:sz w:val="24"/>
          <w:szCs w:val="24"/>
        </w:rPr>
        <w:t xml:space="preserve">   </w:t>
      </w:r>
      <w:r w:rsidR="00550852" w:rsidRPr="00AC472A">
        <w:rPr>
          <w:rFonts w:eastAsia="Calibri"/>
          <w:sz w:val="24"/>
          <w:szCs w:val="24"/>
        </w:rPr>
        <w:t>CLOSING</w:t>
      </w:r>
      <w:r w:rsidR="00550852">
        <w:rPr>
          <w:rFonts w:eastAsia="Calibri"/>
          <w:sz w:val="24"/>
          <w:szCs w:val="24"/>
        </w:rPr>
        <w:t xml:space="preserve"> REMARKS – Darren Gill, Deputy Director, TU</w:t>
      </w:r>
      <w:r w:rsidR="00D5347E">
        <w:rPr>
          <w:rFonts w:eastAsia="Calibri"/>
          <w:sz w:val="24"/>
          <w:szCs w:val="24"/>
        </w:rPr>
        <w:t>S</w:t>
      </w:r>
    </w:p>
    <w:p w14:paraId="3D61902A" w14:textId="6971C01F" w:rsidR="005C0702" w:rsidRPr="00550852" w:rsidRDefault="005C0702" w:rsidP="005C0702">
      <w:pPr>
        <w:jc w:val="both"/>
        <w:rPr>
          <w:sz w:val="24"/>
          <w:szCs w:val="24"/>
        </w:rPr>
      </w:pPr>
    </w:p>
    <w:sectPr w:rsidR="005C0702" w:rsidRPr="00550852" w:rsidSect="004B781B">
      <w:footerReference w:type="even" r:id="rId11"/>
      <w:footerReference w:type="default" r:id="rId12"/>
      <w:footerReference w:type="first" r:id="rId13"/>
      <w:pgSz w:w="12240" w:h="15840"/>
      <w:pgMar w:top="432" w:right="1440" w:bottom="144"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72203" w14:textId="77777777" w:rsidR="00102EA5" w:rsidRDefault="00102EA5">
      <w:r>
        <w:separator/>
      </w:r>
    </w:p>
  </w:endnote>
  <w:endnote w:type="continuationSeparator" w:id="0">
    <w:p w14:paraId="368F18EF" w14:textId="77777777" w:rsidR="00102EA5" w:rsidRDefault="0010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681C4" w14:textId="77777777" w:rsidR="00675A36" w:rsidRDefault="00675A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AED12D2" w14:textId="77777777" w:rsidR="00675A36" w:rsidRDefault="00675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812345"/>
      <w:docPartObj>
        <w:docPartGallery w:val="Page Numbers (Bottom of Page)"/>
        <w:docPartUnique/>
      </w:docPartObj>
    </w:sdtPr>
    <w:sdtEndPr/>
    <w:sdtContent>
      <w:p w14:paraId="56A23136" w14:textId="715A7308" w:rsidR="00675A36" w:rsidRDefault="00675A36">
        <w:pPr>
          <w:pStyle w:val="Footer"/>
          <w:jc w:val="center"/>
        </w:pPr>
        <w:r w:rsidRPr="00AD0A9B">
          <w:rPr>
            <w:sz w:val="26"/>
            <w:szCs w:val="26"/>
          </w:rPr>
          <w:fldChar w:fldCharType="begin"/>
        </w:r>
        <w:r w:rsidRPr="00AD0A9B">
          <w:rPr>
            <w:sz w:val="26"/>
            <w:szCs w:val="26"/>
          </w:rPr>
          <w:instrText xml:space="preserve"> PAGE   \* MERGEFORMAT </w:instrText>
        </w:r>
        <w:r w:rsidRPr="00AD0A9B">
          <w:rPr>
            <w:sz w:val="26"/>
            <w:szCs w:val="26"/>
          </w:rPr>
          <w:fldChar w:fldCharType="separate"/>
        </w:r>
        <w:r w:rsidR="00D007B9">
          <w:rPr>
            <w:noProof/>
            <w:sz w:val="26"/>
            <w:szCs w:val="26"/>
          </w:rPr>
          <w:t>4</w:t>
        </w:r>
        <w:r w:rsidRPr="00AD0A9B">
          <w:rPr>
            <w:sz w:val="26"/>
            <w:szCs w:val="26"/>
          </w:rPr>
          <w:fldChar w:fldCharType="end"/>
        </w:r>
      </w:p>
    </w:sdtContent>
  </w:sdt>
  <w:p w14:paraId="2746C919" w14:textId="77777777" w:rsidR="00675A36" w:rsidRDefault="00675A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4542281"/>
      <w:docPartObj>
        <w:docPartGallery w:val="Page Numbers (Bottom of Page)"/>
        <w:docPartUnique/>
      </w:docPartObj>
    </w:sdtPr>
    <w:sdtEndPr>
      <w:rPr>
        <w:noProof/>
      </w:rPr>
    </w:sdtEndPr>
    <w:sdtContent>
      <w:p w14:paraId="74563435" w14:textId="69959DC5" w:rsidR="00675A36" w:rsidRDefault="00675A36">
        <w:pPr>
          <w:pStyle w:val="Footer"/>
          <w:jc w:val="center"/>
        </w:pPr>
        <w:r>
          <w:fldChar w:fldCharType="begin"/>
        </w:r>
        <w:r>
          <w:instrText xml:space="preserve"> PAGE   \* MERGEFORMAT </w:instrText>
        </w:r>
        <w:r>
          <w:fldChar w:fldCharType="separate"/>
        </w:r>
        <w:r w:rsidR="00D311A8">
          <w:rPr>
            <w:noProof/>
          </w:rPr>
          <w:t>1</w:t>
        </w:r>
        <w:r>
          <w:rPr>
            <w:noProof/>
          </w:rPr>
          <w:fldChar w:fldCharType="end"/>
        </w:r>
      </w:p>
    </w:sdtContent>
  </w:sdt>
  <w:p w14:paraId="2A1DD8AE" w14:textId="77777777" w:rsidR="00675A36" w:rsidRDefault="00675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7D1BE" w14:textId="77777777" w:rsidR="00102EA5" w:rsidRDefault="00102EA5">
      <w:r>
        <w:separator/>
      </w:r>
    </w:p>
  </w:footnote>
  <w:footnote w:type="continuationSeparator" w:id="0">
    <w:p w14:paraId="0601E690" w14:textId="77777777" w:rsidR="00102EA5" w:rsidRDefault="00102EA5">
      <w:r>
        <w:continuationSeparator/>
      </w:r>
    </w:p>
  </w:footnote>
  <w:footnote w:id="1">
    <w:p w14:paraId="671ABE7E" w14:textId="0823DFEF" w:rsidR="00E061DE" w:rsidRDefault="00E061DE" w:rsidP="00E061DE">
      <w:pPr>
        <w:pStyle w:val="FootnoteText"/>
      </w:pPr>
      <w:r>
        <w:rPr>
          <w:rStyle w:val="FootnoteReference"/>
        </w:rPr>
        <w:footnoteRef/>
      </w:r>
      <w:r>
        <w:t xml:space="preserve"> </w:t>
      </w:r>
      <w:r w:rsidRPr="00E3506C">
        <w:t>See</w:t>
      </w:r>
      <w:r>
        <w:rPr>
          <w:i/>
        </w:rPr>
        <w:t>,</w:t>
      </w:r>
      <w:r w:rsidRPr="00DC1C45">
        <w:rPr>
          <w:i/>
        </w:rPr>
        <w:t xml:space="preserve"> Energy Efficiency and Conservation Program </w:t>
      </w:r>
      <w:r w:rsidRPr="00B62DF1">
        <w:t>Implementation Order</w:t>
      </w:r>
      <w:r w:rsidRPr="00DC1C45">
        <w:t>, at Docket No. M-201</w:t>
      </w:r>
      <w:r>
        <w:t>4-2424864</w:t>
      </w:r>
      <w:r w:rsidRPr="00DC1C45">
        <w:t xml:space="preserve">, </w:t>
      </w:r>
      <w:r>
        <w:t>(Phase III Implementation Order)</w:t>
      </w:r>
      <w:r w:rsidRPr="00DC1C45">
        <w:t xml:space="preserve"> </w:t>
      </w:r>
      <w:r>
        <w:t>(June 19</w:t>
      </w:r>
      <w:r w:rsidRPr="00DC1C45">
        <w:t>, 201</w:t>
      </w:r>
      <w:r>
        <w:t>5)</w:t>
      </w:r>
      <w:r w:rsidRPr="00DC1C45">
        <w:t xml:space="preserve">, at </w:t>
      </w:r>
      <w:r>
        <w:t>95</w:t>
      </w:r>
      <w:r w:rsidR="0076001A">
        <w:t>-98</w:t>
      </w:r>
      <w:r w:rsidRPr="00DC1C45">
        <w:t>.</w:t>
      </w:r>
    </w:p>
  </w:footnote>
  <w:footnote w:id="2">
    <w:p w14:paraId="662743DC" w14:textId="77777777" w:rsidR="00372127" w:rsidRDefault="00372127" w:rsidP="00372127">
      <w:pPr>
        <w:pStyle w:val="FootnoteText"/>
      </w:pPr>
      <w:r>
        <w:rPr>
          <w:rStyle w:val="FootnoteReference"/>
        </w:rPr>
        <w:footnoteRef/>
      </w:r>
      <w:r>
        <w:t xml:space="preserve"> A copy of the currently-applicable 2016 TRM can be found on the Commission’s TRM page of its website at </w:t>
      </w:r>
      <w:hyperlink r:id="rId1" w:history="1">
        <w:r w:rsidRPr="00C54DEE">
          <w:rPr>
            <w:rStyle w:val="Hyperlink"/>
          </w:rPr>
          <w:t>http://www.puc.pa.gov/filing_resources/issues_laws_regulations/act_129_information/technical_reference_manual.aspx</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C84494"/>
    <w:multiLevelType w:val="hybridMultilevel"/>
    <w:tmpl w:val="DA34B596"/>
    <w:lvl w:ilvl="0" w:tplc="E88284D8">
      <w:start w:val="2"/>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A084A54"/>
    <w:multiLevelType w:val="hybridMultilevel"/>
    <w:tmpl w:val="3886EC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36671FE"/>
    <w:multiLevelType w:val="hybridMultilevel"/>
    <w:tmpl w:val="9AF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441FD4"/>
    <w:multiLevelType w:val="hybridMultilevel"/>
    <w:tmpl w:val="E6FE291C"/>
    <w:lvl w:ilvl="0" w:tplc="7B667F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296FBA"/>
    <w:multiLevelType w:val="hybridMultilevel"/>
    <w:tmpl w:val="D66ECE68"/>
    <w:lvl w:ilvl="0" w:tplc="F134EA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06A7536"/>
    <w:multiLevelType w:val="hybridMultilevel"/>
    <w:tmpl w:val="A0E03122"/>
    <w:lvl w:ilvl="0" w:tplc="62FCDC20">
      <w:start w:val="1"/>
      <w:numFmt w:val="decimal"/>
      <w:lvlText w:val="%1."/>
      <w:lvlJc w:val="left"/>
      <w:pPr>
        <w:tabs>
          <w:tab w:val="num" w:pos="1080"/>
        </w:tabs>
        <w:ind w:left="1080" w:hanging="720"/>
      </w:pPr>
      <w:rPr>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3DC0078"/>
    <w:multiLevelType w:val="hybridMultilevel"/>
    <w:tmpl w:val="0594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0"/>
  </w:num>
  <w:num w:numId="3">
    <w:abstractNumId w:val="3"/>
  </w:num>
  <w:num w:numId="4">
    <w:abstractNumId w:val="6"/>
  </w:num>
  <w:num w:numId="5">
    <w:abstractNumId w:val="14"/>
  </w:num>
  <w:num w:numId="6">
    <w:abstractNumId w:val="5"/>
  </w:num>
  <w:num w:numId="7">
    <w:abstractNumId w:val="15"/>
  </w:num>
  <w:num w:numId="8">
    <w:abstractNumId w:val="13"/>
  </w:num>
  <w:num w:numId="9">
    <w:abstractNumId w:val="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8"/>
  </w:num>
  <w:num w:numId="14">
    <w:abstractNumId w:val="7"/>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221E"/>
    <w:rsid w:val="000032F0"/>
    <w:rsid w:val="00016C43"/>
    <w:rsid w:val="00021147"/>
    <w:rsid w:val="00025E21"/>
    <w:rsid w:val="00026B9B"/>
    <w:rsid w:val="000315CB"/>
    <w:rsid w:val="00031795"/>
    <w:rsid w:val="0004733A"/>
    <w:rsid w:val="00080F02"/>
    <w:rsid w:val="000A3296"/>
    <w:rsid w:val="000A3305"/>
    <w:rsid w:val="000A4073"/>
    <w:rsid w:val="000A711E"/>
    <w:rsid w:val="000C0BE0"/>
    <w:rsid w:val="000C7752"/>
    <w:rsid w:val="000D54BC"/>
    <w:rsid w:val="000F4632"/>
    <w:rsid w:val="000F5F50"/>
    <w:rsid w:val="001023B1"/>
    <w:rsid w:val="00102EA5"/>
    <w:rsid w:val="001048C8"/>
    <w:rsid w:val="00111D7A"/>
    <w:rsid w:val="001177FE"/>
    <w:rsid w:val="001209F1"/>
    <w:rsid w:val="00121CB7"/>
    <w:rsid w:val="00126434"/>
    <w:rsid w:val="00126702"/>
    <w:rsid w:val="00134A78"/>
    <w:rsid w:val="00142748"/>
    <w:rsid w:val="00146EB6"/>
    <w:rsid w:val="0015126D"/>
    <w:rsid w:val="001549DC"/>
    <w:rsid w:val="00157E50"/>
    <w:rsid w:val="00162D58"/>
    <w:rsid w:val="00163A25"/>
    <w:rsid w:val="001903AE"/>
    <w:rsid w:val="0019426D"/>
    <w:rsid w:val="00195546"/>
    <w:rsid w:val="001A2DCD"/>
    <w:rsid w:val="001A4102"/>
    <w:rsid w:val="001B03CF"/>
    <w:rsid w:val="001B19BE"/>
    <w:rsid w:val="001B2C6D"/>
    <w:rsid w:val="001B4DA3"/>
    <w:rsid w:val="001E1183"/>
    <w:rsid w:val="001E1BF3"/>
    <w:rsid w:val="001E3A60"/>
    <w:rsid w:val="001F7863"/>
    <w:rsid w:val="002008CA"/>
    <w:rsid w:val="002027E7"/>
    <w:rsid w:val="00204EB9"/>
    <w:rsid w:val="00207EA8"/>
    <w:rsid w:val="00213CF6"/>
    <w:rsid w:val="002229C3"/>
    <w:rsid w:val="0022352E"/>
    <w:rsid w:val="00226AB7"/>
    <w:rsid w:val="002326FD"/>
    <w:rsid w:val="002354E1"/>
    <w:rsid w:val="0024302D"/>
    <w:rsid w:val="00252702"/>
    <w:rsid w:val="00262916"/>
    <w:rsid w:val="002744D7"/>
    <w:rsid w:val="002874B9"/>
    <w:rsid w:val="00292CA8"/>
    <w:rsid w:val="0029471C"/>
    <w:rsid w:val="002A0248"/>
    <w:rsid w:val="002A0616"/>
    <w:rsid w:val="002A2B4A"/>
    <w:rsid w:val="002A43DC"/>
    <w:rsid w:val="002A502C"/>
    <w:rsid w:val="002B0543"/>
    <w:rsid w:val="002B074B"/>
    <w:rsid w:val="002B37D7"/>
    <w:rsid w:val="002B618E"/>
    <w:rsid w:val="002C22DE"/>
    <w:rsid w:val="002C4503"/>
    <w:rsid w:val="002C7D3E"/>
    <w:rsid w:val="002D1E8E"/>
    <w:rsid w:val="002E5DCD"/>
    <w:rsid w:val="002F0138"/>
    <w:rsid w:val="0030231F"/>
    <w:rsid w:val="003049AB"/>
    <w:rsid w:val="00307364"/>
    <w:rsid w:val="00310263"/>
    <w:rsid w:val="003106B5"/>
    <w:rsid w:val="00325403"/>
    <w:rsid w:val="0033629F"/>
    <w:rsid w:val="003569E8"/>
    <w:rsid w:val="00361704"/>
    <w:rsid w:val="00366267"/>
    <w:rsid w:val="00366ACD"/>
    <w:rsid w:val="00372127"/>
    <w:rsid w:val="00374D2E"/>
    <w:rsid w:val="00382901"/>
    <w:rsid w:val="003878A0"/>
    <w:rsid w:val="003950B1"/>
    <w:rsid w:val="003A6101"/>
    <w:rsid w:val="003B4AA9"/>
    <w:rsid w:val="003E7239"/>
    <w:rsid w:val="003F2A2C"/>
    <w:rsid w:val="003F79A7"/>
    <w:rsid w:val="00404133"/>
    <w:rsid w:val="00410583"/>
    <w:rsid w:val="00413702"/>
    <w:rsid w:val="00423966"/>
    <w:rsid w:val="00427AD9"/>
    <w:rsid w:val="00432CFE"/>
    <w:rsid w:val="00435AEB"/>
    <w:rsid w:val="00442D19"/>
    <w:rsid w:val="00447966"/>
    <w:rsid w:val="00450096"/>
    <w:rsid w:val="0046411C"/>
    <w:rsid w:val="0046748B"/>
    <w:rsid w:val="00467782"/>
    <w:rsid w:val="00472043"/>
    <w:rsid w:val="004766EE"/>
    <w:rsid w:val="00480531"/>
    <w:rsid w:val="0048238B"/>
    <w:rsid w:val="004847AA"/>
    <w:rsid w:val="00495FC5"/>
    <w:rsid w:val="004A4AAE"/>
    <w:rsid w:val="004A5F4E"/>
    <w:rsid w:val="004B07D2"/>
    <w:rsid w:val="004B61C1"/>
    <w:rsid w:val="004B781B"/>
    <w:rsid w:val="004D2698"/>
    <w:rsid w:val="004F2077"/>
    <w:rsid w:val="004F65D4"/>
    <w:rsid w:val="0050362A"/>
    <w:rsid w:val="005138E9"/>
    <w:rsid w:val="0051639C"/>
    <w:rsid w:val="0052665A"/>
    <w:rsid w:val="0053714C"/>
    <w:rsid w:val="00541DB3"/>
    <w:rsid w:val="005424F7"/>
    <w:rsid w:val="00550852"/>
    <w:rsid w:val="00553472"/>
    <w:rsid w:val="00557565"/>
    <w:rsid w:val="00567746"/>
    <w:rsid w:val="0057207C"/>
    <w:rsid w:val="0057487F"/>
    <w:rsid w:val="00575806"/>
    <w:rsid w:val="00590DCB"/>
    <w:rsid w:val="005B0327"/>
    <w:rsid w:val="005B7295"/>
    <w:rsid w:val="005C0702"/>
    <w:rsid w:val="005C2839"/>
    <w:rsid w:val="005D0ED6"/>
    <w:rsid w:val="005D128C"/>
    <w:rsid w:val="005E25C5"/>
    <w:rsid w:val="005E5C1E"/>
    <w:rsid w:val="005E6945"/>
    <w:rsid w:val="00602573"/>
    <w:rsid w:val="00605084"/>
    <w:rsid w:val="00617CEC"/>
    <w:rsid w:val="00635221"/>
    <w:rsid w:val="006354F1"/>
    <w:rsid w:val="00637D4C"/>
    <w:rsid w:val="006538B5"/>
    <w:rsid w:val="00660BB0"/>
    <w:rsid w:val="006659D1"/>
    <w:rsid w:val="006678F2"/>
    <w:rsid w:val="006755C0"/>
    <w:rsid w:val="00675A36"/>
    <w:rsid w:val="006843D3"/>
    <w:rsid w:val="00690685"/>
    <w:rsid w:val="00694301"/>
    <w:rsid w:val="00697209"/>
    <w:rsid w:val="006B307C"/>
    <w:rsid w:val="006B4889"/>
    <w:rsid w:val="006B773E"/>
    <w:rsid w:val="006C229E"/>
    <w:rsid w:val="006E00A9"/>
    <w:rsid w:val="006E7EF7"/>
    <w:rsid w:val="006F4334"/>
    <w:rsid w:val="006F614A"/>
    <w:rsid w:val="00702D23"/>
    <w:rsid w:val="00710DBE"/>
    <w:rsid w:val="0071761F"/>
    <w:rsid w:val="00723893"/>
    <w:rsid w:val="00733109"/>
    <w:rsid w:val="00746F33"/>
    <w:rsid w:val="00750EF6"/>
    <w:rsid w:val="0076001A"/>
    <w:rsid w:val="007617B1"/>
    <w:rsid w:val="00774136"/>
    <w:rsid w:val="007762F7"/>
    <w:rsid w:val="00780868"/>
    <w:rsid w:val="00785B5A"/>
    <w:rsid w:val="0078658C"/>
    <w:rsid w:val="0079022E"/>
    <w:rsid w:val="007956C8"/>
    <w:rsid w:val="00797517"/>
    <w:rsid w:val="007979FC"/>
    <w:rsid w:val="007A3018"/>
    <w:rsid w:val="007A6882"/>
    <w:rsid w:val="007D6818"/>
    <w:rsid w:val="007E132D"/>
    <w:rsid w:val="007E3F38"/>
    <w:rsid w:val="007E5AA6"/>
    <w:rsid w:val="007E6ACB"/>
    <w:rsid w:val="007E770A"/>
    <w:rsid w:val="007F0050"/>
    <w:rsid w:val="00801FFC"/>
    <w:rsid w:val="0080690D"/>
    <w:rsid w:val="0081323E"/>
    <w:rsid w:val="00813B38"/>
    <w:rsid w:val="008241DB"/>
    <w:rsid w:val="00831D49"/>
    <w:rsid w:val="008347FB"/>
    <w:rsid w:val="008427B0"/>
    <w:rsid w:val="00846A98"/>
    <w:rsid w:val="008553C0"/>
    <w:rsid w:val="008554B6"/>
    <w:rsid w:val="0086734B"/>
    <w:rsid w:val="00881B7D"/>
    <w:rsid w:val="00883F51"/>
    <w:rsid w:val="008A7D5E"/>
    <w:rsid w:val="008C246C"/>
    <w:rsid w:val="008D2D06"/>
    <w:rsid w:val="009017A3"/>
    <w:rsid w:val="00902959"/>
    <w:rsid w:val="009070CE"/>
    <w:rsid w:val="009231E1"/>
    <w:rsid w:val="00934A9B"/>
    <w:rsid w:val="00935E57"/>
    <w:rsid w:val="00942E5E"/>
    <w:rsid w:val="00944B47"/>
    <w:rsid w:val="00945DEF"/>
    <w:rsid w:val="00946676"/>
    <w:rsid w:val="00952DD5"/>
    <w:rsid w:val="0095434D"/>
    <w:rsid w:val="00956274"/>
    <w:rsid w:val="00956778"/>
    <w:rsid w:val="0096632A"/>
    <w:rsid w:val="00977B3F"/>
    <w:rsid w:val="009A5243"/>
    <w:rsid w:val="009B11FA"/>
    <w:rsid w:val="009B23D8"/>
    <w:rsid w:val="009B63E1"/>
    <w:rsid w:val="009C571F"/>
    <w:rsid w:val="009D1A9E"/>
    <w:rsid w:val="009D1C20"/>
    <w:rsid w:val="009E40EC"/>
    <w:rsid w:val="009F5F66"/>
    <w:rsid w:val="00A0034F"/>
    <w:rsid w:val="00A01138"/>
    <w:rsid w:val="00A048AB"/>
    <w:rsid w:val="00A04C00"/>
    <w:rsid w:val="00A10A11"/>
    <w:rsid w:val="00A20C12"/>
    <w:rsid w:val="00A254D2"/>
    <w:rsid w:val="00A374EE"/>
    <w:rsid w:val="00A42446"/>
    <w:rsid w:val="00A42B51"/>
    <w:rsid w:val="00A46963"/>
    <w:rsid w:val="00A5263D"/>
    <w:rsid w:val="00A72D60"/>
    <w:rsid w:val="00A735CA"/>
    <w:rsid w:val="00A74877"/>
    <w:rsid w:val="00A777B5"/>
    <w:rsid w:val="00A8103B"/>
    <w:rsid w:val="00A86012"/>
    <w:rsid w:val="00A94E60"/>
    <w:rsid w:val="00AA1AEC"/>
    <w:rsid w:val="00AA2E1B"/>
    <w:rsid w:val="00AA30E9"/>
    <w:rsid w:val="00AA55E0"/>
    <w:rsid w:val="00AB490E"/>
    <w:rsid w:val="00AB497F"/>
    <w:rsid w:val="00AB53D2"/>
    <w:rsid w:val="00AB57E2"/>
    <w:rsid w:val="00AD0506"/>
    <w:rsid w:val="00AD0A9B"/>
    <w:rsid w:val="00AE3480"/>
    <w:rsid w:val="00AF31D0"/>
    <w:rsid w:val="00B045F4"/>
    <w:rsid w:val="00B04B8D"/>
    <w:rsid w:val="00B11048"/>
    <w:rsid w:val="00B14362"/>
    <w:rsid w:val="00B23FFC"/>
    <w:rsid w:val="00B61CDD"/>
    <w:rsid w:val="00B8374F"/>
    <w:rsid w:val="00B96337"/>
    <w:rsid w:val="00BB197A"/>
    <w:rsid w:val="00BB457F"/>
    <w:rsid w:val="00BB79A9"/>
    <w:rsid w:val="00BC7E75"/>
    <w:rsid w:val="00BD08AE"/>
    <w:rsid w:val="00BD5A80"/>
    <w:rsid w:val="00BD600D"/>
    <w:rsid w:val="00BE4A72"/>
    <w:rsid w:val="00BE5119"/>
    <w:rsid w:val="00C07570"/>
    <w:rsid w:val="00C12EFD"/>
    <w:rsid w:val="00C27A4E"/>
    <w:rsid w:val="00C3034E"/>
    <w:rsid w:val="00C34DCA"/>
    <w:rsid w:val="00C3654A"/>
    <w:rsid w:val="00C41119"/>
    <w:rsid w:val="00C45DCB"/>
    <w:rsid w:val="00C46EDA"/>
    <w:rsid w:val="00C52C3D"/>
    <w:rsid w:val="00C55BE6"/>
    <w:rsid w:val="00C74A51"/>
    <w:rsid w:val="00C77F29"/>
    <w:rsid w:val="00C81C8C"/>
    <w:rsid w:val="00C90506"/>
    <w:rsid w:val="00C91890"/>
    <w:rsid w:val="00CA0D15"/>
    <w:rsid w:val="00CA2448"/>
    <w:rsid w:val="00CA358F"/>
    <w:rsid w:val="00CB23A5"/>
    <w:rsid w:val="00CB5738"/>
    <w:rsid w:val="00CC0368"/>
    <w:rsid w:val="00CD0FDC"/>
    <w:rsid w:val="00CD7B88"/>
    <w:rsid w:val="00CE17FF"/>
    <w:rsid w:val="00CE1EAB"/>
    <w:rsid w:val="00CF047C"/>
    <w:rsid w:val="00CF197F"/>
    <w:rsid w:val="00CF55DF"/>
    <w:rsid w:val="00D007B9"/>
    <w:rsid w:val="00D0471D"/>
    <w:rsid w:val="00D244B2"/>
    <w:rsid w:val="00D311A8"/>
    <w:rsid w:val="00D31A74"/>
    <w:rsid w:val="00D42DD3"/>
    <w:rsid w:val="00D4314E"/>
    <w:rsid w:val="00D47B25"/>
    <w:rsid w:val="00D47C63"/>
    <w:rsid w:val="00D5347E"/>
    <w:rsid w:val="00D53F6A"/>
    <w:rsid w:val="00D5472C"/>
    <w:rsid w:val="00D55A7A"/>
    <w:rsid w:val="00D62E64"/>
    <w:rsid w:val="00D67450"/>
    <w:rsid w:val="00D70922"/>
    <w:rsid w:val="00D77B80"/>
    <w:rsid w:val="00D97A27"/>
    <w:rsid w:val="00DA41A4"/>
    <w:rsid w:val="00DB1C84"/>
    <w:rsid w:val="00DC06D2"/>
    <w:rsid w:val="00DC7B54"/>
    <w:rsid w:val="00DD5A6B"/>
    <w:rsid w:val="00E00587"/>
    <w:rsid w:val="00E04593"/>
    <w:rsid w:val="00E061DE"/>
    <w:rsid w:val="00E120A7"/>
    <w:rsid w:val="00E12C37"/>
    <w:rsid w:val="00E23673"/>
    <w:rsid w:val="00E23926"/>
    <w:rsid w:val="00E341EF"/>
    <w:rsid w:val="00E349DA"/>
    <w:rsid w:val="00E41A9E"/>
    <w:rsid w:val="00E42E96"/>
    <w:rsid w:val="00E43A98"/>
    <w:rsid w:val="00E465EC"/>
    <w:rsid w:val="00E62236"/>
    <w:rsid w:val="00E62A81"/>
    <w:rsid w:val="00E67B87"/>
    <w:rsid w:val="00E70A5C"/>
    <w:rsid w:val="00E73061"/>
    <w:rsid w:val="00E7550F"/>
    <w:rsid w:val="00E77499"/>
    <w:rsid w:val="00E83E92"/>
    <w:rsid w:val="00EA4C08"/>
    <w:rsid w:val="00EB13A7"/>
    <w:rsid w:val="00EB2540"/>
    <w:rsid w:val="00EC246D"/>
    <w:rsid w:val="00EC75EB"/>
    <w:rsid w:val="00EC7D0E"/>
    <w:rsid w:val="00ED73CC"/>
    <w:rsid w:val="00F3099A"/>
    <w:rsid w:val="00F41A9B"/>
    <w:rsid w:val="00F51C5E"/>
    <w:rsid w:val="00F5640A"/>
    <w:rsid w:val="00F63D91"/>
    <w:rsid w:val="00F66053"/>
    <w:rsid w:val="00F7094C"/>
    <w:rsid w:val="00F75EE4"/>
    <w:rsid w:val="00F971C1"/>
    <w:rsid w:val="00FA0E37"/>
    <w:rsid w:val="00FA7C54"/>
    <w:rsid w:val="00FB5B4F"/>
    <w:rsid w:val="00FC7B5D"/>
    <w:rsid w:val="00FD48E7"/>
    <w:rsid w:val="00FE0D00"/>
    <w:rsid w:val="00FE2144"/>
    <w:rsid w:val="00FE5D97"/>
    <w:rsid w:val="00FF1905"/>
    <w:rsid w:val="00FF20A0"/>
    <w:rsid w:val="00FF5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14:docId w14:val="2395AE4F"/>
  <w15:docId w15:val="{BF7A00D3-D617-45F3-AD7F-F49D45B4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61704"/>
  </w:style>
  <w:style w:type="paragraph" w:styleId="Heading1">
    <w:name w:val="heading 1"/>
    <w:basedOn w:val="Normal"/>
    <w:next w:val="Normal"/>
    <w:qFormat/>
    <w:rsid w:val="0036170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61704"/>
    <w:pPr>
      <w:ind w:left="360"/>
    </w:pPr>
    <w:rPr>
      <w:sz w:val="24"/>
    </w:rPr>
  </w:style>
  <w:style w:type="paragraph" w:styleId="Header">
    <w:name w:val="header"/>
    <w:basedOn w:val="Normal"/>
    <w:rsid w:val="00361704"/>
    <w:pPr>
      <w:tabs>
        <w:tab w:val="center" w:pos="4320"/>
        <w:tab w:val="right" w:pos="8640"/>
      </w:tabs>
    </w:pPr>
  </w:style>
  <w:style w:type="paragraph" w:styleId="Footer">
    <w:name w:val="footer"/>
    <w:basedOn w:val="Normal"/>
    <w:link w:val="FooterChar"/>
    <w:uiPriority w:val="99"/>
    <w:rsid w:val="00361704"/>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styleId="FootnoteText">
    <w:name w:val="footnote text"/>
    <w:aliases w:val="Footnote Text1 Char,Footnote Text Char Ch Char Char Char,Footnote Text Char Ch Char Char,Footnote Text1 Char Char Char,Footnote Text Char Ch Char,Footnote Text Char Ch"/>
    <w:basedOn w:val="Normal"/>
    <w:link w:val="FootnoteTextChar"/>
    <w:rsid w:val="00026B9B"/>
  </w:style>
  <w:style w:type="character" w:customStyle="1" w:styleId="FootnoteTextChar">
    <w:name w:val="Footnote Text Char"/>
    <w:aliases w:val="Footnote Text1 Char Char,Footnote Text Char Ch Char Char Char Char,Footnote Text Char Ch Char Char Char1,Footnote Text1 Char Char Char Char,Footnote Text Char Ch Char Char1,Footnote Text Char Ch Char1"/>
    <w:basedOn w:val="DefaultParagraphFont"/>
    <w:link w:val="FootnoteText"/>
    <w:rsid w:val="00026B9B"/>
  </w:style>
  <w:style w:type="character" w:styleId="FootnoteReference">
    <w:name w:val="footnote reference"/>
    <w:aliases w:val="o,fr"/>
    <w:basedOn w:val="DefaultParagraphFont"/>
    <w:rsid w:val="00026B9B"/>
    <w:rPr>
      <w:vertAlign w:val="superscript"/>
    </w:rPr>
  </w:style>
  <w:style w:type="character" w:styleId="Hyperlink">
    <w:name w:val="Hyperlink"/>
    <w:basedOn w:val="DefaultParagraphFont"/>
    <w:rsid w:val="00A20C12"/>
    <w:rPr>
      <w:color w:val="0000FF"/>
      <w:u w:val="single"/>
    </w:rPr>
  </w:style>
  <w:style w:type="character" w:customStyle="1" w:styleId="FooterChar">
    <w:name w:val="Footer Char"/>
    <w:basedOn w:val="DefaultParagraphFont"/>
    <w:link w:val="Footer"/>
    <w:uiPriority w:val="99"/>
    <w:rsid w:val="00AD0A9B"/>
  </w:style>
  <w:style w:type="paragraph" w:styleId="ListParagraph">
    <w:name w:val="List Paragraph"/>
    <w:basedOn w:val="Normal"/>
    <w:uiPriority w:val="34"/>
    <w:qFormat/>
    <w:rsid w:val="00C46EDA"/>
    <w:pPr>
      <w:ind w:left="720"/>
      <w:contextualSpacing/>
    </w:pPr>
  </w:style>
  <w:style w:type="character" w:styleId="FollowedHyperlink">
    <w:name w:val="FollowedHyperlink"/>
    <w:basedOn w:val="DefaultParagraphFont"/>
    <w:rsid w:val="00121CB7"/>
    <w:rPr>
      <w:color w:val="800080" w:themeColor="followedHyperlink"/>
      <w:u w:val="single"/>
    </w:rPr>
  </w:style>
  <w:style w:type="character" w:styleId="CommentReference">
    <w:name w:val="annotation reference"/>
    <w:basedOn w:val="DefaultParagraphFont"/>
    <w:rsid w:val="00710DBE"/>
    <w:rPr>
      <w:sz w:val="16"/>
      <w:szCs w:val="16"/>
    </w:rPr>
  </w:style>
  <w:style w:type="paragraph" w:styleId="CommentText">
    <w:name w:val="annotation text"/>
    <w:basedOn w:val="Normal"/>
    <w:link w:val="CommentTextChar"/>
    <w:rsid w:val="00710DBE"/>
  </w:style>
  <w:style w:type="character" w:customStyle="1" w:styleId="CommentTextChar">
    <w:name w:val="Comment Text Char"/>
    <w:basedOn w:val="DefaultParagraphFont"/>
    <w:link w:val="CommentText"/>
    <w:rsid w:val="00710DBE"/>
  </w:style>
  <w:style w:type="paragraph" w:styleId="CommentSubject">
    <w:name w:val="annotation subject"/>
    <w:basedOn w:val="CommentText"/>
    <w:next w:val="CommentText"/>
    <w:link w:val="CommentSubjectChar"/>
    <w:rsid w:val="00944B47"/>
    <w:rPr>
      <w:b/>
      <w:bCs/>
    </w:rPr>
  </w:style>
  <w:style w:type="character" w:customStyle="1" w:styleId="CommentSubjectChar">
    <w:name w:val="Comment Subject Char"/>
    <w:basedOn w:val="CommentTextChar"/>
    <w:link w:val="CommentSubject"/>
    <w:rsid w:val="00944B47"/>
    <w:rPr>
      <w:b/>
      <w:bCs/>
    </w:rPr>
  </w:style>
  <w:style w:type="table" w:styleId="TableGrid">
    <w:name w:val="Table Grid"/>
    <w:basedOn w:val="TableNormal"/>
    <w:uiPriority w:val="59"/>
    <w:rsid w:val="00BB79A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1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josherrick@pa.go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uc.pa.gov/filing_resources/issues_laws_regulations/act_129_information/technical_reference_manual.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4EFF6-572C-4CC5-8BEF-487F8884A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dc:creator>
  <cp:lastModifiedBy>Wagner, Nathan R</cp:lastModifiedBy>
  <cp:revision>7</cp:revision>
  <cp:lastPrinted>2014-06-12T15:34:00Z</cp:lastPrinted>
  <dcterms:created xsi:type="dcterms:W3CDTF">2018-12-14T18:10:00Z</dcterms:created>
  <dcterms:modified xsi:type="dcterms:W3CDTF">2019-01-03T16:47:00Z</dcterms:modified>
</cp:coreProperties>
</file>