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437A4C" w:rsidRPr="008239FE" w:rsidTr="00AC7BEC">
        <w:tc>
          <w:tcPr>
            <w:tcW w:w="2448" w:type="dxa"/>
          </w:tcPr>
          <w:p w:rsidR="00437A4C" w:rsidRPr="008239FE" w:rsidRDefault="00437A4C" w:rsidP="00AC7BEC">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PENNSYLVANIA</w:t>
            </w:r>
          </w:p>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PUBLIC UTILITY COMMISSION</w:t>
            </w:r>
          </w:p>
          <w:p w:rsidR="00437A4C" w:rsidRPr="008239FE" w:rsidRDefault="00437A4C" w:rsidP="00AC7BE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Harrisburg, PA  17105-3265</w:t>
            </w:r>
          </w:p>
        </w:tc>
        <w:tc>
          <w:tcPr>
            <w:tcW w:w="2700"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437A4C" w:rsidRPr="008239FE" w:rsidTr="00AC7BE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437A4C" w:rsidRPr="008239FE" w:rsidRDefault="00437A4C" w:rsidP="00D43916">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Public Meeting held </w:t>
            </w:r>
            <w:r w:rsidR="00D43916">
              <w:rPr>
                <w:rFonts w:ascii="Times New Roman" w:eastAsia="Times New Roman" w:hAnsi="Times New Roman" w:cs="Times New Roman"/>
                <w:sz w:val="26"/>
                <w:szCs w:val="26"/>
              </w:rPr>
              <w:t>April</w:t>
            </w:r>
            <w:r w:rsidR="000F048D">
              <w:rPr>
                <w:rFonts w:ascii="Times New Roman" w:eastAsia="Times New Roman" w:hAnsi="Times New Roman" w:cs="Times New Roman"/>
                <w:sz w:val="26"/>
                <w:szCs w:val="26"/>
              </w:rPr>
              <w:t xml:space="preserve"> </w:t>
            </w:r>
            <w:r w:rsidR="00D43916">
              <w:rPr>
                <w:rFonts w:ascii="Times New Roman" w:eastAsia="Times New Roman" w:hAnsi="Times New Roman" w:cs="Times New Roman"/>
                <w:sz w:val="26"/>
                <w:szCs w:val="26"/>
              </w:rPr>
              <w:t>20</w:t>
            </w:r>
            <w:r w:rsidR="00247AFD">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201</w:t>
            </w:r>
            <w:r w:rsidR="00062740">
              <w:rPr>
                <w:rFonts w:ascii="Times New Roman" w:eastAsia="Times New Roman" w:hAnsi="Times New Roman" w:cs="Times New Roman"/>
                <w:sz w:val="26"/>
                <w:szCs w:val="26"/>
              </w:rPr>
              <w:t>7</w:t>
            </w:r>
            <w:r w:rsidR="003A270E">
              <w:rPr>
                <w:rFonts w:ascii="Times New Roman" w:eastAsia="Times New Roman" w:hAnsi="Times New Roman" w:cs="Times New Roman"/>
                <w:sz w:val="26"/>
                <w:szCs w:val="26"/>
              </w:rPr>
              <w:t xml:space="preserve"> </w:t>
            </w:r>
          </w:p>
        </w:tc>
      </w:tr>
      <w:tr w:rsidR="00437A4C" w:rsidRPr="008239FE" w:rsidTr="00AC7BE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Commissioners Present:</w:t>
            </w:r>
          </w:p>
        </w:tc>
        <w:tc>
          <w:tcPr>
            <w:tcW w:w="5148" w:type="dxa"/>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418"/>
        <w:gridCol w:w="3960"/>
        <w:gridCol w:w="450"/>
        <w:gridCol w:w="468"/>
      </w:tblGrid>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Gladys M. Brown, Chairman</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Andrew G. Place, Vice Chairman</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AC7BEC">
        <w:tc>
          <w:tcPr>
            <w:tcW w:w="9378" w:type="dxa"/>
            <w:gridSpan w:val="2"/>
          </w:tcPr>
          <w:p w:rsidR="00437A4C" w:rsidRPr="008239FE" w:rsidRDefault="00437A4C" w:rsidP="00AC7BE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John F. Coleman, Jr.</w:t>
            </w:r>
          </w:p>
        </w:tc>
        <w:tc>
          <w:tcPr>
            <w:tcW w:w="918"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Pr>
        <w:tc>
          <w:tcPr>
            <w:tcW w:w="5418" w:type="dxa"/>
          </w:tcPr>
          <w:p w:rsidR="00437A4C" w:rsidRDefault="00437A4C" w:rsidP="00AC7BE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Robert F. Powelson</w:t>
            </w:r>
          </w:p>
          <w:p w:rsidR="00437A4C" w:rsidRPr="002230ED" w:rsidRDefault="00437A4C" w:rsidP="006F6F7D">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2230ED">
              <w:rPr>
                <w:rFonts w:ascii="Times New Roman" w:hAnsi="Times New Roman" w:cs="Times New Roman"/>
                <w:sz w:val="26"/>
                <w:szCs w:val="26"/>
              </w:rPr>
              <w:t>David W. Sweet</w:t>
            </w:r>
            <w:r w:rsidR="0092175F" w:rsidRPr="0092175F">
              <w:rPr>
                <w:rFonts w:ascii="Times New Roman" w:hAnsi="Times New Roman" w:cs="Times New Roman"/>
                <w:sz w:val="26"/>
                <w:szCs w:val="26"/>
              </w:rPr>
              <w:t xml:space="preserve"> </w:t>
            </w:r>
          </w:p>
        </w:tc>
        <w:tc>
          <w:tcPr>
            <w:tcW w:w="4410"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Height w:val="315"/>
        </w:trPr>
        <w:tc>
          <w:tcPr>
            <w:tcW w:w="5418" w:type="dxa"/>
          </w:tcPr>
          <w:p w:rsidR="00437A4C" w:rsidRPr="008239FE" w:rsidRDefault="00437A4C" w:rsidP="00AC7BE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4410" w:type="dxa"/>
            <w:gridSpan w:val="2"/>
          </w:tcPr>
          <w:p w:rsidR="00437A4C" w:rsidRPr="008239FE" w:rsidRDefault="00437A4C" w:rsidP="00AC7BE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482374">
        <w:trPr>
          <w:gridAfter w:val="1"/>
          <w:wAfter w:w="468" w:type="dxa"/>
        </w:trPr>
        <w:tc>
          <w:tcPr>
            <w:tcW w:w="5418" w:type="dxa"/>
          </w:tcPr>
          <w:p w:rsidR="00437A4C" w:rsidRPr="008239FE" w:rsidRDefault="006F6F7D" w:rsidP="00482374">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lang w:bidi="en-US"/>
              </w:rPr>
              <w:t>Rulemaking to Amend the Provisions of 52 Pa. Code, Chapter 5</w:t>
            </w:r>
            <w:r>
              <w:rPr>
                <w:rFonts w:ascii="Times New Roman" w:eastAsia="Times New Roman" w:hAnsi="Times New Roman" w:cs="Times New Roman"/>
                <w:sz w:val="26"/>
                <w:szCs w:val="26"/>
                <w:lang w:bidi="en-US"/>
              </w:rPr>
              <w:t>9</w:t>
            </w:r>
            <w:r w:rsidRPr="006F6F7D">
              <w:rPr>
                <w:rFonts w:ascii="Times New Roman" w:eastAsia="Times New Roman" w:hAnsi="Times New Roman" w:cs="Times New Roman"/>
                <w:sz w:val="26"/>
                <w:szCs w:val="26"/>
                <w:lang w:bidi="en-US"/>
              </w:rPr>
              <w:t xml:space="preserve"> Regulations</w:t>
            </w:r>
            <w:r w:rsidR="00482374">
              <w:rPr>
                <w:rFonts w:ascii="Times New Roman" w:eastAsia="Times New Roman" w:hAnsi="Times New Roman" w:cs="Times New Roman"/>
                <w:sz w:val="26"/>
                <w:szCs w:val="26"/>
                <w:lang w:bidi="en-US"/>
              </w:rPr>
              <w:t xml:space="preserve"> </w:t>
            </w:r>
            <w:r w:rsidRPr="006F6F7D">
              <w:rPr>
                <w:rFonts w:ascii="Times New Roman" w:eastAsia="Times New Roman" w:hAnsi="Times New Roman" w:cs="Times New Roman"/>
                <w:sz w:val="26"/>
                <w:szCs w:val="26"/>
                <w:lang w:bidi="en-US"/>
              </w:rPr>
              <w:t xml:space="preserve">Regarding Standards For Changing a Customer’s </w:t>
            </w:r>
            <w:r>
              <w:rPr>
                <w:rFonts w:ascii="Times New Roman" w:eastAsia="Times New Roman" w:hAnsi="Times New Roman" w:cs="Times New Roman"/>
                <w:sz w:val="26"/>
                <w:szCs w:val="26"/>
                <w:lang w:bidi="en-US"/>
              </w:rPr>
              <w:t xml:space="preserve">Natural Gas </w:t>
            </w:r>
            <w:r w:rsidRPr="006F6F7D">
              <w:rPr>
                <w:rFonts w:ascii="Times New Roman" w:eastAsia="Times New Roman" w:hAnsi="Times New Roman" w:cs="Times New Roman"/>
                <w:sz w:val="26"/>
                <w:szCs w:val="26"/>
                <w:lang w:bidi="en-US"/>
              </w:rPr>
              <w:t>Supplier</w:t>
            </w:r>
            <w:r w:rsidR="00EA010E">
              <w:rPr>
                <w:rFonts w:ascii="Times New Roman" w:eastAsia="Times New Roman" w:hAnsi="Times New Roman" w:cs="Times New Roman"/>
                <w:sz w:val="26"/>
                <w:szCs w:val="26"/>
                <w:lang w:bidi="en-US"/>
              </w:rPr>
              <w:t>.</w:t>
            </w:r>
          </w:p>
        </w:tc>
        <w:tc>
          <w:tcPr>
            <w:tcW w:w="4410" w:type="dxa"/>
            <w:gridSpan w:val="2"/>
          </w:tcPr>
          <w:p w:rsidR="00437A4C" w:rsidRPr="008239FE" w:rsidRDefault="00437A4C" w:rsidP="0048237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L-201</w:t>
            </w:r>
            <w:r w:rsidR="006F6F7D">
              <w:rPr>
                <w:rFonts w:ascii="Times New Roman" w:eastAsia="Times New Roman" w:hAnsi="Times New Roman" w:cs="Times New Roman"/>
                <w:sz w:val="26"/>
                <w:szCs w:val="26"/>
              </w:rPr>
              <w:t>6</w:t>
            </w:r>
            <w:r w:rsidRPr="008239FE">
              <w:rPr>
                <w:rFonts w:ascii="Times New Roman" w:eastAsia="Times New Roman" w:hAnsi="Times New Roman" w:cs="Times New Roman"/>
                <w:sz w:val="26"/>
                <w:szCs w:val="26"/>
              </w:rPr>
              <w:t>-</w:t>
            </w:r>
            <w:r w:rsidR="00FE5152">
              <w:rPr>
                <w:rFonts w:ascii="Times New Roman" w:eastAsia="Times New Roman" w:hAnsi="Times New Roman" w:cs="Times New Roman"/>
                <w:sz w:val="26"/>
                <w:szCs w:val="26"/>
              </w:rPr>
              <w:t>2577413</w:t>
            </w:r>
          </w:p>
        </w:tc>
      </w:tr>
    </w:tbl>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ORDER</w:t>
      </w: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F34F6A" w:rsidRDefault="00F34F6A"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BY THE COMMISSION:</w:t>
      </w: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607C8D" w:rsidRDefault="00437A4C"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r>
      <w:r w:rsidR="00961E07">
        <w:rPr>
          <w:rFonts w:ascii="Times New Roman" w:eastAsia="Times New Roman" w:hAnsi="Times New Roman" w:cs="Times New Roman"/>
          <w:sz w:val="26"/>
          <w:szCs w:val="26"/>
        </w:rPr>
        <w:t>On December 22, 2016,</w:t>
      </w:r>
      <w:r w:rsidR="00062740" w:rsidRPr="00062740">
        <w:rPr>
          <w:rFonts w:ascii="Times New Roman" w:eastAsia="Times New Roman" w:hAnsi="Times New Roman" w:cs="Times New Roman"/>
          <w:sz w:val="26"/>
          <w:szCs w:val="26"/>
        </w:rPr>
        <w:t xml:space="preserve"> the </w:t>
      </w:r>
      <w:r w:rsidR="00385636">
        <w:rPr>
          <w:rFonts w:ascii="Times New Roman" w:eastAsia="Times New Roman" w:hAnsi="Times New Roman" w:cs="Times New Roman"/>
          <w:sz w:val="26"/>
          <w:szCs w:val="26"/>
        </w:rPr>
        <w:t xml:space="preserve">Pennsylvania Public Utility </w:t>
      </w:r>
      <w:r w:rsidR="00062740" w:rsidRPr="00062740">
        <w:rPr>
          <w:rFonts w:ascii="Times New Roman" w:eastAsia="Times New Roman" w:hAnsi="Times New Roman" w:cs="Times New Roman"/>
          <w:sz w:val="26"/>
          <w:szCs w:val="26"/>
        </w:rPr>
        <w:t>Commission</w:t>
      </w:r>
      <w:r w:rsidR="00385636">
        <w:rPr>
          <w:rFonts w:ascii="Times New Roman" w:eastAsia="Times New Roman" w:hAnsi="Times New Roman" w:cs="Times New Roman"/>
          <w:sz w:val="26"/>
          <w:szCs w:val="26"/>
        </w:rPr>
        <w:t xml:space="preserve"> (Commission)</w:t>
      </w:r>
      <w:r w:rsidR="00062740" w:rsidRPr="00062740">
        <w:rPr>
          <w:rFonts w:ascii="Times New Roman" w:eastAsia="Times New Roman" w:hAnsi="Times New Roman" w:cs="Times New Roman"/>
          <w:sz w:val="26"/>
          <w:szCs w:val="26"/>
        </w:rPr>
        <w:t xml:space="preserve"> </w:t>
      </w:r>
      <w:r w:rsidR="00385636">
        <w:rPr>
          <w:rFonts w:ascii="Times New Roman" w:eastAsia="Times New Roman" w:hAnsi="Times New Roman" w:cs="Times New Roman"/>
          <w:sz w:val="26"/>
          <w:szCs w:val="26"/>
        </w:rPr>
        <w:t xml:space="preserve">adopted an </w:t>
      </w:r>
      <w:r w:rsidR="00062740" w:rsidRPr="00D43916">
        <w:rPr>
          <w:rFonts w:ascii="Times New Roman" w:eastAsia="Times New Roman" w:hAnsi="Times New Roman" w:cs="Times New Roman"/>
          <w:sz w:val="26"/>
          <w:szCs w:val="26"/>
        </w:rPr>
        <w:t>Advanced Notice of Proposed Rulemaking</w:t>
      </w:r>
      <w:r w:rsidR="00385636">
        <w:rPr>
          <w:rFonts w:ascii="Times New Roman" w:eastAsia="Times New Roman" w:hAnsi="Times New Roman" w:cs="Times New Roman"/>
          <w:sz w:val="26"/>
          <w:szCs w:val="26"/>
        </w:rPr>
        <w:t xml:space="preserve"> (ANOPR)</w:t>
      </w:r>
      <w:r w:rsidR="00062740" w:rsidRPr="00D43916">
        <w:rPr>
          <w:rFonts w:ascii="Times New Roman" w:eastAsia="Times New Roman" w:hAnsi="Times New Roman" w:cs="Times New Roman"/>
          <w:sz w:val="26"/>
          <w:szCs w:val="26"/>
        </w:rPr>
        <w:t xml:space="preserve"> to </w:t>
      </w:r>
      <w:r w:rsidR="00385636">
        <w:rPr>
          <w:rFonts w:ascii="Times New Roman" w:eastAsia="Times New Roman" w:hAnsi="Times New Roman" w:cs="Times New Roman"/>
          <w:sz w:val="26"/>
          <w:szCs w:val="26"/>
        </w:rPr>
        <w:t xml:space="preserve">solicit comments about amending and adding to </w:t>
      </w:r>
      <w:r w:rsidR="00062740" w:rsidRPr="00D43916">
        <w:rPr>
          <w:rFonts w:ascii="Times New Roman" w:eastAsia="Times New Roman" w:hAnsi="Times New Roman" w:cs="Times New Roman"/>
          <w:sz w:val="26"/>
          <w:szCs w:val="26"/>
        </w:rPr>
        <w:t xml:space="preserve">the </w:t>
      </w:r>
      <w:r w:rsidR="00385636">
        <w:rPr>
          <w:rFonts w:ascii="Times New Roman" w:eastAsia="Times New Roman" w:hAnsi="Times New Roman" w:cs="Times New Roman"/>
          <w:sz w:val="26"/>
          <w:szCs w:val="26"/>
        </w:rPr>
        <w:t>p</w:t>
      </w:r>
      <w:r w:rsidR="00385636" w:rsidRPr="00D43916">
        <w:rPr>
          <w:rFonts w:ascii="Times New Roman" w:eastAsia="Times New Roman" w:hAnsi="Times New Roman" w:cs="Times New Roman"/>
          <w:sz w:val="26"/>
          <w:szCs w:val="26"/>
        </w:rPr>
        <w:t xml:space="preserve">rovisions </w:t>
      </w:r>
      <w:r w:rsidR="00062740" w:rsidRPr="00D43916">
        <w:rPr>
          <w:rFonts w:ascii="Times New Roman" w:eastAsia="Times New Roman" w:hAnsi="Times New Roman" w:cs="Times New Roman"/>
          <w:sz w:val="26"/>
          <w:szCs w:val="26"/>
        </w:rPr>
        <w:t xml:space="preserve">of 52 Pa. Code </w:t>
      </w:r>
      <w:r w:rsidR="00385636">
        <w:rPr>
          <w:rFonts w:ascii="Times New Roman" w:eastAsia="Times New Roman" w:hAnsi="Times New Roman" w:cs="Times New Roman"/>
          <w:sz w:val="26"/>
          <w:szCs w:val="26"/>
        </w:rPr>
        <w:t>§§ 59.91</w:t>
      </w:r>
      <w:r w:rsidR="00D43916">
        <w:rPr>
          <w:rFonts w:ascii="Times New Roman" w:eastAsia="Times New Roman" w:hAnsi="Times New Roman" w:cs="Times New Roman"/>
          <w:sz w:val="26"/>
          <w:szCs w:val="26"/>
        </w:rPr>
        <w:t xml:space="preserve"> - </w:t>
      </w:r>
      <w:r w:rsidR="00385636">
        <w:rPr>
          <w:rFonts w:ascii="Times New Roman" w:eastAsia="Times New Roman" w:hAnsi="Times New Roman" w:cs="Times New Roman"/>
          <w:sz w:val="26"/>
          <w:szCs w:val="26"/>
        </w:rPr>
        <w:t>59.99</w:t>
      </w:r>
      <w:r w:rsidR="00062740" w:rsidRPr="00D43916">
        <w:rPr>
          <w:rFonts w:ascii="Times New Roman" w:eastAsia="Times New Roman" w:hAnsi="Times New Roman" w:cs="Times New Roman"/>
          <w:sz w:val="26"/>
          <w:szCs w:val="26"/>
        </w:rPr>
        <w:t xml:space="preserve"> </w:t>
      </w:r>
      <w:r w:rsidR="00385636">
        <w:rPr>
          <w:rFonts w:ascii="Times New Roman" w:eastAsia="Times New Roman" w:hAnsi="Times New Roman" w:cs="Times New Roman"/>
          <w:sz w:val="26"/>
          <w:szCs w:val="26"/>
        </w:rPr>
        <w:t>r</w:t>
      </w:r>
      <w:r w:rsidR="00385636" w:rsidRPr="00D43916">
        <w:rPr>
          <w:rFonts w:ascii="Times New Roman" w:eastAsia="Times New Roman" w:hAnsi="Times New Roman" w:cs="Times New Roman"/>
          <w:sz w:val="26"/>
          <w:szCs w:val="26"/>
        </w:rPr>
        <w:t xml:space="preserve">egarding </w:t>
      </w:r>
      <w:r w:rsidR="00385636">
        <w:rPr>
          <w:rFonts w:ascii="Times New Roman" w:eastAsia="Times New Roman" w:hAnsi="Times New Roman" w:cs="Times New Roman"/>
          <w:sz w:val="26"/>
          <w:szCs w:val="26"/>
        </w:rPr>
        <w:t>s</w:t>
      </w:r>
      <w:r w:rsidR="00385636" w:rsidRPr="00D43916">
        <w:rPr>
          <w:rFonts w:ascii="Times New Roman" w:eastAsia="Times New Roman" w:hAnsi="Times New Roman" w:cs="Times New Roman"/>
          <w:sz w:val="26"/>
          <w:szCs w:val="26"/>
        </w:rPr>
        <w:t xml:space="preserve">tandards </w:t>
      </w:r>
      <w:r w:rsidR="00062740" w:rsidRPr="00D43916">
        <w:rPr>
          <w:rFonts w:ascii="Times New Roman" w:eastAsia="Times New Roman" w:hAnsi="Times New Roman" w:cs="Times New Roman"/>
          <w:sz w:val="26"/>
          <w:szCs w:val="26"/>
        </w:rPr>
        <w:t xml:space="preserve">for changing a Customer's </w:t>
      </w:r>
      <w:r w:rsidR="00385636">
        <w:rPr>
          <w:rFonts w:ascii="Times New Roman" w:eastAsia="Times New Roman" w:hAnsi="Times New Roman" w:cs="Times New Roman"/>
          <w:sz w:val="26"/>
          <w:szCs w:val="26"/>
        </w:rPr>
        <w:t>n</w:t>
      </w:r>
      <w:r w:rsidR="00385636" w:rsidRPr="00D43916">
        <w:rPr>
          <w:rFonts w:ascii="Times New Roman" w:eastAsia="Times New Roman" w:hAnsi="Times New Roman" w:cs="Times New Roman"/>
          <w:sz w:val="26"/>
          <w:szCs w:val="26"/>
        </w:rPr>
        <w:t xml:space="preserve">atural </w:t>
      </w:r>
      <w:r w:rsidR="00385636">
        <w:rPr>
          <w:rFonts w:ascii="Times New Roman" w:eastAsia="Times New Roman" w:hAnsi="Times New Roman" w:cs="Times New Roman"/>
          <w:sz w:val="26"/>
          <w:szCs w:val="26"/>
        </w:rPr>
        <w:t>g</w:t>
      </w:r>
      <w:r w:rsidR="00385636" w:rsidRPr="00D43916">
        <w:rPr>
          <w:rFonts w:ascii="Times New Roman" w:eastAsia="Times New Roman" w:hAnsi="Times New Roman" w:cs="Times New Roman"/>
          <w:sz w:val="26"/>
          <w:szCs w:val="26"/>
        </w:rPr>
        <w:t xml:space="preserve">as </w:t>
      </w:r>
      <w:r w:rsidR="00385636">
        <w:rPr>
          <w:rFonts w:ascii="Times New Roman" w:eastAsia="Times New Roman" w:hAnsi="Times New Roman" w:cs="Times New Roman"/>
          <w:sz w:val="26"/>
          <w:szCs w:val="26"/>
        </w:rPr>
        <w:t>s</w:t>
      </w:r>
      <w:r w:rsidR="00385636" w:rsidRPr="00D43916">
        <w:rPr>
          <w:rFonts w:ascii="Times New Roman" w:eastAsia="Times New Roman" w:hAnsi="Times New Roman" w:cs="Times New Roman"/>
          <w:sz w:val="26"/>
          <w:szCs w:val="26"/>
        </w:rPr>
        <w:t>upplier</w:t>
      </w:r>
      <w:r w:rsidR="00062740" w:rsidRPr="00062740">
        <w:rPr>
          <w:rFonts w:ascii="Times New Roman" w:eastAsia="Times New Roman" w:hAnsi="Times New Roman" w:cs="Times New Roman"/>
          <w:sz w:val="26"/>
          <w:szCs w:val="26"/>
        </w:rPr>
        <w:t>.</w:t>
      </w:r>
      <w:r w:rsidR="00062740" w:rsidRPr="00062740">
        <w:rPr>
          <w:rFonts w:ascii="Times New Roman" w:eastAsia="Times New Roman" w:hAnsi="Times New Roman" w:cs="Times New Roman"/>
          <w:sz w:val="26"/>
          <w:szCs w:val="26"/>
          <w:vertAlign w:val="superscript"/>
        </w:rPr>
        <w:footnoteReference w:id="1"/>
      </w:r>
      <w:r w:rsidR="00062740">
        <w:rPr>
          <w:rFonts w:ascii="Times New Roman" w:eastAsia="Times New Roman" w:hAnsi="Times New Roman" w:cs="Times New Roman"/>
          <w:sz w:val="26"/>
          <w:szCs w:val="26"/>
        </w:rPr>
        <w:t xml:space="preserve">  </w:t>
      </w:r>
      <w:r w:rsidR="00FD27E0">
        <w:rPr>
          <w:rFonts w:ascii="Times New Roman" w:eastAsia="Times New Roman" w:hAnsi="Times New Roman" w:cs="Times New Roman"/>
          <w:sz w:val="26"/>
          <w:szCs w:val="26"/>
        </w:rPr>
        <w:t>These regulations</w:t>
      </w:r>
      <w:r w:rsidR="006F6F7D" w:rsidRPr="006F6F7D">
        <w:rPr>
          <w:rFonts w:ascii="Times New Roman" w:eastAsia="Times New Roman" w:hAnsi="Times New Roman" w:cs="Times New Roman"/>
          <w:sz w:val="26"/>
          <w:szCs w:val="26"/>
        </w:rPr>
        <w:t xml:space="preserve"> address the process for transferring a customer’s account from a service </w:t>
      </w:r>
      <w:r w:rsidR="00807BAF">
        <w:rPr>
          <w:rFonts w:ascii="Times New Roman" w:eastAsia="Times New Roman" w:hAnsi="Times New Roman" w:cs="Times New Roman"/>
          <w:sz w:val="26"/>
          <w:szCs w:val="26"/>
        </w:rPr>
        <w:t xml:space="preserve">of last resort (SOLR) </w:t>
      </w:r>
      <w:r w:rsidR="006F6F7D" w:rsidRPr="006F6F7D">
        <w:rPr>
          <w:rFonts w:ascii="Times New Roman" w:eastAsia="Times New Roman" w:hAnsi="Times New Roman" w:cs="Times New Roman"/>
          <w:sz w:val="26"/>
          <w:szCs w:val="26"/>
        </w:rPr>
        <w:t xml:space="preserve">provider to a competitive </w:t>
      </w:r>
      <w:r w:rsidR="00A14FE6">
        <w:rPr>
          <w:rFonts w:ascii="Times New Roman" w:eastAsia="Times New Roman" w:hAnsi="Times New Roman" w:cs="Times New Roman"/>
          <w:sz w:val="26"/>
          <w:szCs w:val="26"/>
        </w:rPr>
        <w:t xml:space="preserve">natural gas </w:t>
      </w:r>
      <w:r w:rsidR="006F6F7D" w:rsidRPr="006F6F7D">
        <w:rPr>
          <w:rFonts w:ascii="Times New Roman" w:eastAsia="Times New Roman" w:hAnsi="Times New Roman" w:cs="Times New Roman"/>
          <w:sz w:val="26"/>
          <w:szCs w:val="26"/>
        </w:rPr>
        <w:t>supplier (</w:t>
      </w:r>
      <w:r w:rsidR="00A14FE6">
        <w:rPr>
          <w:rFonts w:ascii="Times New Roman" w:eastAsia="Times New Roman" w:hAnsi="Times New Roman" w:cs="Times New Roman"/>
          <w:sz w:val="26"/>
          <w:szCs w:val="26"/>
        </w:rPr>
        <w:t>N</w:t>
      </w:r>
      <w:r w:rsidR="006F6F7D" w:rsidRPr="006F6F7D">
        <w:rPr>
          <w:rFonts w:ascii="Times New Roman" w:eastAsia="Times New Roman" w:hAnsi="Times New Roman" w:cs="Times New Roman"/>
          <w:sz w:val="26"/>
          <w:szCs w:val="26"/>
        </w:rPr>
        <w:t xml:space="preserve">GS or supplier), from one supplier to another supplier and from a supplier to </w:t>
      </w:r>
      <w:r w:rsidR="00DD2332">
        <w:rPr>
          <w:rFonts w:ascii="Times New Roman" w:eastAsia="Times New Roman" w:hAnsi="Times New Roman" w:cs="Times New Roman"/>
          <w:sz w:val="26"/>
          <w:szCs w:val="26"/>
        </w:rPr>
        <w:t xml:space="preserve">SOLR </w:t>
      </w:r>
      <w:r w:rsidR="006F6F7D" w:rsidRPr="006F6F7D">
        <w:rPr>
          <w:rFonts w:ascii="Times New Roman" w:eastAsia="Times New Roman" w:hAnsi="Times New Roman" w:cs="Times New Roman"/>
          <w:sz w:val="26"/>
          <w:szCs w:val="26"/>
        </w:rPr>
        <w:t>service.  The</w:t>
      </w:r>
      <w:r w:rsidR="00C95A5B">
        <w:rPr>
          <w:rFonts w:ascii="Times New Roman" w:eastAsia="Times New Roman" w:hAnsi="Times New Roman" w:cs="Times New Roman"/>
          <w:sz w:val="26"/>
          <w:szCs w:val="26"/>
        </w:rPr>
        <w:t xml:space="preserve"> proposed</w:t>
      </w:r>
      <w:r w:rsidR="006F6F7D" w:rsidRPr="006F6F7D">
        <w:rPr>
          <w:rFonts w:ascii="Times New Roman" w:eastAsia="Times New Roman" w:hAnsi="Times New Roman" w:cs="Times New Roman"/>
          <w:sz w:val="26"/>
          <w:szCs w:val="26"/>
        </w:rPr>
        <w:t xml:space="preserve"> regula</w:t>
      </w:r>
      <w:r w:rsidR="00C95A5B">
        <w:rPr>
          <w:rFonts w:ascii="Times New Roman" w:eastAsia="Times New Roman" w:hAnsi="Times New Roman" w:cs="Times New Roman"/>
          <w:sz w:val="26"/>
          <w:szCs w:val="26"/>
        </w:rPr>
        <w:t>tory changes</w:t>
      </w:r>
      <w:r w:rsidR="006F6F7D" w:rsidRPr="006F6F7D">
        <w:rPr>
          <w:rFonts w:ascii="Times New Roman" w:eastAsia="Times New Roman" w:hAnsi="Times New Roman" w:cs="Times New Roman"/>
          <w:sz w:val="26"/>
          <w:szCs w:val="26"/>
        </w:rPr>
        <w:t xml:space="preserve"> are intended to </w:t>
      </w:r>
      <w:r w:rsidR="00607C8D">
        <w:rPr>
          <w:rFonts w:ascii="Times New Roman" w:eastAsia="Times New Roman" w:hAnsi="Times New Roman" w:cs="Times New Roman"/>
          <w:sz w:val="26"/>
          <w:szCs w:val="26"/>
        </w:rPr>
        <w:t>accelerate</w:t>
      </w:r>
      <w:r w:rsidR="006F6F7D" w:rsidRPr="006F6F7D">
        <w:rPr>
          <w:rFonts w:ascii="Times New Roman" w:eastAsia="Times New Roman" w:hAnsi="Times New Roman" w:cs="Times New Roman"/>
          <w:sz w:val="26"/>
          <w:szCs w:val="26"/>
        </w:rPr>
        <w:t xml:space="preserve"> this process while preserving safeguards to prevent the unauthorized switching of a customer’s account, also known as “slamming.”</w:t>
      </w:r>
      <w:r w:rsidR="00385636">
        <w:rPr>
          <w:rFonts w:ascii="Times New Roman" w:eastAsia="Times New Roman" w:hAnsi="Times New Roman" w:cs="Times New Roman"/>
          <w:sz w:val="26"/>
          <w:szCs w:val="26"/>
        </w:rPr>
        <w:t xml:space="preserve">  </w:t>
      </w:r>
      <w:r w:rsidR="00385636">
        <w:rPr>
          <w:rFonts w:ascii="Times New Roman" w:eastAsia="Times New Roman" w:hAnsi="Times New Roman" w:cs="Times New Roman"/>
          <w:sz w:val="26"/>
          <w:szCs w:val="26"/>
        </w:rPr>
        <w:lastRenderedPageBreak/>
        <w:t>Comments were due and were filed on February 21, 2017.</w:t>
      </w:r>
      <w:r w:rsidR="006F6F7D" w:rsidRPr="006F6F7D">
        <w:rPr>
          <w:rFonts w:ascii="Times New Roman" w:eastAsia="Times New Roman" w:hAnsi="Times New Roman" w:cs="Times New Roman"/>
          <w:sz w:val="26"/>
          <w:szCs w:val="26"/>
        </w:rPr>
        <w:t xml:space="preserve">  </w:t>
      </w:r>
      <w:r w:rsidR="00385636">
        <w:rPr>
          <w:rFonts w:ascii="Times New Roman" w:eastAsia="Times New Roman" w:hAnsi="Times New Roman" w:cs="Times New Roman"/>
          <w:sz w:val="26"/>
          <w:szCs w:val="26"/>
        </w:rPr>
        <w:t>With this Order, the Commission seeks additional comments on issues raised in comments filed on February 21, 2017.</w:t>
      </w:r>
    </w:p>
    <w:p w:rsidR="00607C8D" w:rsidRDefault="00607C8D"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385636" w:rsidRPr="00D43916" w:rsidRDefault="00620929" w:rsidP="00D43916">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rPr>
      </w:pPr>
      <w:r w:rsidRPr="00D43916">
        <w:rPr>
          <w:rFonts w:ascii="Times New Roman" w:eastAsia="Times New Roman" w:hAnsi="Times New Roman" w:cs="Times New Roman"/>
          <w:b/>
          <w:sz w:val="26"/>
          <w:szCs w:val="26"/>
        </w:rPr>
        <w:t>BACKGROUND</w:t>
      </w:r>
    </w:p>
    <w:p w:rsidR="00385636" w:rsidRDefault="00385636" w:rsidP="006F6F7D">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5F2535" w:rsidRDefault="006F6F7D" w:rsidP="00D0143F">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rPr>
        <w:t>The</w:t>
      </w:r>
      <w:r w:rsidR="00E30A39">
        <w:rPr>
          <w:rFonts w:ascii="Times New Roman" w:eastAsia="Times New Roman" w:hAnsi="Times New Roman" w:cs="Times New Roman"/>
          <w:sz w:val="26"/>
          <w:szCs w:val="26"/>
        </w:rPr>
        <w:t xml:space="preserve"> current NGS switching </w:t>
      </w:r>
      <w:r w:rsidRPr="006F6F7D">
        <w:rPr>
          <w:rFonts w:ascii="Times New Roman" w:eastAsia="Times New Roman" w:hAnsi="Times New Roman" w:cs="Times New Roman"/>
          <w:sz w:val="26"/>
          <w:szCs w:val="26"/>
        </w:rPr>
        <w:t xml:space="preserve">regulations were adopted on </w:t>
      </w:r>
      <w:r w:rsidR="00A14FE6">
        <w:rPr>
          <w:rFonts w:ascii="Times New Roman" w:eastAsia="Times New Roman" w:hAnsi="Times New Roman" w:cs="Times New Roman"/>
          <w:sz w:val="26"/>
          <w:szCs w:val="26"/>
        </w:rPr>
        <w:t>July 7</w:t>
      </w:r>
      <w:r w:rsidRPr="006F6F7D">
        <w:rPr>
          <w:rFonts w:ascii="Times New Roman" w:eastAsia="Times New Roman" w:hAnsi="Times New Roman" w:cs="Times New Roman"/>
          <w:sz w:val="26"/>
          <w:szCs w:val="26"/>
        </w:rPr>
        <w:t xml:space="preserve">, </w:t>
      </w:r>
      <w:r w:rsidR="00A14FE6">
        <w:rPr>
          <w:rFonts w:ascii="Times New Roman" w:eastAsia="Times New Roman" w:hAnsi="Times New Roman" w:cs="Times New Roman"/>
          <w:sz w:val="26"/>
          <w:szCs w:val="26"/>
        </w:rPr>
        <w:t>2000</w:t>
      </w:r>
      <w:r w:rsidRPr="006F6F7D">
        <w:rPr>
          <w:rFonts w:ascii="Times New Roman" w:eastAsia="Times New Roman" w:hAnsi="Times New Roman" w:cs="Times New Roman"/>
          <w:sz w:val="26"/>
          <w:szCs w:val="26"/>
        </w:rPr>
        <w:t xml:space="preserve"> and became effective </w:t>
      </w:r>
      <w:r w:rsidR="00A14FE6">
        <w:rPr>
          <w:rFonts w:ascii="Times New Roman" w:eastAsia="Times New Roman" w:hAnsi="Times New Roman" w:cs="Times New Roman"/>
          <w:sz w:val="26"/>
          <w:szCs w:val="26"/>
        </w:rPr>
        <w:t>July 8, 2000</w:t>
      </w:r>
      <w:r w:rsidRPr="006F6F7D">
        <w:rPr>
          <w:rFonts w:ascii="Times New Roman" w:eastAsia="Times New Roman" w:hAnsi="Times New Roman" w:cs="Times New Roman"/>
          <w:sz w:val="26"/>
          <w:szCs w:val="26"/>
        </w:rPr>
        <w:t>.</w:t>
      </w:r>
      <w:r w:rsidRPr="006F6F7D">
        <w:rPr>
          <w:rFonts w:ascii="Times New Roman" w:eastAsia="Times New Roman" w:hAnsi="Times New Roman" w:cs="Times New Roman"/>
          <w:sz w:val="26"/>
          <w:szCs w:val="26"/>
          <w:vertAlign w:val="superscript"/>
        </w:rPr>
        <w:footnoteReference w:id="2"/>
      </w:r>
      <w:r w:rsidRPr="006F6F7D">
        <w:rPr>
          <w:rFonts w:ascii="Times New Roman" w:eastAsia="Times New Roman" w:hAnsi="Times New Roman" w:cs="Times New Roman"/>
          <w:sz w:val="26"/>
          <w:szCs w:val="26"/>
        </w:rPr>
        <w:t xml:space="preserve">  Due to changes in the competitive retail </w:t>
      </w:r>
      <w:r w:rsidR="00383E1E">
        <w:rPr>
          <w:rFonts w:ascii="Times New Roman" w:eastAsia="Times New Roman" w:hAnsi="Times New Roman" w:cs="Times New Roman"/>
          <w:sz w:val="26"/>
          <w:szCs w:val="26"/>
        </w:rPr>
        <w:t>gas</w:t>
      </w:r>
      <w:r w:rsidRPr="006F6F7D">
        <w:rPr>
          <w:rFonts w:ascii="Times New Roman" w:eastAsia="Times New Roman" w:hAnsi="Times New Roman" w:cs="Times New Roman"/>
          <w:sz w:val="26"/>
          <w:szCs w:val="26"/>
        </w:rPr>
        <w:t xml:space="preserve"> </w:t>
      </w:r>
      <w:r w:rsidR="00383E1E">
        <w:rPr>
          <w:rFonts w:ascii="Times New Roman" w:eastAsia="Times New Roman" w:hAnsi="Times New Roman" w:cs="Times New Roman"/>
          <w:sz w:val="26"/>
          <w:szCs w:val="26"/>
        </w:rPr>
        <w:t xml:space="preserve">and electric </w:t>
      </w:r>
      <w:r w:rsidRPr="006F6F7D">
        <w:rPr>
          <w:rFonts w:ascii="Times New Roman" w:eastAsia="Times New Roman" w:hAnsi="Times New Roman" w:cs="Times New Roman"/>
          <w:sz w:val="26"/>
          <w:szCs w:val="26"/>
        </w:rPr>
        <w:t>market</w:t>
      </w:r>
      <w:r w:rsidR="00383E1E">
        <w:rPr>
          <w:rFonts w:ascii="Times New Roman" w:eastAsia="Times New Roman" w:hAnsi="Times New Roman" w:cs="Times New Roman"/>
          <w:sz w:val="26"/>
          <w:szCs w:val="26"/>
        </w:rPr>
        <w:t>s</w:t>
      </w:r>
      <w:r w:rsidRPr="006F6F7D">
        <w:rPr>
          <w:rFonts w:ascii="Times New Roman" w:eastAsia="Times New Roman" w:hAnsi="Times New Roman" w:cs="Times New Roman"/>
          <w:sz w:val="26"/>
          <w:szCs w:val="26"/>
        </w:rPr>
        <w:t xml:space="preserve"> since the adoption of these regulations, the Commission </w:t>
      </w:r>
      <w:r w:rsidR="00062740">
        <w:rPr>
          <w:rFonts w:ascii="Times New Roman" w:eastAsia="Times New Roman" w:hAnsi="Times New Roman" w:cs="Times New Roman"/>
          <w:sz w:val="26"/>
          <w:szCs w:val="26"/>
        </w:rPr>
        <w:t xml:space="preserve">is </w:t>
      </w:r>
      <w:r w:rsidRPr="006F6F7D">
        <w:rPr>
          <w:rFonts w:ascii="Times New Roman" w:eastAsia="Times New Roman" w:hAnsi="Times New Roman" w:cs="Times New Roman"/>
          <w:sz w:val="26"/>
          <w:szCs w:val="26"/>
        </w:rPr>
        <w:t>review</w:t>
      </w:r>
      <w:r w:rsidR="00062740">
        <w:rPr>
          <w:rFonts w:ascii="Times New Roman" w:eastAsia="Times New Roman" w:hAnsi="Times New Roman" w:cs="Times New Roman"/>
          <w:sz w:val="26"/>
          <w:szCs w:val="26"/>
        </w:rPr>
        <w:t>ing</w:t>
      </w:r>
      <w:r w:rsidRPr="006F6F7D">
        <w:rPr>
          <w:rFonts w:ascii="Times New Roman" w:eastAsia="Times New Roman" w:hAnsi="Times New Roman" w:cs="Times New Roman"/>
          <w:sz w:val="26"/>
          <w:szCs w:val="26"/>
        </w:rPr>
        <w:t xml:space="preserve"> these regulations, previous relevant orders, and comments from interested parties regarding an accelerated switching process.  </w:t>
      </w:r>
      <w:r w:rsidR="00D0143F">
        <w:rPr>
          <w:rFonts w:ascii="Times New Roman" w:eastAsia="Times New Roman" w:hAnsi="Times New Roman" w:cs="Times New Roman"/>
          <w:sz w:val="26"/>
          <w:szCs w:val="26"/>
        </w:rPr>
        <w:t>The</w:t>
      </w:r>
      <w:r w:rsidR="00D0143F" w:rsidRPr="00D0143F">
        <w:rPr>
          <w:rFonts w:ascii="Times New Roman" w:eastAsia="Times New Roman" w:hAnsi="Times New Roman" w:cs="Times New Roman"/>
          <w:sz w:val="26"/>
          <w:szCs w:val="26"/>
        </w:rPr>
        <w:t xml:space="preserve"> ANOPR was published in the </w:t>
      </w:r>
      <w:r w:rsidR="00D0143F" w:rsidRPr="00D43916">
        <w:rPr>
          <w:rFonts w:ascii="Times New Roman" w:eastAsia="Times New Roman" w:hAnsi="Times New Roman" w:cs="Times New Roman"/>
          <w:i/>
          <w:sz w:val="26"/>
          <w:szCs w:val="26"/>
        </w:rPr>
        <w:t>Pennsylvania Bulletin</w:t>
      </w:r>
      <w:r w:rsidR="00D0143F" w:rsidRPr="00D0143F">
        <w:rPr>
          <w:rFonts w:ascii="Times New Roman" w:eastAsia="Times New Roman" w:hAnsi="Times New Roman" w:cs="Times New Roman"/>
          <w:sz w:val="26"/>
          <w:szCs w:val="26"/>
        </w:rPr>
        <w:t xml:space="preserve"> on January 7, 2017 – triggering the start of a 45-day comment period.  </w:t>
      </w:r>
    </w:p>
    <w:p w:rsidR="005F2535" w:rsidRDefault="005F2535" w:rsidP="00D0143F">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D0143F" w:rsidRPr="00D0143F" w:rsidRDefault="00D0143F" w:rsidP="00D0143F">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D0143F">
        <w:rPr>
          <w:rFonts w:ascii="Times New Roman" w:eastAsia="Times New Roman" w:hAnsi="Times New Roman" w:cs="Times New Roman"/>
          <w:sz w:val="26"/>
          <w:szCs w:val="26"/>
        </w:rPr>
        <w:t>Twelve parties filed comments on February 21, 2017</w:t>
      </w:r>
      <w:r>
        <w:rPr>
          <w:rFonts w:ascii="Times New Roman" w:eastAsia="Times New Roman" w:hAnsi="Times New Roman" w:cs="Times New Roman"/>
          <w:sz w:val="26"/>
          <w:szCs w:val="26"/>
        </w:rPr>
        <w:t xml:space="preserve">, </w:t>
      </w:r>
      <w:r w:rsidRPr="00D0143F">
        <w:rPr>
          <w:rFonts w:ascii="Times New Roman" w:eastAsia="Times New Roman" w:hAnsi="Times New Roman" w:cs="Times New Roman"/>
          <w:sz w:val="26"/>
          <w:szCs w:val="26"/>
        </w:rPr>
        <w:t xml:space="preserve">Columbia Gas of Pennsylvania (Columbia); Energy Association of Pennsylvania (EAP); National Fuel Gas Distribution Corporation (NFG); Natural Gas Supplier Parties (NGS Parties); Office of Consumer Advocate (OCA); PECO Energy Company (PECO); Peoples Natural Gas Company LLC and Peoples TWP LLC (Peoples); Philadelphia Gas Works (PGW); Retail Energy Supply Association (RESA); UGI Distribution Companies (UGI Distribution); UGI Energy Services (UGI Energy) and Valley Energy (Valley).  All comments, in addition to the December 22 ANOPR, are available on the Commission’s website </w:t>
      </w:r>
      <w:r w:rsidR="00620929">
        <w:rPr>
          <w:rFonts w:ascii="Times New Roman" w:eastAsia="Times New Roman" w:hAnsi="Times New Roman" w:cs="Times New Roman"/>
          <w:sz w:val="26"/>
          <w:szCs w:val="26"/>
        </w:rPr>
        <w:t>at</w:t>
      </w:r>
      <w:r w:rsidRPr="00D0143F">
        <w:rPr>
          <w:rFonts w:ascii="Times New Roman" w:eastAsia="Times New Roman" w:hAnsi="Times New Roman" w:cs="Times New Roman"/>
          <w:sz w:val="26"/>
          <w:szCs w:val="26"/>
        </w:rPr>
        <w:t xml:space="preserve"> </w:t>
      </w:r>
      <w:hyperlink r:id="rId9" w:history="1">
        <w:r w:rsidRPr="00D0143F">
          <w:rPr>
            <w:rStyle w:val="Hyperlink"/>
            <w:rFonts w:ascii="Times New Roman" w:eastAsia="Times New Roman" w:hAnsi="Times New Roman" w:cs="Times New Roman"/>
            <w:sz w:val="26"/>
            <w:szCs w:val="26"/>
          </w:rPr>
          <w:t>http://www.puc.pa.gov/about_puc/consolidated_case_view.aspx?Docket=L-2016-2577413</w:t>
        </w:r>
      </w:hyperlink>
      <w:r w:rsidR="00620929">
        <w:rPr>
          <w:rStyle w:val="Hyperlink"/>
          <w:rFonts w:ascii="Times New Roman" w:eastAsia="Times New Roman" w:hAnsi="Times New Roman" w:cs="Times New Roman"/>
          <w:sz w:val="26"/>
          <w:szCs w:val="26"/>
        </w:rPr>
        <w:t xml:space="preserve">.  </w:t>
      </w:r>
    </w:p>
    <w:p w:rsidR="00062740" w:rsidRDefault="00062740" w:rsidP="00607C8D">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6F6F7D" w:rsidRDefault="006F6F7D" w:rsidP="00807BEF">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6F6F7D">
        <w:rPr>
          <w:rFonts w:ascii="Times New Roman" w:eastAsia="Times New Roman" w:hAnsi="Times New Roman" w:cs="Times New Roman"/>
          <w:sz w:val="26"/>
          <w:szCs w:val="26"/>
        </w:rPr>
        <w:t xml:space="preserve">With this Order, the Commission </w:t>
      </w:r>
      <w:r w:rsidR="00FD27E0">
        <w:rPr>
          <w:rFonts w:ascii="Times New Roman" w:eastAsia="Times New Roman" w:hAnsi="Times New Roman" w:cs="Times New Roman"/>
          <w:sz w:val="26"/>
          <w:szCs w:val="26"/>
        </w:rPr>
        <w:t xml:space="preserve">seeks </w:t>
      </w:r>
      <w:r w:rsidR="00620929">
        <w:rPr>
          <w:rFonts w:ascii="Times New Roman" w:eastAsia="Times New Roman" w:hAnsi="Times New Roman" w:cs="Times New Roman"/>
          <w:sz w:val="26"/>
          <w:szCs w:val="26"/>
        </w:rPr>
        <w:t xml:space="preserve">additional </w:t>
      </w:r>
      <w:r w:rsidR="00FD27E0">
        <w:rPr>
          <w:rFonts w:ascii="Times New Roman" w:eastAsia="Times New Roman" w:hAnsi="Times New Roman" w:cs="Times New Roman"/>
          <w:sz w:val="26"/>
          <w:szCs w:val="26"/>
        </w:rPr>
        <w:t xml:space="preserve">comments on its </w:t>
      </w:r>
      <w:r w:rsidR="00383E1E">
        <w:rPr>
          <w:rFonts w:ascii="Times New Roman" w:eastAsia="Times New Roman" w:hAnsi="Times New Roman" w:cs="Times New Roman"/>
          <w:sz w:val="26"/>
          <w:szCs w:val="26"/>
        </w:rPr>
        <w:t>propos</w:t>
      </w:r>
      <w:r w:rsidR="00FD27E0">
        <w:rPr>
          <w:rFonts w:ascii="Times New Roman" w:eastAsia="Times New Roman" w:hAnsi="Times New Roman" w:cs="Times New Roman"/>
          <w:sz w:val="26"/>
          <w:szCs w:val="26"/>
        </w:rPr>
        <w:t>als</w:t>
      </w:r>
      <w:r w:rsidR="00383E1E">
        <w:rPr>
          <w:rFonts w:ascii="Times New Roman" w:eastAsia="Times New Roman" w:hAnsi="Times New Roman" w:cs="Times New Roman"/>
          <w:sz w:val="26"/>
          <w:szCs w:val="26"/>
        </w:rPr>
        <w:t xml:space="preserve"> </w:t>
      </w:r>
      <w:r w:rsidR="00620929">
        <w:rPr>
          <w:rFonts w:ascii="Times New Roman" w:eastAsia="Times New Roman" w:hAnsi="Times New Roman" w:cs="Times New Roman"/>
          <w:sz w:val="26"/>
          <w:szCs w:val="26"/>
        </w:rPr>
        <w:t xml:space="preserve">and issues raised by parties in their February 21, 2017 comments, </w:t>
      </w:r>
      <w:r w:rsidR="00383E1E">
        <w:rPr>
          <w:rFonts w:ascii="Times New Roman" w:eastAsia="Times New Roman" w:hAnsi="Times New Roman" w:cs="Times New Roman"/>
          <w:sz w:val="26"/>
          <w:szCs w:val="26"/>
        </w:rPr>
        <w:t xml:space="preserve">to </w:t>
      </w:r>
      <w:r w:rsidRPr="006F6F7D">
        <w:rPr>
          <w:rFonts w:ascii="Times New Roman" w:eastAsia="Times New Roman" w:hAnsi="Times New Roman" w:cs="Times New Roman"/>
          <w:sz w:val="26"/>
          <w:szCs w:val="26"/>
        </w:rPr>
        <w:t xml:space="preserve">revise </w:t>
      </w:r>
      <w:r w:rsidR="00620929">
        <w:rPr>
          <w:rFonts w:ascii="Times New Roman" w:eastAsia="Times New Roman" w:hAnsi="Times New Roman" w:cs="Times New Roman"/>
          <w:sz w:val="26"/>
          <w:szCs w:val="26"/>
        </w:rPr>
        <w:t>the</w:t>
      </w:r>
      <w:r w:rsidR="00620929" w:rsidRPr="006F6F7D">
        <w:rPr>
          <w:rFonts w:ascii="Times New Roman" w:eastAsia="Times New Roman" w:hAnsi="Times New Roman" w:cs="Times New Roman"/>
          <w:sz w:val="26"/>
          <w:szCs w:val="26"/>
        </w:rPr>
        <w:t xml:space="preserve"> </w:t>
      </w:r>
      <w:r w:rsidRPr="006F6F7D">
        <w:rPr>
          <w:rFonts w:ascii="Times New Roman" w:eastAsia="Times New Roman" w:hAnsi="Times New Roman" w:cs="Times New Roman"/>
          <w:sz w:val="26"/>
          <w:szCs w:val="26"/>
        </w:rPr>
        <w:t xml:space="preserve">regulations to </w:t>
      </w:r>
      <w:r w:rsidRPr="006F6F7D">
        <w:rPr>
          <w:rFonts w:ascii="Times New Roman" w:eastAsia="Times New Roman" w:hAnsi="Times New Roman" w:cs="Times New Roman"/>
          <w:sz w:val="26"/>
          <w:szCs w:val="26"/>
        </w:rPr>
        <w:lastRenderedPageBreak/>
        <w:t>facilitate accelerated switching without endangering safeguards to protect customers against unauthorized switching.</w:t>
      </w:r>
      <w:r w:rsidR="00437A4C" w:rsidRPr="008239FE">
        <w:rPr>
          <w:rFonts w:ascii="Times New Roman" w:eastAsia="Times New Roman" w:hAnsi="Times New Roman" w:cs="Times New Roman"/>
          <w:sz w:val="26"/>
          <w:szCs w:val="26"/>
        </w:rPr>
        <w:tab/>
      </w:r>
    </w:p>
    <w:p w:rsidR="00563590" w:rsidRDefault="00563590" w:rsidP="00563590">
      <w:pPr>
        <w:keepNext/>
        <w:spacing w:after="0" w:line="360" w:lineRule="auto"/>
        <w:ind w:firstLine="720"/>
        <w:rPr>
          <w:rFonts w:ascii="Times New Roman" w:hAnsi="Times New Roman" w:cs="Times New Roman"/>
          <w:bCs/>
          <w:color w:val="000000" w:themeColor="text1"/>
          <w:sz w:val="26"/>
          <w:szCs w:val="26"/>
        </w:rPr>
      </w:pPr>
    </w:p>
    <w:p w:rsidR="003857BE" w:rsidRPr="00563590" w:rsidRDefault="003857BE" w:rsidP="00563590">
      <w:pPr>
        <w:keepNext/>
        <w:spacing w:after="0" w:line="360" w:lineRule="auto"/>
        <w:jc w:val="center"/>
        <w:rPr>
          <w:rFonts w:ascii="Times New Roman" w:hAnsi="Times New Roman" w:cs="Times New Roman"/>
          <w:b/>
          <w:bCs/>
          <w:color w:val="000000" w:themeColor="text1"/>
          <w:sz w:val="26"/>
          <w:szCs w:val="26"/>
        </w:rPr>
      </w:pPr>
      <w:r w:rsidRPr="00563590">
        <w:rPr>
          <w:rFonts w:ascii="Times New Roman" w:hAnsi="Times New Roman" w:cs="Times New Roman"/>
          <w:b/>
          <w:bCs/>
          <w:color w:val="000000" w:themeColor="text1"/>
          <w:sz w:val="26"/>
          <w:szCs w:val="26"/>
        </w:rPr>
        <w:t>DISCUSSION</w:t>
      </w:r>
    </w:p>
    <w:p w:rsidR="006C32FC" w:rsidRDefault="006C32FC" w:rsidP="00C060B3">
      <w:pPr>
        <w:spacing w:after="0" w:line="240" w:lineRule="auto"/>
        <w:jc w:val="center"/>
        <w:rPr>
          <w:rFonts w:ascii="Times New Roman" w:eastAsia="Times New Roman" w:hAnsi="Times New Roman" w:cs="Times New Roman"/>
          <w:b/>
          <w:sz w:val="26"/>
          <w:szCs w:val="26"/>
          <w:u w:val="single"/>
        </w:rPr>
      </w:pPr>
    </w:p>
    <w:p w:rsidR="00D0143F" w:rsidRPr="00D0143F" w:rsidRDefault="00D0143F" w:rsidP="00D0143F">
      <w:pPr>
        <w:spacing w:after="0" w:line="360" w:lineRule="auto"/>
        <w:ind w:firstLine="720"/>
        <w:rPr>
          <w:rFonts w:ascii="Times New Roman" w:eastAsia="Times New Roman" w:hAnsi="Times New Roman" w:cs="Times New Roman"/>
          <w:sz w:val="26"/>
          <w:szCs w:val="26"/>
        </w:rPr>
      </w:pPr>
      <w:r w:rsidRPr="00D0143F">
        <w:rPr>
          <w:rFonts w:ascii="Times New Roman" w:eastAsia="Times New Roman" w:hAnsi="Times New Roman" w:cs="Times New Roman"/>
          <w:sz w:val="26"/>
          <w:szCs w:val="26"/>
        </w:rPr>
        <w:t xml:space="preserve">Upon review of the initial comments, Commission staff determined that parties raised several concerns and/or introduced new proposals that warrant further exploration.  Accordingly, the Commission now invites any interested stakeholder to submit </w:t>
      </w:r>
      <w:r w:rsidR="00620929">
        <w:rPr>
          <w:rFonts w:ascii="Times New Roman" w:eastAsia="Times New Roman" w:hAnsi="Times New Roman" w:cs="Times New Roman"/>
          <w:sz w:val="26"/>
          <w:szCs w:val="26"/>
        </w:rPr>
        <w:t>additional</w:t>
      </w:r>
      <w:r w:rsidR="00620929" w:rsidRPr="00D0143F">
        <w:rPr>
          <w:rFonts w:ascii="Times New Roman" w:eastAsia="Times New Roman" w:hAnsi="Times New Roman" w:cs="Times New Roman"/>
          <w:sz w:val="26"/>
          <w:szCs w:val="26"/>
        </w:rPr>
        <w:t xml:space="preserve"> </w:t>
      </w:r>
      <w:r w:rsidRPr="00D0143F">
        <w:rPr>
          <w:rFonts w:ascii="Times New Roman" w:eastAsia="Times New Roman" w:hAnsi="Times New Roman" w:cs="Times New Roman"/>
          <w:sz w:val="26"/>
          <w:szCs w:val="26"/>
        </w:rPr>
        <w:t xml:space="preserve">comments.  While stakeholders are free to comment on any topic they believe warrants additional comment, the Commission wants to highlight a few specific matters raised in the initial comments that we believe need further vetting by the stakeholders and that we expressly invite further comment upon:      </w:t>
      </w:r>
    </w:p>
    <w:p w:rsidR="00D0143F" w:rsidRDefault="00D0143F" w:rsidP="00D0143F">
      <w:pPr>
        <w:spacing w:after="0"/>
        <w:rPr>
          <w:rFonts w:ascii="Times New Roman" w:eastAsia="Times New Roman" w:hAnsi="Times New Roman" w:cs="Times New Roman"/>
          <w:sz w:val="26"/>
          <w:szCs w:val="26"/>
        </w:rPr>
      </w:pPr>
    </w:p>
    <w:p w:rsidR="00D0143F" w:rsidRPr="00D0143F" w:rsidRDefault="00D0143F" w:rsidP="00D0143F">
      <w:pPr>
        <w:spacing w:after="0"/>
        <w:rPr>
          <w:rFonts w:ascii="Times New Roman" w:eastAsia="Times New Roman" w:hAnsi="Times New Roman" w:cs="Times New Roman"/>
          <w:b/>
          <w:sz w:val="26"/>
          <w:szCs w:val="26"/>
        </w:rPr>
      </w:pPr>
      <w:r w:rsidRPr="00D0143F">
        <w:rPr>
          <w:rFonts w:ascii="Times New Roman" w:eastAsia="Times New Roman" w:hAnsi="Times New Roman" w:cs="Times New Roman"/>
          <w:b/>
          <w:sz w:val="26"/>
          <w:szCs w:val="26"/>
        </w:rPr>
        <w:t>BACKDATING NGS SWITCHES:</w:t>
      </w:r>
    </w:p>
    <w:p w:rsidR="00D0143F" w:rsidRDefault="00D0143F" w:rsidP="00D0143F">
      <w:pPr>
        <w:spacing w:after="0"/>
        <w:rPr>
          <w:rFonts w:ascii="Times New Roman" w:eastAsia="Times New Roman" w:hAnsi="Times New Roman" w:cs="Times New Roman"/>
          <w:sz w:val="26"/>
          <w:szCs w:val="26"/>
        </w:rPr>
      </w:pPr>
    </w:p>
    <w:p w:rsidR="00D0143F" w:rsidRPr="001E15D0" w:rsidRDefault="00D0143F" w:rsidP="00D0143F">
      <w:pPr>
        <w:spacing w:after="0" w:line="360" w:lineRule="auto"/>
        <w:ind w:firstLine="720"/>
        <w:rPr>
          <w:rFonts w:ascii="Times New Roman" w:eastAsia="Times New Roman" w:hAnsi="Times New Roman" w:cs="Times New Roman"/>
          <w:b/>
          <w:sz w:val="26"/>
          <w:szCs w:val="26"/>
        </w:rPr>
      </w:pPr>
      <w:r w:rsidRPr="00D0143F">
        <w:rPr>
          <w:rFonts w:ascii="Times New Roman" w:eastAsia="Times New Roman" w:hAnsi="Times New Roman" w:cs="Times New Roman"/>
          <w:sz w:val="26"/>
          <w:szCs w:val="26"/>
        </w:rPr>
        <w:t xml:space="preserve">As an alternative to off-cycle switching, NFG proposed that </w:t>
      </w:r>
      <w:r w:rsidR="00E85161">
        <w:rPr>
          <w:rFonts w:ascii="Times New Roman" w:eastAsia="Times New Roman" w:hAnsi="Times New Roman" w:cs="Times New Roman"/>
          <w:sz w:val="26"/>
          <w:szCs w:val="26"/>
        </w:rPr>
        <w:t>natural gas distribution companies (</w:t>
      </w:r>
      <w:r w:rsidRPr="00D0143F">
        <w:rPr>
          <w:rFonts w:ascii="Times New Roman" w:eastAsia="Times New Roman" w:hAnsi="Times New Roman" w:cs="Times New Roman"/>
          <w:sz w:val="26"/>
          <w:szCs w:val="26"/>
        </w:rPr>
        <w:t>NGDCs</w:t>
      </w:r>
      <w:r w:rsidR="00E85161">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 xml:space="preserve"> have the option to affect the switch retroactively to the last meter read used for billing (</w:t>
      </w:r>
      <w:r>
        <w:rPr>
          <w:rFonts w:ascii="Times New Roman" w:eastAsia="Times New Roman" w:hAnsi="Times New Roman" w:cs="Times New Roman"/>
          <w:sz w:val="26"/>
          <w:szCs w:val="26"/>
        </w:rPr>
        <w:t xml:space="preserve">NFG at </w:t>
      </w:r>
      <w:r w:rsidRPr="00D0143F">
        <w:rPr>
          <w:rFonts w:ascii="Times New Roman" w:eastAsia="Times New Roman" w:hAnsi="Times New Roman" w:cs="Times New Roman"/>
          <w:sz w:val="26"/>
          <w:szCs w:val="26"/>
        </w:rPr>
        <w:t>9-10).  We invite parties to comment on this proposal, including any technical or customer</w:t>
      </w:r>
      <w:r w:rsidR="00620929">
        <w:rPr>
          <w:rFonts w:ascii="Times New Roman" w:eastAsia="Times New Roman" w:hAnsi="Times New Roman" w:cs="Times New Roman"/>
          <w:sz w:val="26"/>
          <w:szCs w:val="26"/>
        </w:rPr>
        <w:noBreakHyphen/>
      </w:r>
      <w:r w:rsidRPr="00D0143F">
        <w:rPr>
          <w:rFonts w:ascii="Times New Roman" w:eastAsia="Times New Roman" w:hAnsi="Times New Roman" w:cs="Times New Roman"/>
          <w:sz w:val="26"/>
          <w:szCs w:val="26"/>
        </w:rPr>
        <w:t>related issues they identify.</w:t>
      </w:r>
      <w:r>
        <w:rPr>
          <w:rFonts w:ascii="Times New Roman" w:eastAsia="Times New Roman" w:hAnsi="Times New Roman" w:cs="Times New Roman"/>
          <w:sz w:val="26"/>
          <w:szCs w:val="26"/>
        </w:rPr>
        <w:t xml:space="preserve">  Additionally, we are interested in the analysis of the costs and possible cost-savings </w:t>
      </w:r>
      <w:r w:rsidR="00620929">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a “retroactive” switch procedure </w:t>
      </w:r>
      <w:r w:rsidR="00620929">
        <w:rPr>
          <w:rFonts w:ascii="Times New Roman" w:eastAsia="Times New Roman" w:hAnsi="Times New Roman" w:cs="Times New Roman"/>
          <w:sz w:val="26"/>
          <w:szCs w:val="26"/>
        </w:rPr>
        <w:t xml:space="preserve">may provide in comparison </w:t>
      </w:r>
      <w:r>
        <w:rPr>
          <w:rFonts w:ascii="Times New Roman" w:eastAsia="Times New Roman" w:hAnsi="Times New Roman" w:cs="Times New Roman"/>
          <w:sz w:val="26"/>
          <w:szCs w:val="26"/>
        </w:rPr>
        <w:t xml:space="preserve">to the possible costs of off-cycle switching.     </w:t>
      </w:r>
      <w:r w:rsidRPr="00D0143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r w:rsidR="001E15D0">
        <w:rPr>
          <w:rFonts w:ascii="Times New Roman" w:eastAsia="Times New Roman" w:hAnsi="Times New Roman" w:cs="Times New Roman"/>
          <w:sz w:val="26"/>
          <w:szCs w:val="26"/>
        </w:rPr>
        <w:br/>
      </w:r>
      <w:r w:rsidR="001E15D0" w:rsidRPr="001E15D0">
        <w:rPr>
          <w:rFonts w:ascii="Times New Roman" w:eastAsia="Times New Roman" w:hAnsi="Times New Roman" w:cs="Times New Roman"/>
          <w:b/>
          <w:sz w:val="26"/>
          <w:szCs w:val="26"/>
        </w:rPr>
        <w:t xml:space="preserve">LIMITATIONS ON OFF-CYCLE SWITCHING: </w:t>
      </w:r>
    </w:p>
    <w:p w:rsidR="001E15D0" w:rsidRPr="00D0143F" w:rsidRDefault="001E15D0" w:rsidP="00D0143F">
      <w:pPr>
        <w:spacing w:after="0" w:line="360" w:lineRule="auto"/>
        <w:ind w:firstLine="720"/>
        <w:rPr>
          <w:rFonts w:ascii="Times New Roman" w:eastAsia="Times New Roman" w:hAnsi="Times New Roman" w:cs="Times New Roman"/>
          <w:sz w:val="26"/>
          <w:szCs w:val="26"/>
        </w:rPr>
      </w:pPr>
    </w:p>
    <w:p w:rsidR="001E15D0" w:rsidRDefault="001E15D0" w:rsidP="001E15D0">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the analogous EGS switching regulations (see 52 Pa. Code §§ 57.171 – 180), there is no limitation on the number of off-cycle supplier switches a customer may make within a single billing cycle.  However, for NGS switching, s</w:t>
      </w:r>
      <w:r w:rsidR="00D0143F" w:rsidRPr="00D0143F">
        <w:rPr>
          <w:rFonts w:ascii="Times New Roman" w:eastAsia="Times New Roman" w:hAnsi="Times New Roman" w:cs="Times New Roman"/>
          <w:sz w:val="26"/>
          <w:szCs w:val="26"/>
        </w:rPr>
        <w:t>ome parties</w:t>
      </w:r>
      <w:r>
        <w:rPr>
          <w:rFonts w:ascii="Times New Roman" w:eastAsia="Times New Roman" w:hAnsi="Times New Roman" w:cs="Times New Roman"/>
          <w:sz w:val="26"/>
          <w:szCs w:val="26"/>
        </w:rPr>
        <w:t xml:space="preserve"> have</w:t>
      </w:r>
      <w:r w:rsidR="00D0143F" w:rsidRPr="00D0143F">
        <w:rPr>
          <w:rFonts w:ascii="Times New Roman" w:eastAsia="Times New Roman" w:hAnsi="Times New Roman" w:cs="Times New Roman"/>
          <w:sz w:val="26"/>
          <w:szCs w:val="26"/>
        </w:rPr>
        <w:t xml:space="preserve"> proposed that if off-cycle switching is required, that </w:t>
      </w:r>
      <w:r w:rsidR="00620929">
        <w:rPr>
          <w:rFonts w:ascii="Times New Roman" w:eastAsia="Times New Roman" w:hAnsi="Times New Roman" w:cs="Times New Roman"/>
          <w:sz w:val="26"/>
          <w:szCs w:val="26"/>
        </w:rPr>
        <w:t>it be limited to</w:t>
      </w:r>
      <w:r w:rsidR="00D0143F" w:rsidRPr="00D0143F">
        <w:rPr>
          <w:rFonts w:ascii="Times New Roman" w:eastAsia="Times New Roman" w:hAnsi="Times New Roman" w:cs="Times New Roman"/>
          <w:sz w:val="26"/>
          <w:szCs w:val="26"/>
        </w:rPr>
        <w:t xml:space="preserve"> one off-cycle switch per billing period.  </w:t>
      </w:r>
      <w:proofErr w:type="gramStart"/>
      <w:r w:rsidR="00D0143F" w:rsidRPr="00D0143F">
        <w:rPr>
          <w:rFonts w:ascii="Times New Roman" w:eastAsia="Times New Roman" w:hAnsi="Times New Roman" w:cs="Times New Roman"/>
          <w:sz w:val="26"/>
          <w:szCs w:val="26"/>
        </w:rPr>
        <w:t>(</w:t>
      </w:r>
      <w:r>
        <w:rPr>
          <w:rFonts w:ascii="Times New Roman" w:eastAsia="Times New Roman" w:hAnsi="Times New Roman" w:cs="Times New Roman"/>
          <w:sz w:val="26"/>
          <w:szCs w:val="26"/>
        </w:rPr>
        <w:t>P</w:t>
      </w:r>
      <w:r w:rsidR="00D0143F" w:rsidRPr="00D0143F">
        <w:rPr>
          <w:rFonts w:ascii="Times New Roman" w:eastAsia="Times New Roman" w:hAnsi="Times New Roman" w:cs="Times New Roman"/>
          <w:sz w:val="26"/>
          <w:szCs w:val="26"/>
        </w:rPr>
        <w:t>eoples at 5-6</w:t>
      </w:r>
      <w:r>
        <w:rPr>
          <w:rFonts w:ascii="Times New Roman" w:eastAsia="Times New Roman" w:hAnsi="Times New Roman" w:cs="Times New Roman"/>
          <w:sz w:val="26"/>
          <w:szCs w:val="26"/>
        </w:rPr>
        <w:t xml:space="preserve">; </w:t>
      </w:r>
      <w:r w:rsidR="00D0143F" w:rsidRPr="00D0143F">
        <w:rPr>
          <w:rFonts w:ascii="Times New Roman" w:eastAsia="Times New Roman" w:hAnsi="Times New Roman" w:cs="Times New Roman"/>
          <w:sz w:val="26"/>
          <w:szCs w:val="26"/>
        </w:rPr>
        <w:t xml:space="preserve">NFG </w:t>
      </w:r>
      <w:r>
        <w:rPr>
          <w:rFonts w:ascii="Times New Roman" w:eastAsia="Times New Roman" w:hAnsi="Times New Roman" w:cs="Times New Roman"/>
          <w:sz w:val="26"/>
          <w:szCs w:val="26"/>
        </w:rPr>
        <w:t>at</w:t>
      </w:r>
      <w:r w:rsidR="00D0143F" w:rsidRPr="00D0143F">
        <w:rPr>
          <w:rFonts w:ascii="Times New Roman" w:eastAsia="Times New Roman" w:hAnsi="Times New Roman" w:cs="Times New Roman"/>
          <w:sz w:val="26"/>
          <w:szCs w:val="26"/>
        </w:rPr>
        <w:t xml:space="preserve"> 6).</w:t>
      </w:r>
      <w:proofErr w:type="gramEnd"/>
      <w:r w:rsidR="00D0143F" w:rsidRPr="00D0143F">
        <w:rPr>
          <w:rFonts w:ascii="Times New Roman" w:eastAsia="Times New Roman" w:hAnsi="Times New Roman" w:cs="Times New Roman"/>
          <w:sz w:val="26"/>
          <w:szCs w:val="26"/>
        </w:rPr>
        <w:t xml:space="preserve">  We invite parties to comment on the benefits of such a restriction – especially as it relates to costs compared to unrestricted off-cycle </w:t>
      </w:r>
      <w:r w:rsidR="00D0143F" w:rsidRPr="00D0143F">
        <w:rPr>
          <w:rFonts w:ascii="Times New Roman" w:eastAsia="Times New Roman" w:hAnsi="Times New Roman" w:cs="Times New Roman"/>
          <w:sz w:val="26"/>
          <w:szCs w:val="26"/>
        </w:rPr>
        <w:lastRenderedPageBreak/>
        <w:t>switching.  Parties are also invited to comment on any possible consequence of such a restriction – especially possible impacts on consumers.</w:t>
      </w:r>
    </w:p>
    <w:p w:rsidR="001E15D0" w:rsidRDefault="001E15D0" w:rsidP="001E15D0">
      <w:pPr>
        <w:spacing w:after="0" w:line="360" w:lineRule="auto"/>
        <w:ind w:firstLine="720"/>
        <w:rPr>
          <w:rFonts w:ascii="Times New Roman" w:eastAsia="Times New Roman" w:hAnsi="Times New Roman" w:cs="Times New Roman"/>
          <w:sz w:val="26"/>
          <w:szCs w:val="26"/>
        </w:rPr>
      </w:pPr>
    </w:p>
    <w:p w:rsidR="00D0143F" w:rsidRPr="001E15D0" w:rsidRDefault="001E15D0" w:rsidP="001E15D0">
      <w:pPr>
        <w:spacing w:after="0" w:line="360" w:lineRule="auto"/>
        <w:rPr>
          <w:rFonts w:ascii="Times New Roman" w:eastAsia="Times New Roman" w:hAnsi="Times New Roman" w:cs="Times New Roman"/>
          <w:b/>
          <w:sz w:val="26"/>
          <w:szCs w:val="26"/>
        </w:rPr>
      </w:pPr>
      <w:r w:rsidRPr="001E15D0">
        <w:rPr>
          <w:rFonts w:ascii="Times New Roman" w:eastAsia="Times New Roman" w:hAnsi="Times New Roman" w:cs="Times New Roman"/>
          <w:b/>
          <w:sz w:val="26"/>
          <w:szCs w:val="26"/>
        </w:rPr>
        <w:t>THE NGDC ACTING AS A CAPACITY “CLEARINGHOUSE”:</w:t>
      </w:r>
      <w:r w:rsidR="00D0143F" w:rsidRPr="001E15D0">
        <w:rPr>
          <w:rFonts w:ascii="Times New Roman" w:eastAsia="Times New Roman" w:hAnsi="Times New Roman" w:cs="Times New Roman"/>
          <w:b/>
          <w:sz w:val="26"/>
          <w:szCs w:val="26"/>
        </w:rPr>
        <w:br/>
      </w:r>
    </w:p>
    <w:p w:rsidR="00D0143F" w:rsidRPr="00D0143F" w:rsidRDefault="00D0143F" w:rsidP="001E15D0">
      <w:pPr>
        <w:spacing w:after="0" w:line="360" w:lineRule="auto"/>
        <w:ind w:firstLine="720"/>
        <w:rPr>
          <w:rFonts w:ascii="Times New Roman" w:eastAsia="Times New Roman" w:hAnsi="Times New Roman" w:cs="Times New Roman"/>
          <w:sz w:val="26"/>
          <w:szCs w:val="26"/>
        </w:rPr>
      </w:pPr>
      <w:r w:rsidRPr="00D0143F">
        <w:rPr>
          <w:rFonts w:ascii="Times New Roman" w:eastAsia="Times New Roman" w:hAnsi="Times New Roman" w:cs="Times New Roman"/>
          <w:sz w:val="26"/>
          <w:szCs w:val="26"/>
        </w:rPr>
        <w:t xml:space="preserve">Parties expressed a diversity of opinion on the NGDC acting as a “clearinghouse” to address capacity assignment in an off-cycle switching environment – with some voicing caution while others believing that the concept is workable.  </w:t>
      </w:r>
      <w:r w:rsidR="00620929">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NFG</w:t>
      </w:r>
      <w:r w:rsidR="001E15D0">
        <w:rPr>
          <w:rFonts w:ascii="Times New Roman" w:eastAsia="Times New Roman" w:hAnsi="Times New Roman" w:cs="Times New Roman"/>
          <w:sz w:val="26"/>
          <w:szCs w:val="26"/>
        </w:rPr>
        <w:t xml:space="preserve"> at </w:t>
      </w:r>
      <w:r w:rsidRPr="00D0143F">
        <w:rPr>
          <w:rFonts w:ascii="Times New Roman" w:eastAsia="Times New Roman" w:hAnsi="Times New Roman" w:cs="Times New Roman"/>
          <w:sz w:val="26"/>
          <w:szCs w:val="26"/>
        </w:rPr>
        <w:t xml:space="preserve">7-8; NGS Parties </w:t>
      </w:r>
      <w:r w:rsidR="001E15D0">
        <w:rPr>
          <w:rFonts w:ascii="Times New Roman" w:eastAsia="Times New Roman" w:hAnsi="Times New Roman" w:cs="Times New Roman"/>
          <w:sz w:val="26"/>
          <w:szCs w:val="26"/>
        </w:rPr>
        <w:t>at</w:t>
      </w:r>
      <w:r w:rsidRPr="00D0143F">
        <w:rPr>
          <w:rFonts w:ascii="Times New Roman" w:eastAsia="Times New Roman" w:hAnsi="Times New Roman" w:cs="Times New Roman"/>
          <w:sz w:val="26"/>
          <w:szCs w:val="26"/>
        </w:rPr>
        <w:t xml:space="preserve"> 6 and PECO </w:t>
      </w:r>
      <w:r w:rsidR="001E15D0">
        <w:rPr>
          <w:rFonts w:ascii="Times New Roman" w:eastAsia="Times New Roman" w:hAnsi="Times New Roman" w:cs="Times New Roman"/>
          <w:sz w:val="26"/>
          <w:szCs w:val="26"/>
        </w:rPr>
        <w:t>at</w:t>
      </w:r>
      <w:r w:rsidRPr="00D0143F">
        <w:rPr>
          <w:rFonts w:ascii="Times New Roman" w:eastAsia="Times New Roman" w:hAnsi="Times New Roman" w:cs="Times New Roman"/>
          <w:sz w:val="26"/>
          <w:szCs w:val="26"/>
        </w:rPr>
        <w:t xml:space="preserve"> 7-8</w:t>
      </w:r>
      <w:r w:rsidR="00620929">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 xml:space="preserve">. </w:t>
      </w:r>
      <w:r w:rsidR="00620929">
        <w:rPr>
          <w:rFonts w:ascii="Times New Roman" w:eastAsia="Times New Roman" w:hAnsi="Times New Roman" w:cs="Times New Roman"/>
          <w:sz w:val="26"/>
          <w:szCs w:val="26"/>
        </w:rPr>
        <w:t xml:space="preserve"> </w:t>
      </w:r>
      <w:r w:rsidRPr="00D0143F">
        <w:rPr>
          <w:rFonts w:ascii="Times New Roman" w:eastAsia="Times New Roman" w:hAnsi="Times New Roman" w:cs="Times New Roman"/>
          <w:sz w:val="26"/>
          <w:szCs w:val="26"/>
        </w:rPr>
        <w:t>We invite parties to comment further on this concept</w:t>
      </w:r>
      <w:r w:rsidR="001E15D0">
        <w:rPr>
          <w:rFonts w:ascii="Times New Roman" w:eastAsia="Times New Roman" w:hAnsi="Times New Roman" w:cs="Times New Roman"/>
          <w:sz w:val="26"/>
          <w:szCs w:val="26"/>
        </w:rPr>
        <w:t xml:space="preserve"> and any possible alternatives</w:t>
      </w:r>
      <w:r w:rsidRPr="00D0143F">
        <w:rPr>
          <w:rFonts w:ascii="Times New Roman" w:eastAsia="Times New Roman" w:hAnsi="Times New Roman" w:cs="Times New Roman"/>
          <w:sz w:val="26"/>
          <w:szCs w:val="26"/>
        </w:rPr>
        <w:t xml:space="preserve">. </w:t>
      </w:r>
      <w:r w:rsidR="001E15D0">
        <w:rPr>
          <w:rFonts w:ascii="Times New Roman" w:eastAsia="Times New Roman" w:hAnsi="Times New Roman" w:cs="Times New Roman"/>
          <w:sz w:val="26"/>
          <w:szCs w:val="26"/>
        </w:rPr>
        <w:t xml:space="preserve"> </w:t>
      </w:r>
      <w:r w:rsidRPr="00D0143F">
        <w:rPr>
          <w:rFonts w:ascii="Times New Roman" w:eastAsia="Times New Roman" w:hAnsi="Times New Roman" w:cs="Times New Roman"/>
          <w:sz w:val="26"/>
          <w:szCs w:val="26"/>
        </w:rPr>
        <w:t xml:space="preserve">  </w:t>
      </w:r>
      <w:r w:rsidR="001E15D0">
        <w:rPr>
          <w:rFonts w:ascii="Times New Roman" w:eastAsia="Times New Roman" w:hAnsi="Times New Roman" w:cs="Times New Roman"/>
          <w:sz w:val="26"/>
          <w:szCs w:val="26"/>
        </w:rPr>
        <w:br/>
      </w:r>
      <w:r w:rsidR="001E15D0">
        <w:rPr>
          <w:rFonts w:ascii="Times New Roman" w:eastAsia="Times New Roman" w:hAnsi="Times New Roman" w:cs="Times New Roman"/>
          <w:sz w:val="26"/>
          <w:szCs w:val="26"/>
        </w:rPr>
        <w:br/>
      </w:r>
      <w:r w:rsidR="00E240F0" w:rsidRPr="00E240F0">
        <w:rPr>
          <w:rFonts w:ascii="Times New Roman" w:eastAsia="Times New Roman" w:hAnsi="Times New Roman" w:cs="Times New Roman"/>
          <w:b/>
          <w:sz w:val="26"/>
          <w:szCs w:val="26"/>
        </w:rPr>
        <w:t>DIVERSITY OF NGDC SYSTEMS:</w:t>
      </w:r>
      <w:r w:rsidR="001E15D0" w:rsidRPr="00E240F0">
        <w:rPr>
          <w:rFonts w:ascii="Times New Roman" w:eastAsia="Times New Roman" w:hAnsi="Times New Roman" w:cs="Times New Roman"/>
          <w:b/>
          <w:sz w:val="26"/>
          <w:szCs w:val="26"/>
        </w:rPr>
        <w:br/>
      </w:r>
      <w:r w:rsidRPr="00D0143F">
        <w:rPr>
          <w:rFonts w:ascii="Times New Roman" w:eastAsia="Times New Roman" w:hAnsi="Times New Roman" w:cs="Times New Roman"/>
          <w:sz w:val="26"/>
          <w:szCs w:val="26"/>
        </w:rPr>
        <w:t xml:space="preserve">   </w:t>
      </w:r>
    </w:p>
    <w:p w:rsidR="00D0143F" w:rsidRPr="00D0143F" w:rsidRDefault="00D0143F" w:rsidP="00E240F0">
      <w:pPr>
        <w:spacing w:after="0" w:line="360" w:lineRule="auto"/>
        <w:ind w:firstLine="720"/>
        <w:rPr>
          <w:rFonts w:ascii="Times New Roman" w:eastAsia="Times New Roman" w:hAnsi="Times New Roman" w:cs="Times New Roman"/>
          <w:sz w:val="26"/>
          <w:szCs w:val="26"/>
        </w:rPr>
      </w:pPr>
      <w:r w:rsidRPr="00D0143F">
        <w:rPr>
          <w:rFonts w:ascii="Times New Roman" w:eastAsia="Times New Roman" w:hAnsi="Times New Roman" w:cs="Times New Roman"/>
          <w:sz w:val="26"/>
          <w:szCs w:val="26"/>
        </w:rPr>
        <w:t xml:space="preserve">Several NGDCs noted the diversity of their distribution systems, billing capabilities and metering technology.  </w:t>
      </w:r>
      <w:proofErr w:type="gramStart"/>
      <w:r w:rsidR="00E85161">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 xml:space="preserve">Columbia </w:t>
      </w:r>
      <w:r w:rsidR="00E240F0">
        <w:rPr>
          <w:rFonts w:ascii="Times New Roman" w:eastAsia="Times New Roman" w:hAnsi="Times New Roman" w:cs="Times New Roman"/>
          <w:sz w:val="26"/>
          <w:szCs w:val="26"/>
        </w:rPr>
        <w:t>at</w:t>
      </w:r>
      <w:r w:rsidRPr="00D0143F">
        <w:rPr>
          <w:rFonts w:ascii="Times New Roman" w:eastAsia="Times New Roman" w:hAnsi="Times New Roman" w:cs="Times New Roman"/>
          <w:sz w:val="26"/>
          <w:szCs w:val="26"/>
        </w:rPr>
        <w:t xml:space="preserve"> 4-5</w:t>
      </w:r>
      <w:r w:rsidR="00E240F0">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 xml:space="preserve"> EAP </w:t>
      </w:r>
      <w:r w:rsidR="00E240F0">
        <w:rPr>
          <w:rFonts w:ascii="Times New Roman" w:eastAsia="Times New Roman" w:hAnsi="Times New Roman" w:cs="Times New Roman"/>
          <w:sz w:val="26"/>
          <w:szCs w:val="26"/>
        </w:rPr>
        <w:t>at</w:t>
      </w:r>
      <w:r w:rsidRPr="00D0143F">
        <w:rPr>
          <w:rFonts w:ascii="Times New Roman" w:eastAsia="Times New Roman" w:hAnsi="Times New Roman" w:cs="Times New Roman"/>
          <w:sz w:val="26"/>
          <w:szCs w:val="26"/>
        </w:rPr>
        <w:t xml:space="preserve"> 9-10</w:t>
      </w:r>
      <w:r w:rsidR="00E240F0">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 xml:space="preserve"> </w:t>
      </w:r>
      <w:r w:rsidR="00E240F0">
        <w:rPr>
          <w:rFonts w:ascii="Times New Roman" w:eastAsia="Times New Roman" w:hAnsi="Times New Roman" w:cs="Times New Roman"/>
          <w:sz w:val="26"/>
          <w:szCs w:val="26"/>
        </w:rPr>
        <w:t xml:space="preserve">PGW at 6-7; Valley at 3; </w:t>
      </w:r>
      <w:r w:rsidRPr="00D0143F">
        <w:rPr>
          <w:rFonts w:ascii="Times New Roman" w:eastAsia="Times New Roman" w:hAnsi="Times New Roman" w:cs="Times New Roman"/>
          <w:sz w:val="26"/>
          <w:szCs w:val="26"/>
        </w:rPr>
        <w:t>and UGI on pages 3-4</w:t>
      </w:r>
      <w:r w:rsidR="00E85161">
        <w:rPr>
          <w:rFonts w:ascii="Times New Roman" w:eastAsia="Times New Roman" w:hAnsi="Times New Roman" w:cs="Times New Roman"/>
          <w:sz w:val="26"/>
          <w:szCs w:val="26"/>
        </w:rPr>
        <w:t>)</w:t>
      </w:r>
      <w:r w:rsidRPr="00D0143F">
        <w:rPr>
          <w:rFonts w:ascii="Times New Roman" w:eastAsia="Times New Roman" w:hAnsi="Times New Roman" w:cs="Times New Roman"/>
          <w:sz w:val="26"/>
          <w:szCs w:val="26"/>
        </w:rPr>
        <w:t>.</w:t>
      </w:r>
      <w:proofErr w:type="gramEnd"/>
      <w:r w:rsidRPr="00D0143F">
        <w:rPr>
          <w:rFonts w:ascii="Times New Roman" w:eastAsia="Times New Roman" w:hAnsi="Times New Roman" w:cs="Times New Roman"/>
          <w:sz w:val="26"/>
          <w:szCs w:val="26"/>
        </w:rPr>
        <w:t xml:space="preserve">  Should the regulations and switching timeframes vary depending upon the NGDCs </w:t>
      </w:r>
      <w:r w:rsidR="00E85161">
        <w:rPr>
          <w:rFonts w:ascii="Times New Roman" w:eastAsia="Times New Roman" w:hAnsi="Times New Roman" w:cs="Times New Roman"/>
          <w:sz w:val="26"/>
          <w:szCs w:val="26"/>
        </w:rPr>
        <w:t>cap</w:t>
      </w:r>
      <w:r w:rsidRPr="00D0143F">
        <w:rPr>
          <w:rFonts w:ascii="Times New Roman" w:eastAsia="Times New Roman" w:hAnsi="Times New Roman" w:cs="Times New Roman"/>
          <w:sz w:val="26"/>
          <w:szCs w:val="26"/>
        </w:rPr>
        <w:t>abilities</w:t>
      </w:r>
      <w:r w:rsidR="00E240F0">
        <w:rPr>
          <w:rFonts w:ascii="Times New Roman" w:eastAsia="Times New Roman" w:hAnsi="Times New Roman" w:cs="Times New Roman"/>
          <w:sz w:val="26"/>
          <w:szCs w:val="26"/>
        </w:rPr>
        <w:t xml:space="preserve">?  </w:t>
      </w:r>
      <w:r w:rsidR="00E85161">
        <w:rPr>
          <w:rFonts w:ascii="Times New Roman" w:eastAsia="Times New Roman" w:hAnsi="Times New Roman" w:cs="Times New Roman"/>
          <w:sz w:val="26"/>
          <w:szCs w:val="26"/>
        </w:rPr>
        <w:t>W</w:t>
      </w:r>
      <w:r w:rsidRPr="00D0143F">
        <w:rPr>
          <w:rFonts w:ascii="Times New Roman" w:eastAsia="Times New Roman" w:hAnsi="Times New Roman" w:cs="Times New Roman"/>
          <w:sz w:val="26"/>
          <w:szCs w:val="26"/>
        </w:rPr>
        <w:t xml:space="preserve">ould such diversity be too confusing and problematic for suppliers and consumers?  </w:t>
      </w:r>
      <w:r w:rsidR="00E240F0">
        <w:rPr>
          <w:rFonts w:ascii="Times New Roman" w:eastAsia="Times New Roman" w:hAnsi="Times New Roman" w:cs="Times New Roman"/>
          <w:sz w:val="26"/>
          <w:szCs w:val="26"/>
        </w:rPr>
        <w:t xml:space="preserve">Should all NGDCs be held to the same standards – but with varying implementation timeframes dependent upon </w:t>
      </w:r>
      <w:r w:rsidR="00E85161">
        <w:rPr>
          <w:rFonts w:ascii="Times New Roman" w:eastAsia="Times New Roman" w:hAnsi="Times New Roman" w:cs="Times New Roman"/>
          <w:sz w:val="26"/>
          <w:szCs w:val="26"/>
        </w:rPr>
        <w:t xml:space="preserve">changes or updates in their </w:t>
      </w:r>
      <w:r w:rsidR="00E240F0">
        <w:rPr>
          <w:rFonts w:ascii="Times New Roman" w:eastAsia="Times New Roman" w:hAnsi="Times New Roman" w:cs="Times New Roman"/>
          <w:sz w:val="26"/>
          <w:szCs w:val="26"/>
        </w:rPr>
        <w:t xml:space="preserve">technical capabilities?  </w:t>
      </w:r>
    </w:p>
    <w:p w:rsidR="00D0143F" w:rsidRPr="00D0143F" w:rsidRDefault="00D0143F" w:rsidP="00D0143F">
      <w:pPr>
        <w:spacing w:after="0"/>
        <w:rPr>
          <w:rFonts w:ascii="Times New Roman" w:eastAsia="Times New Roman" w:hAnsi="Times New Roman" w:cs="Times New Roman"/>
          <w:sz w:val="26"/>
          <w:szCs w:val="26"/>
        </w:rPr>
      </w:pPr>
    </w:p>
    <w:p w:rsidR="00124DFD" w:rsidRPr="00D0143F" w:rsidRDefault="00124DFD" w:rsidP="00124DF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DATA ELEMENTS IN § 59.93:</w:t>
      </w:r>
      <w:r w:rsidRPr="00E240F0">
        <w:rPr>
          <w:rFonts w:ascii="Times New Roman" w:eastAsia="Times New Roman" w:hAnsi="Times New Roman" w:cs="Times New Roman"/>
          <w:b/>
          <w:sz w:val="26"/>
          <w:szCs w:val="26"/>
        </w:rPr>
        <w:br/>
      </w:r>
      <w:r w:rsidRPr="00D0143F">
        <w:rPr>
          <w:rFonts w:ascii="Times New Roman" w:eastAsia="Times New Roman" w:hAnsi="Times New Roman" w:cs="Times New Roman"/>
          <w:sz w:val="26"/>
          <w:szCs w:val="26"/>
        </w:rPr>
        <w:t xml:space="preserve">   </w:t>
      </w:r>
    </w:p>
    <w:p w:rsidR="00D0143F" w:rsidRDefault="00124DFD" w:rsidP="00124DFD">
      <w:pPr>
        <w:spacing w:after="0" w:line="360" w:lineRule="auto"/>
        <w:ind w:firstLine="720"/>
        <w:rPr>
          <w:rFonts w:ascii="Times New Roman" w:eastAsia="Times New Roman" w:hAnsi="Times New Roman" w:cs="Times New Roman"/>
          <w:b/>
          <w:sz w:val="26"/>
          <w:szCs w:val="26"/>
          <w:u w:val="single"/>
        </w:rPr>
      </w:pPr>
      <w:r>
        <w:rPr>
          <w:rFonts w:ascii="Times New Roman" w:eastAsia="Times New Roman" w:hAnsi="Times New Roman" w:cs="Times New Roman"/>
          <w:sz w:val="26"/>
          <w:szCs w:val="26"/>
        </w:rPr>
        <w:t>The current rule at 52 Pa. Code § 59.93</w:t>
      </w:r>
      <w:r w:rsidR="00596BFD">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requires that when an NGS transmits an enrollment to the NGDC, that the </w:t>
      </w:r>
      <w:r w:rsidRPr="00124DFD">
        <w:rPr>
          <w:rFonts w:ascii="Times New Roman" w:eastAsia="Times New Roman" w:hAnsi="Times New Roman" w:cs="Times New Roman"/>
          <w:i/>
          <w:sz w:val="26"/>
          <w:szCs w:val="26"/>
        </w:rPr>
        <w:t>“… NGDC shall verify the accuracy of the information provided by the NGS by matching at least two data elements such as name and account number, or address and account number, with NGDC records</w:t>
      </w:r>
      <w:r w:rsidRPr="00124DF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This same requirement is included in the proposed revised regulation as found in the ANOPR.  </w:t>
      </w:r>
      <w:r w:rsidR="00E85161">
        <w:rPr>
          <w:rFonts w:ascii="Times New Roman" w:eastAsia="Times New Roman" w:hAnsi="Times New Roman" w:cs="Times New Roman"/>
          <w:sz w:val="26"/>
          <w:szCs w:val="26"/>
        </w:rPr>
        <w:t>T</w:t>
      </w:r>
      <w:r w:rsidR="00596BFD">
        <w:rPr>
          <w:rFonts w:ascii="Times New Roman" w:eastAsia="Times New Roman" w:hAnsi="Times New Roman" w:cs="Times New Roman"/>
          <w:sz w:val="26"/>
          <w:szCs w:val="26"/>
        </w:rPr>
        <w:t xml:space="preserve">his requirement is not found in the analogous EGS switching regulation (see 52 Pa. Code §§ 57.172-174) </w:t>
      </w:r>
      <w:r w:rsidR="00596BFD">
        <w:rPr>
          <w:rFonts w:ascii="Times New Roman" w:eastAsia="Times New Roman" w:hAnsi="Times New Roman" w:cs="Times New Roman"/>
          <w:sz w:val="26"/>
          <w:szCs w:val="26"/>
        </w:rPr>
        <w:lastRenderedPageBreak/>
        <w:t xml:space="preserve">– as pointed out by PECO in their comments.  Further, PECO contends that it has not encountered problems using only one data element - the account number.  Accordingly, PECO asks that flexibility be provided to allow the switching of accounts based upon only one element.  </w:t>
      </w:r>
      <w:proofErr w:type="gramStart"/>
      <w:r w:rsidR="00E85161">
        <w:rPr>
          <w:rFonts w:ascii="Times New Roman" w:eastAsia="Times New Roman" w:hAnsi="Times New Roman" w:cs="Times New Roman"/>
          <w:sz w:val="26"/>
          <w:szCs w:val="26"/>
        </w:rPr>
        <w:t>(</w:t>
      </w:r>
      <w:r w:rsidR="00596BFD">
        <w:rPr>
          <w:rFonts w:ascii="Times New Roman" w:eastAsia="Times New Roman" w:hAnsi="Times New Roman" w:cs="Times New Roman"/>
          <w:sz w:val="26"/>
          <w:szCs w:val="26"/>
        </w:rPr>
        <w:t>PECO at 6</w:t>
      </w:r>
      <w:r w:rsidR="00E85161">
        <w:rPr>
          <w:rFonts w:ascii="Times New Roman" w:eastAsia="Times New Roman" w:hAnsi="Times New Roman" w:cs="Times New Roman"/>
          <w:sz w:val="26"/>
          <w:szCs w:val="26"/>
        </w:rPr>
        <w:t>)</w:t>
      </w:r>
      <w:r w:rsidR="00596BFD">
        <w:rPr>
          <w:rFonts w:ascii="Times New Roman" w:eastAsia="Times New Roman" w:hAnsi="Times New Roman" w:cs="Times New Roman"/>
          <w:sz w:val="26"/>
          <w:szCs w:val="26"/>
        </w:rPr>
        <w:t>.</w:t>
      </w:r>
      <w:proofErr w:type="gramEnd"/>
      <w:r w:rsidR="00596BFD">
        <w:rPr>
          <w:rFonts w:ascii="Times New Roman" w:eastAsia="Times New Roman" w:hAnsi="Times New Roman" w:cs="Times New Roman"/>
          <w:sz w:val="26"/>
          <w:szCs w:val="26"/>
        </w:rPr>
        <w:t xml:space="preserve">  We invite parties to comment on this – especially concerning any issues with the exchange of account data between </w:t>
      </w:r>
      <w:r w:rsidR="00E85161">
        <w:rPr>
          <w:rFonts w:ascii="Times New Roman" w:eastAsia="Times New Roman" w:hAnsi="Times New Roman" w:cs="Times New Roman"/>
          <w:sz w:val="26"/>
          <w:szCs w:val="26"/>
        </w:rPr>
        <w:t xml:space="preserve">suppliers </w:t>
      </w:r>
      <w:r w:rsidR="00596BFD">
        <w:rPr>
          <w:rFonts w:ascii="Times New Roman" w:eastAsia="Times New Roman" w:hAnsi="Times New Roman" w:cs="Times New Roman"/>
          <w:sz w:val="26"/>
          <w:szCs w:val="26"/>
        </w:rPr>
        <w:t xml:space="preserve">and NGDCs that may be impacted by any change.        </w:t>
      </w:r>
    </w:p>
    <w:p w:rsidR="00D0143F" w:rsidRDefault="00D0143F" w:rsidP="00C060B3">
      <w:pPr>
        <w:spacing w:after="0" w:line="240" w:lineRule="auto"/>
        <w:jc w:val="center"/>
        <w:rPr>
          <w:rFonts w:ascii="Times New Roman" w:eastAsia="Times New Roman" w:hAnsi="Times New Roman" w:cs="Times New Roman"/>
          <w:b/>
          <w:sz w:val="26"/>
          <w:szCs w:val="26"/>
          <w:u w:val="single"/>
        </w:rPr>
      </w:pPr>
    </w:p>
    <w:p w:rsidR="00D0143F" w:rsidRDefault="00D0143F" w:rsidP="00C060B3">
      <w:pPr>
        <w:spacing w:after="0" w:line="240" w:lineRule="auto"/>
        <w:jc w:val="center"/>
        <w:rPr>
          <w:rFonts w:ascii="Times New Roman" w:eastAsia="Times New Roman" w:hAnsi="Times New Roman" w:cs="Times New Roman"/>
          <w:b/>
          <w:sz w:val="26"/>
          <w:szCs w:val="26"/>
          <w:u w:val="single"/>
        </w:rPr>
      </w:pPr>
    </w:p>
    <w:p w:rsidR="00D36201" w:rsidRPr="006C32FC" w:rsidRDefault="00A93FBA" w:rsidP="006C32FC">
      <w:pPr>
        <w:spacing w:after="0" w:line="360" w:lineRule="auto"/>
        <w:jc w:val="center"/>
        <w:rPr>
          <w:rFonts w:ascii="Times New Roman" w:eastAsia="Times New Roman" w:hAnsi="Times New Roman" w:cs="Times New Roman"/>
          <w:b/>
          <w:sz w:val="26"/>
          <w:szCs w:val="26"/>
        </w:rPr>
      </w:pPr>
      <w:r w:rsidRPr="006C32FC">
        <w:rPr>
          <w:rFonts w:ascii="Times New Roman" w:eastAsia="Times New Roman" w:hAnsi="Times New Roman" w:cs="Times New Roman"/>
          <w:b/>
          <w:sz w:val="26"/>
          <w:szCs w:val="26"/>
        </w:rPr>
        <w:t>CONCLUSION</w:t>
      </w:r>
      <w:r w:rsidR="00596BFD">
        <w:rPr>
          <w:rFonts w:ascii="Times New Roman" w:eastAsia="Times New Roman" w:hAnsi="Times New Roman" w:cs="Times New Roman"/>
          <w:b/>
          <w:sz w:val="26"/>
          <w:szCs w:val="26"/>
        </w:rPr>
        <w:br/>
      </w:r>
    </w:p>
    <w:p w:rsidR="00437A4C" w:rsidRDefault="00B90051" w:rsidP="00596BF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We invite parties to </w:t>
      </w:r>
      <w:r w:rsidR="00596BFD">
        <w:rPr>
          <w:rFonts w:ascii="Times New Roman" w:eastAsia="Times New Roman" w:hAnsi="Times New Roman" w:cs="Times New Roman"/>
          <w:sz w:val="26"/>
          <w:szCs w:val="26"/>
        </w:rPr>
        <w:t xml:space="preserve">submit </w:t>
      </w:r>
      <w:r w:rsidR="00E85161">
        <w:rPr>
          <w:rFonts w:ascii="Times New Roman" w:eastAsia="Times New Roman" w:hAnsi="Times New Roman" w:cs="Times New Roman"/>
          <w:sz w:val="26"/>
          <w:szCs w:val="26"/>
        </w:rPr>
        <w:t xml:space="preserve">additional </w:t>
      </w:r>
      <w:r>
        <w:rPr>
          <w:rFonts w:ascii="Times New Roman" w:eastAsia="Times New Roman" w:hAnsi="Times New Roman" w:cs="Times New Roman"/>
          <w:sz w:val="26"/>
          <w:szCs w:val="26"/>
        </w:rPr>
        <w:t>comment</w:t>
      </w:r>
      <w:r w:rsidR="00596BFD">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on the matters </w:t>
      </w:r>
      <w:r w:rsidR="0090745E">
        <w:rPr>
          <w:rFonts w:ascii="Times New Roman" w:eastAsia="Times New Roman" w:hAnsi="Times New Roman" w:cs="Times New Roman"/>
          <w:sz w:val="26"/>
          <w:szCs w:val="26"/>
        </w:rPr>
        <w:t xml:space="preserve">discussed in this order </w:t>
      </w:r>
      <w:r>
        <w:rPr>
          <w:rFonts w:ascii="Times New Roman" w:eastAsia="Times New Roman" w:hAnsi="Times New Roman" w:cs="Times New Roman"/>
          <w:sz w:val="26"/>
          <w:szCs w:val="26"/>
        </w:rPr>
        <w:t xml:space="preserve">and </w:t>
      </w:r>
      <w:r w:rsidR="0090745E">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 xml:space="preserve">any other </w:t>
      </w:r>
      <w:r w:rsidR="0090745E">
        <w:rPr>
          <w:rFonts w:ascii="Times New Roman" w:eastAsia="Times New Roman" w:hAnsi="Times New Roman" w:cs="Times New Roman"/>
          <w:sz w:val="26"/>
          <w:szCs w:val="26"/>
        </w:rPr>
        <w:t>issue</w:t>
      </w:r>
      <w:r>
        <w:rPr>
          <w:rFonts w:ascii="Times New Roman" w:eastAsia="Times New Roman" w:hAnsi="Times New Roman" w:cs="Times New Roman"/>
          <w:sz w:val="26"/>
          <w:szCs w:val="26"/>
        </w:rPr>
        <w:t xml:space="preserve"> </w:t>
      </w:r>
      <w:r w:rsidR="005F2535">
        <w:rPr>
          <w:rFonts w:ascii="Times New Roman" w:eastAsia="Times New Roman" w:hAnsi="Times New Roman" w:cs="Times New Roman"/>
          <w:sz w:val="26"/>
          <w:szCs w:val="26"/>
        </w:rPr>
        <w:t xml:space="preserve">raised in the comments </w:t>
      </w:r>
      <w:r w:rsidR="00E85161">
        <w:rPr>
          <w:rFonts w:ascii="Times New Roman" w:eastAsia="Times New Roman" w:hAnsi="Times New Roman" w:cs="Times New Roman"/>
          <w:sz w:val="26"/>
          <w:szCs w:val="26"/>
        </w:rPr>
        <w:t xml:space="preserve">filed at this Docket </w:t>
      </w:r>
      <w:r>
        <w:rPr>
          <w:rFonts w:ascii="Times New Roman" w:eastAsia="Times New Roman" w:hAnsi="Times New Roman" w:cs="Times New Roman"/>
          <w:sz w:val="26"/>
          <w:szCs w:val="26"/>
        </w:rPr>
        <w:t xml:space="preserve">that they think </w:t>
      </w:r>
      <w:r w:rsidR="00596BFD">
        <w:rPr>
          <w:rFonts w:ascii="Times New Roman" w:eastAsia="Times New Roman" w:hAnsi="Times New Roman" w:cs="Times New Roman"/>
          <w:sz w:val="26"/>
          <w:szCs w:val="26"/>
        </w:rPr>
        <w:t xml:space="preserve">warrant </w:t>
      </w:r>
      <w:r w:rsidR="005F2535">
        <w:rPr>
          <w:rFonts w:ascii="Times New Roman" w:eastAsia="Times New Roman" w:hAnsi="Times New Roman" w:cs="Times New Roman"/>
          <w:sz w:val="26"/>
          <w:szCs w:val="26"/>
        </w:rPr>
        <w:t xml:space="preserve">further </w:t>
      </w:r>
      <w:r w:rsidR="00596BFD">
        <w:rPr>
          <w:rFonts w:ascii="Times New Roman" w:eastAsia="Times New Roman" w:hAnsi="Times New Roman" w:cs="Times New Roman"/>
          <w:sz w:val="26"/>
          <w:szCs w:val="26"/>
        </w:rPr>
        <w:t>attention</w:t>
      </w:r>
      <w:r w:rsidR="00E85161">
        <w:rPr>
          <w:rFonts w:ascii="Times New Roman" w:eastAsia="Times New Roman" w:hAnsi="Times New Roman" w:cs="Times New Roman"/>
          <w:sz w:val="26"/>
          <w:szCs w:val="26"/>
        </w:rPr>
        <w:t xml:space="preserve"> by the Commission</w:t>
      </w:r>
      <w:r w:rsidR="00596BFD">
        <w:rPr>
          <w:rFonts w:ascii="Times New Roman" w:eastAsia="Times New Roman" w:hAnsi="Times New Roman" w:cs="Times New Roman"/>
          <w:sz w:val="26"/>
          <w:szCs w:val="26"/>
        </w:rPr>
        <w:t>.  As we did in the ANOPR, w</w:t>
      </w:r>
      <w:r>
        <w:rPr>
          <w:rFonts w:ascii="Times New Roman" w:eastAsia="Times New Roman" w:hAnsi="Times New Roman" w:cs="Times New Roman"/>
          <w:sz w:val="26"/>
          <w:szCs w:val="26"/>
        </w:rPr>
        <w:t xml:space="preserve">e urge parties to submit along with their comments any data </w:t>
      </w:r>
      <w:r w:rsidR="00E85161">
        <w:rPr>
          <w:rFonts w:ascii="Times New Roman" w:eastAsia="Times New Roman" w:hAnsi="Times New Roman" w:cs="Times New Roman"/>
          <w:sz w:val="26"/>
          <w:szCs w:val="26"/>
        </w:rPr>
        <w:t>supporting</w:t>
      </w:r>
      <w:r>
        <w:rPr>
          <w:rFonts w:ascii="Times New Roman" w:eastAsia="Times New Roman" w:hAnsi="Times New Roman" w:cs="Times New Roman"/>
          <w:sz w:val="26"/>
          <w:szCs w:val="26"/>
        </w:rPr>
        <w:t xml:space="preserve"> their position</w:t>
      </w:r>
      <w:r w:rsidR="00E85161">
        <w:rPr>
          <w:rFonts w:ascii="Times New Roman" w:eastAsia="Times New Roman" w:hAnsi="Times New Roman" w:cs="Times New Roman"/>
          <w:sz w:val="26"/>
          <w:szCs w:val="26"/>
        </w:rPr>
        <w:t>, including any cost data</w:t>
      </w:r>
      <w:r>
        <w:rPr>
          <w:rFonts w:ascii="Times New Roman" w:eastAsia="Times New Roman" w:hAnsi="Times New Roman" w:cs="Times New Roman"/>
          <w:sz w:val="26"/>
          <w:szCs w:val="26"/>
        </w:rPr>
        <w:t xml:space="preserve">.  </w:t>
      </w:r>
      <w:r w:rsidR="00695A95" w:rsidRPr="00695A95">
        <w:rPr>
          <w:rFonts w:ascii="Times New Roman" w:eastAsia="Times New Roman" w:hAnsi="Times New Roman" w:cs="Times New Roman"/>
          <w:sz w:val="26"/>
          <w:szCs w:val="26"/>
        </w:rPr>
        <w:t xml:space="preserve">Where parties oppose the proposed regulations, we encourage them to offer alternative solutions.  </w:t>
      </w:r>
    </w:p>
    <w:p w:rsidR="006C32FC" w:rsidRPr="008239FE" w:rsidRDefault="006C32FC" w:rsidP="00C060B3">
      <w:pPr>
        <w:spacing w:after="0" w:line="360" w:lineRule="auto"/>
        <w:ind w:firstLine="720"/>
        <w:rPr>
          <w:rFonts w:ascii="Times New Roman" w:eastAsia="Times New Roman" w:hAnsi="Times New Roman" w:cs="Times New Roman"/>
          <w:sz w:val="26"/>
          <w:szCs w:val="26"/>
        </w:rPr>
      </w:pPr>
    </w:p>
    <w:p w:rsidR="00437A4C" w:rsidRPr="008239FE" w:rsidRDefault="00437A4C" w:rsidP="00C060B3">
      <w:pPr>
        <w:widowControl w:val="0"/>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sz w:val="26"/>
          <w:szCs w:val="26"/>
        </w:rPr>
        <w:tab/>
      </w:r>
      <w:r w:rsidR="00D14196">
        <w:rPr>
          <w:rFonts w:ascii="Times New Roman" w:eastAsia="Times New Roman" w:hAnsi="Times New Roman" w:cs="Times New Roman"/>
          <w:sz w:val="26"/>
          <w:szCs w:val="26"/>
        </w:rPr>
        <w:t xml:space="preserve">Upon careful review and consideration of the </w:t>
      </w:r>
      <w:r w:rsidR="00E85161">
        <w:rPr>
          <w:rFonts w:ascii="Times New Roman" w:eastAsia="Times New Roman" w:hAnsi="Times New Roman" w:cs="Times New Roman"/>
          <w:sz w:val="26"/>
          <w:szCs w:val="26"/>
        </w:rPr>
        <w:t xml:space="preserve">all </w:t>
      </w:r>
      <w:r w:rsidR="00D14196">
        <w:rPr>
          <w:rFonts w:ascii="Times New Roman" w:eastAsia="Times New Roman" w:hAnsi="Times New Roman" w:cs="Times New Roman"/>
          <w:sz w:val="26"/>
          <w:szCs w:val="26"/>
        </w:rPr>
        <w:t xml:space="preserve">comments received in this </w:t>
      </w:r>
      <w:r w:rsidR="00E85161">
        <w:rPr>
          <w:rFonts w:ascii="Times New Roman" w:eastAsia="Times New Roman" w:hAnsi="Times New Roman" w:cs="Times New Roman"/>
          <w:sz w:val="26"/>
          <w:szCs w:val="26"/>
        </w:rPr>
        <w:t>Docket</w:t>
      </w:r>
      <w:r w:rsidR="00D14196">
        <w:rPr>
          <w:rFonts w:ascii="Times New Roman" w:eastAsia="Times New Roman" w:hAnsi="Times New Roman" w:cs="Times New Roman"/>
          <w:sz w:val="26"/>
          <w:szCs w:val="26"/>
        </w:rPr>
        <w:t>, the Commission intends to issue a formal Notice of Proposed Rulemaking with proposed revised regulations</w:t>
      </w:r>
      <w:r w:rsidR="006C32FC">
        <w:rPr>
          <w:rFonts w:ascii="Times New Roman" w:eastAsia="Times New Roman" w:hAnsi="Times New Roman" w:cs="Times New Roman"/>
          <w:sz w:val="26"/>
          <w:szCs w:val="26"/>
        </w:rPr>
        <w:t xml:space="preserve">; </w:t>
      </w:r>
      <w:r w:rsidRPr="008239FE">
        <w:rPr>
          <w:rFonts w:ascii="Times New Roman" w:eastAsia="Times New Roman" w:hAnsi="Times New Roman" w:cs="Times New Roman"/>
          <w:b/>
          <w:sz w:val="26"/>
          <w:szCs w:val="26"/>
        </w:rPr>
        <w:t>THEREFORE,</w:t>
      </w:r>
    </w:p>
    <w:p w:rsidR="006F6F7D" w:rsidRPr="006F6F7D" w:rsidRDefault="006F6F7D"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ab/>
      </w:r>
    </w:p>
    <w:p w:rsidR="006F6F7D" w:rsidRPr="006F6F7D" w:rsidRDefault="006C32FC"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lang w:bidi="en-US"/>
        </w:rPr>
      </w:pPr>
      <w:r>
        <w:rPr>
          <w:rFonts w:ascii="Times New Roman" w:eastAsia="Times New Roman" w:hAnsi="Times New Roman" w:cs="Times New Roman"/>
          <w:b/>
          <w:bCs/>
          <w:sz w:val="26"/>
          <w:szCs w:val="26"/>
          <w:lang w:bidi="en-US"/>
        </w:rPr>
        <w:tab/>
      </w:r>
      <w:r w:rsidR="006F6F7D" w:rsidRPr="006F6F7D">
        <w:rPr>
          <w:rFonts w:ascii="Times New Roman" w:eastAsia="Times New Roman" w:hAnsi="Times New Roman" w:cs="Times New Roman"/>
          <w:b/>
          <w:bCs/>
          <w:sz w:val="26"/>
          <w:szCs w:val="26"/>
          <w:lang w:bidi="en-US"/>
        </w:rPr>
        <w:t>IT IS ORDERED:</w:t>
      </w:r>
      <w:r w:rsidR="006F6F7D" w:rsidRPr="006F6F7D">
        <w:rPr>
          <w:rFonts w:ascii="Times New Roman" w:eastAsia="Times New Roman" w:hAnsi="Times New Roman" w:cs="Times New Roman"/>
          <w:b/>
          <w:bCs/>
          <w:sz w:val="26"/>
          <w:szCs w:val="26"/>
          <w:lang w:bidi="en-US"/>
        </w:rPr>
        <w:br/>
      </w:r>
    </w:p>
    <w:p w:rsidR="006F6F7D" w:rsidRPr="0090745E"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sidRPr="0090745E">
        <w:rPr>
          <w:rFonts w:ascii="Times New Roman" w:eastAsia="Times New Roman" w:hAnsi="Times New Roman" w:cs="Times New Roman"/>
          <w:bCs/>
          <w:sz w:val="26"/>
          <w:szCs w:val="26"/>
          <w:lang w:bidi="en-US"/>
        </w:rPr>
        <w:t>1.</w:t>
      </w:r>
      <w:r w:rsidRPr="0090745E">
        <w:rPr>
          <w:rFonts w:ascii="Times New Roman" w:eastAsia="Times New Roman" w:hAnsi="Times New Roman" w:cs="Times New Roman"/>
          <w:bCs/>
          <w:sz w:val="26"/>
          <w:szCs w:val="26"/>
          <w:lang w:bidi="en-US"/>
        </w:rPr>
        <w:tab/>
        <w:t xml:space="preserve">That the Secretary shall duly certify this Order and deposit </w:t>
      </w:r>
      <w:r w:rsidR="00E85161">
        <w:rPr>
          <w:rFonts w:ascii="Times New Roman" w:eastAsia="Times New Roman" w:hAnsi="Times New Roman" w:cs="Times New Roman"/>
          <w:bCs/>
          <w:sz w:val="26"/>
          <w:szCs w:val="26"/>
          <w:lang w:bidi="en-US"/>
        </w:rPr>
        <w:t>it</w:t>
      </w:r>
      <w:r w:rsidR="00E85161" w:rsidRPr="0090745E">
        <w:rPr>
          <w:rFonts w:ascii="Times New Roman" w:eastAsia="Times New Roman" w:hAnsi="Times New Roman" w:cs="Times New Roman"/>
          <w:bCs/>
          <w:sz w:val="26"/>
          <w:szCs w:val="26"/>
          <w:lang w:bidi="en-US"/>
        </w:rPr>
        <w:t xml:space="preserve"> </w:t>
      </w:r>
      <w:r w:rsidRPr="0090745E">
        <w:rPr>
          <w:rFonts w:ascii="Times New Roman" w:eastAsia="Times New Roman" w:hAnsi="Times New Roman" w:cs="Times New Roman"/>
          <w:bCs/>
          <w:sz w:val="26"/>
          <w:szCs w:val="26"/>
          <w:lang w:bidi="en-US"/>
        </w:rPr>
        <w:t xml:space="preserve">with the Legislative Reference Bureau </w:t>
      </w:r>
      <w:r w:rsidR="00B157A6">
        <w:rPr>
          <w:rFonts w:ascii="Times New Roman" w:eastAsia="Times New Roman" w:hAnsi="Times New Roman" w:cs="Times New Roman"/>
          <w:bCs/>
          <w:sz w:val="26"/>
          <w:szCs w:val="26"/>
          <w:lang w:bidi="en-US"/>
        </w:rPr>
        <w:t xml:space="preserve">to be published in the </w:t>
      </w:r>
      <w:r w:rsidR="00B157A6" w:rsidRPr="00B157A6">
        <w:rPr>
          <w:rFonts w:ascii="Times New Roman" w:eastAsia="Times New Roman" w:hAnsi="Times New Roman" w:cs="Times New Roman"/>
          <w:bCs/>
          <w:i/>
          <w:sz w:val="26"/>
          <w:szCs w:val="26"/>
          <w:lang w:bidi="en-US"/>
        </w:rPr>
        <w:t>Pennsylvania Bulletin</w:t>
      </w:r>
      <w:r w:rsidR="00B157A6">
        <w:rPr>
          <w:rFonts w:ascii="Times New Roman" w:eastAsia="Times New Roman" w:hAnsi="Times New Roman" w:cs="Times New Roman"/>
          <w:bCs/>
          <w:sz w:val="26"/>
          <w:szCs w:val="26"/>
          <w:lang w:bidi="en-US"/>
        </w:rPr>
        <w:t>.</w:t>
      </w:r>
    </w:p>
    <w:p w:rsidR="006F6F7D"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B157A6" w:rsidRPr="00B157A6"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2</w:t>
      </w:r>
      <w:r w:rsidR="00B157A6" w:rsidRPr="0090745E">
        <w:rPr>
          <w:rFonts w:ascii="Times New Roman" w:eastAsia="Times New Roman" w:hAnsi="Times New Roman" w:cs="Times New Roman"/>
          <w:bCs/>
          <w:sz w:val="26"/>
          <w:szCs w:val="26"/>
          <w:lang w:bidi="en-US"/>
        </w:rPr>
        <w:t>.</w:t>
      </w:r>
      <w:r w:rsidR="00B157A6" w:rsidRPr="0090745E">
        <w:rPr>
          <w:rFonts w:ascii="Times New Roman" w:eastAsia="Times New Roman" w:hAnsi="Times New Roman" w:cs="Times New Roman"/>
          <w:bCs/>
          <w:sz w:val="26"/>
          <w:szCs w:val="26"/>
          <w:lang w:bidi="en-US"/>
        </w:rPr>
        <w:tab/>
      </w:r>
      <w:r w:rsidR="00B157A6" w:rsidRPr="00B157A6">
        <w:rPr>
          <w:rFonts w:ascii="Times New Roman" w:eastAsia="Times New Roman" w:hAnsi="Times New Roman" w:cs="Times New Roman"/>
          <w:bCs/>
          <w:sz w:val="26"/>
          <w:szCs w:val="26"/>
          <w:lang w:bidi="en-US"/>
        </w:rPr>
        <w:t xml:space="preserve">That written comments referencing Docket </w:t>
      </w:r>
      <w:r w:rsidR="00DC0254">
        <w:rPr>
          <w:rFonts w:ascii="Times New Roman" w:eastAsia="Times New Roman" w:hAnsi="Times New Roman" w:cs="Times New Roman"/>
          <w:bCs/>
          <w:sz w:val="26"/>
          <w:szCs w:val="26"/>
          <w:lang w:bidi="en-US"/>
        </w:rPr>
        <w:t>No.</w:t>
      </w:r>
      <w:r w:rsidR="00DC0254" w:rsidRPr="00B157A6">
        <w:rPr>
          <w:rFonts w:ascii="Times New Roman" w:eastAsia="Times New Roman" w:hAnsi="Times New Roman" w:cs="Times New Roman"/>
          <w:bCs/>
          <w:sz w:val="26"/>
          <w:szCs w:val="26"/>
          <w:lang w:bidi="en-US"/>
        </w:rPr>
        <w:t xml:space="preserve"> </w:t>
      </w:r>
      <w:r w:rsidR="00B157A6" w:rsidRPr="00B157A6">
        <w:rPr>
          <w:rFonts w:ascii="Times New Roman" w:eastAsia="Times New Roman" w:hAnsi="Times New Roman" w:cs="Times New Roman"/>
          <w:bCs/>
          <w:sz w:val="26"/>
          <w:szCs w:val="26"/>
          <w:lang w:bidi="en-US"/>
        </w:rPr>
        <w:t>L-</w:t>
      </w:r>
      <w:r w:rsidR="0010578B">
        <w:rPr>
          <w:rFonts w:ascii="Times New Roman" w:eastAsia="Times New Roman" w:hAnsi="Times New Roman" w:cs="Times New Roman"/>
          <w:bCs/>
          <w:sz w:val="26"/>
          <w:szCs w:val="26"/>
          <w:lang w:bidi="en-US"/>
        </w:rPr>
        <w:t>2016</w:t>
      </w:r>
      <w:r w:rsidR="00B157A6" w:rsidRPr="00B157A6">
        <w:rPr>
          <w:rFonts w:ascii="Times New Roman" w:eastAsia="Times New Roman" w:hAnsi="Times New Roman" w:cs="Times New Roman"/>
          <w:bCs/>
          <w:sz w:val="26"/>
          <w:szCs w:val="26"/>
          <w:lang w:bidi="en-US"/>
        </w:rPr>
        <w:t>-</w:t>
      </w:r>
      <w:r w:rsidR="0010578B">
        <w:rPr>
          <w:rFonts w:ascii="Times New Roman" w:eastAsia="Times New Roman" w:hAnsi="Times New Roman" w:cs="Times New Roman"/>
          <w:bCs/>
          <w:sz w:val="26"/>
          <w:szCs w:val="26"/>
          <w:lang w:bidi="en-US"/>
        </w:rPr>
        <w:t>2577413</w:t>
      </w:r>
      <w:r w:rsidR="0010578B" w:rsidRPr="00B157A6">
        <w:rPr>
          <w:rFonts w:ascii="Times New Roman" w:eastAsia="Times New Roman" w:hAnsi="Times New Roman" w:cs="Times New Roman"/>
          <w:bCs/>
          <w:sz w:val="26"/>
          <w:szCs w:val="26"/>
          <w:lang w:bidi="en-US"/>
        </w:rPr>
        <w:t xml:space="preserve"> </w:t>
      </w:r>
      <w:proofErr w:type="gramStart"/>
      <w:r w:rsidR="00B157A6" w:rsidRPr="00B157A6">
        <w:rPr>
          <w:rFonts w:ascii="Times New Roman" w:eastAsia="Times New Roman" w:hAnsi="Times New Roman" w:cs="Times New Roman"/>
          <w:bCs/>
          <w:sz w:val="26"/>
          <w:szCs w:val="26"/>
          <w:lang w:bidi="en-US"/>
        </w:rPr>
        <w:t>be</w:t>
      </w:r>
      <w:proofErr w:type="gramEnd"/>
      <w:r w:rsidR="00B157A6" w:rsidRPr="00B157A6">
        <w:rPr>
          <w:rFonts w:ascii="Times New Roman" w:eastAsia="Times New Roman" w:hAnsi="Times New Roman" w:cs="Times New Roman"/>
          <w:bCs/>
          <w:sz w:val="26"/>
          <w:szCs w:val="26"/>
          <w:lang w:bidi="en-US"/>
        </w:rPr>
        <w:t xml:space="preserve"> submitted within </w:t>
      </w:r>
      <w:r w:rsidR="005F2535">
        <w:rPr>
          <w:rFonts w:ascii="Times New Roman" w:eastAsia="Times New Roman" w:hAnsi="Times New Roman" w:cs="Times New Roman"/>
          <w:bCs/>
          <w:sz w:val="26"/>
          <w:szCs w:val="26"/>
          <w:lang w:bidi="en-US"/>
        </w:rPr>
        <w:t>30</w:t>
      </w:r>
      <w:r w:rsidR="00B157A6" w:rsidRPr="00B157A6">
        <w:rPr>
          <w:rFonts w:ascii="Times New Roman" w:eastAsia="Times New Roman" w:hAnsi="Times New Roman" w:cs="Times New Roman"/>
          <w:bCs/>
          <w:sz w:val="26"/>
          <w:szCs w:val="26"/>
          <w:lang w:bidi="en-US"/>
        </w:rPr>
        <w:t xml:space="preserve"> days of publication in the </w:t>
      </w:r>
      <w:r w:rsidR="00B157A6" w:rsidRPr="00F34F6A">
        <w:rPr>
          <w:rFonts w:ascii="Times New Roman" w:eastAsia="Times New Roman" w:hAnsi="Times New Roman" w:cs="Times New Roman"/>
          <w:bCs/>
          <w:i/>
          <w:sz w:val="26"/>
          <w:szCs w:val="26"/>
          <w:lang w:bidi="en-US"/>
        </w:rPr>
        <w:t>Pennsylvania Bulletin</w:t>
      </w:r>
      <w:r w:rsidR="00B157A6" w:rsidRPr="00B157A6">
        <w:rPr>
          <w:rFonts w:ascii="Times New Roman" w:eastAsia="Times New Roman" w:hAnsi="Times New Roman" w:cs="Times New Roman"/>
          <w:bCs/>
          <w:sz w:val="26"/>
          <w:szCs w:val="26"/>
          <w:lang w:bidi="en-US"/>
        </w:rPr>
        <w:t xml:space="preserve"> to the Pennsylvania </w:t>
      </w:r>
      <w:r w:rsidR="00B157A6" w:rsidRPr="00B157A6">
        <w:rPr>
          <w:rFonts w:ascii="Times New Roman" w:eastAsia="Times New Roman" w:hAnsi="Times New Roman" w:cs="Times New Roman"/>
          <w:bCs/>
          <w:sz w:val="26"/>
          <w:szCs w:val="26"/>
          <w:lang w:bidi="en-US"/>
        </w:rPr>
        <w:lastRenderedPageBreak/>
        <w:t>Public Utility Commission, Attn: Secretary, P.O. Box 3265, Harrisburg, PA 17105-3265.    Comments may also be filed electronically through the Commission’s e-File System.</w:t>
      </w:r>
    </w:p>
    <w:p w:rsidR="00B157A6" w:rsidRPr="006F6F7D" w:rsidRDefault="00B157A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6F6F7D" w:rsidRPr="0090745E"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3</w:t>
      </w:r>
      <w:r w:rsidR="006F6F7D" w:rsidRP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ab/>
        <w:t xml:space="preserve">That this Order </w:t>
      </w:r>
      <w:r w:rsidR="00657974">
        <w:rPr>
          <w:rFonts w:ascii="Times New Roman" w:eastAsia="Times New Roman" w:hAnsi="Times New Roman" w:cs="Times New Roman"/>
          <w:bCs/>
          <w:sz w:val="26"/>
          <w:szCs w:val="26"/>
          <w:lang w:bidi="en-US"/>
        </w:rPr>
        <w:t xml:space="preserve">proposing to </w:t>
      </w:r>
      <w:r w:rsidR="006F6F7D" w:rsidRPr="0090745E">
        <w:rPr>
          <w:rFonts w:ascii="Times New Roman" w:eastAsia="Times New Roman" w:hAnsi="Times New Roman" w:cs="Times New Roman"/>
          <w:bCs/>
          <w:sz w:val="26"/>
          <w:szCs w:val="26"/>
          <w:lang w:bidi="en-US"/>
        </w:rPr>
        <w:t>revis</w:t>
      </w:r>
      <w:r w:rsidR="00657974">
        <w:rPr>
          <w:rFonts w:ascii="Times New Roman" w:eastAsia="Times New Roman" w:hAnsi="Times New Roman" w:cs="Times New Roman"/>
          <w:bCs/>
          <w:sz w:val="26"/>
          <w:szCs w:val="26"/>
          <w:lang w:bidi="en-US"/>
        </w:rPr>
        <w:t>e</w:t>
      </w:r>
      <w:r w:rsidR="006F6F7D" w:rsidRPr="0090745E">
        <w:rPr>
          <w:rFonts w:ascii="Times New Roman" w:eastAsia="Times New Roman" w:hAnsi="Times New Roman" w:cs="Times New Roman"/>
          <w:bCs/>
          <w:sz w:val="26"/>
          <w:szCs w:val="26"/>
          <w:lang w:bidi="en-US"/>
        </w:rPr>
        <w:t xml:space="preserve"> the regulations appearing in Title 52 of the Pennsylvania Code Chapter 5</w:t>
      </w:r>
      <w:r w:rsidR="0090745E">
        <w:rPr>
          <w:rFonts w:ascii="Times New Roman" w:eastAsia="Times New Roman" w:hAnsi="Times New Roman" w:cs="Times New Roman"/>
          <w:bCs/>
          <w:sz w:val="26"/>
          <w:szCs w:val="26"/>
          <w:lang w:bidi="en-US"/>
        </w:rPr>
        <w:t>9</w:t>
      </w:r>
      <w:r w:rsidR="006F6F7D" w:rsidRPr="0090745E">
        <w:rPr>
          <w:rFonts w:ascii="Times New Roman" w:eastAsia="Times New Roman" w:hAnsi="Times New Roman" w:cs="Times New Roman"/>
          <w:bCs/>
          <w:sz w:val="26"/>
          <w:szCs w:val="26"/>
          <w:lang w:bidi="en-US"/>
        </w:rPr>
        <w:t xml:space="preserve"> </w:t>
      </w:r>
      <w:r w:rsidR="0010578B">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relating to Standards for Changing a Customer’s </w:t>
      </w:r>
      <w:r w:rsid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Supplier</w:t>
      </w:r>
      <w:r w:rsidR="0010578B">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 be served on all jurisdictional </w:t>
      </w:r>
      <w:r w:rsid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utilities, all licensed </w:t>
      </w:r>
      <w:r w:rsidR="0090745E">
        <w:rPr>
          <w:rFonts w:ascii="Times New Roman" w:eastAsia="Times New Roman" w:hAnsi="Times New Roman" w:cs="Times New Roman"/>
          <w:bCs/>
          <w:sz w:val="26"/>
          <w:szCs w:val="26"/>
          <w:lang w:bidi="en-US"/>
        </w:rPr>
        <w:t>natural gas suppl</w:t>
      </w:r>
      <w:r w:rsidR="006F6F7D" w:rsidRPr="0090745E">
        <w:rPr>
          <w:rFonts w:ascii="Times New Roman" w:eastAsia="Times New Roman" w:hAnsi="Times New Roman" w:cs="Times New Roman"/>
          <w:bCs/>
          <w:sz w:val="26"/>
          <w:szCs w:val="26"/>
          <w:lang w:bidi="en-US"/>
        </w:rPr>
        <w:t xml:space="preserve">iers, the Bureau of Investigation and Enforcement, the Office of Consumer Advocate, </w:t>
      </w:r>
      <w:r w:rsidR="0090745E">
        <w:rPr>
          <w:rFonts w:ascii="Times New Roman" w:eastAsia="Times New Roman" w:hAnsi="Times New Roman" w:cs="Times New Roman"/>
          <w:bCs/>
          <w:sz w:val="26"/>
          <w:szCs w:val="26"/>
          <w:lang w:bidi="en-US"/>
        </w:rPr>
        <w:t xml:space="preserve">and </w:t>
      </w:r>
      <w:r w:rsidR="006F6F7D" w:rsidRPr="0090745E">
        <w:rPr>
          <w:rFonts w:ascii="Times New Roman" w:eastAsia="Times New Roman" w:hAnsi="Times New Roman" w:cs="Times New Roman"/>
          <w:bCs/>
          <w:sz w:val="26"/>
          <w:szCs w:val="26"/>
          <w:lang w:bidi="en-US"/>
        </w:rPr>
        <w:t>the Office of Small Business Advocate</w:t>
      </w:r>
      <w:r w:rsid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 xml:space="preserve"> </w:t>
      </w:r>
    </w:p>
    <w:p w:rsidR="006F6F7D" w:rsidRPr="006F6F7D" w:rsidRDefault="006F6F7D" w:rsidP="006C32FC">
      <w:pPr>
        <w:tabs>
          <w:tab w:val="left" w:pos="742"/>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r w:rsidRPr="006F6F7D">
        <w:rPr>
          <w:rFonts w:ascii="Times New Roman" w:eastAsia="Times New Roman" w:hAnsi="Times New Roman" w:cs="Times New Roman"/>
          <w:b/>
          <w:bCs/>
          <w:sz w:val="26"/>
          <w:szCs w:val="26"/>
          <w:lang w:bidi="en-US"/>
        </w:rPr>
        <w:tab/>
      </w:r>
      <w:r w:rsidRPr="006F6F7D">
        <w:rPr>
          <w:rFonts w:ascii="Times New Roman" w:eastAsia="Times New Roman" w:hAnsi="Times New Roman" w:cs="Times New Roman"/>
          <w:b/>
          <w:bCs/>
          <w:sz w:val="26"/>
          <w:szCs w:val="26"/>
          <w:lang w:bidi="en-US"/>
        </w:rPr>
        <w:tab/>
      </w:r>
    </w:p>
    <w:p w:rsidR="006F6F7D" w:rsidRPr="0090745E" w:rsidRDefault="00AF6576" w:rsidP="006C32FC">
      <w:pPr>
        <w:tabs>
          <w:tab w:val="left" w:pos="742"/>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t>4</w:t>
      </w:r>
      <w:r w:rsidR="006F6F7D" w:rsidRPr="0090745E">
        <w:rPr>
          <w:rFonts w:ascii="Times New Roman" w:eastAsia="Times New Roman" w:hAnsi="Times New Roman" w:cs="Times New Roman"/>
          <w:bCs/>
          <w:sz w:val="26"/>
          <w:szCs w:val="26"/>
          <w:lang w:bidi="en-US"/>
        </w:rPr>
        <w:t>.</w:t>
      </w:r>
      <w:r w:rsidR="006F6F7D" w:rsidRPr="0090745E">
        <w:rPr>
          <w:rFonts w:ascii="Times New Roman" w:eastAsia="Times New Roman" w:hAnsi="Times New Roman" w:cs="Times New Roman"/>
          <w:bCs/>
          <w:sz w:val="26"/>
          <w:szCs w:val="26"/>
          <w:lang w:bidi="en-US"/>
        </w:rPr>
        <w:tab/>
        <w:t xml:space="preserve">That the Office of Competitive Market Oversight shall electronically send a copy of this Order to all persons on the contact list for the Committee Handling Activities for Retail Growth in Electricity; </w:t>
      </w:r>
      <w:r w:rsidR="002E34CA">
        <w:rPr>
          <w:rFonts w:ascii="Times New Roman" w:eastAsia="Times New Roman" w:hAnsi="Times New Roman" w:cs="Times New Roman"/>
          <w:bCs/>
          <w:sz w:val="26"/>
          <w:szCs w:val="26"/>
          <w:lang w:bidi="en-US"/>
        </w:rPr>
        <w:t xml:space="preserve">and </w:t>
      </w:r>
      <w:r w:rsidR="006F6F7D" w:rsidRPr="0090745E">
        <w:rPr>
          <w:rFonts w:ascii="Times New Roman" w:eastAsia="Times New Roman" w:hAnsi="Times New Roman" w:cs="Times New Roman"/>
          <w:bCs/>
          <w:sz w:val="26"/>
          <w:szCs w:val="26"/>
          <w:lang w:bidi="en-US"/>
        </w:rPr>
        <w:t xml:space="preserve">to all persons on the contact list for the Investigation of Pennsylvania’s Retail </w:t>
      </w:r>
      <w:r w:rsidR="0090745E" w:rsidRPr="0090745E">
        <w:rPr>
          <w:rFonts w:ascii="Times New Roman" w:eastAsia="Times New Roman" w:hAnsi="Times New Roman" w:cs="Times New Roman"/>
          <w:bCs/>
          <w:sz w:val="26"/>
          <w:szCs w:val="26"/>
          <w:lang w:bidi="en-US"/>
        </w:rPr>
        <w:t>Natural Gas</w:t>
      </w:r>
      <w:r w:rsidR="006F6F7D" w:rsidRPr="0090745E">
        <w:rPr>
          <w:rFonts w:ascii="Times New Roman" w:eastAsia="Times New Roman" w:hAnsi="Times New Roman" w:cs="Times New Roman"/>
          <w:bCs/>
          <w:sz w:val="26"/>
          <w:szCs w:val="26"/>
          <w:lang w:bidi="en-US"/>
        </w:rPr>
        <w:t xml:space="preserve"> Market, order entered </w:t>
      </w:r>
      <w:r w:rsidR="002E34CA" w:rsidRPr="002E34CA">
        <w:rPr>
          <w:rFonts w:ascii="Times New Roman" w:eastAsia="Times New Roman" w:hAnsi="Times New Roman" w:cs="Times New Roman"/>
          <w:bCs/>
          <w:sz w:val="26"/>
          <w:szCs w:val="26"/>
          <w:lang w:bidi="en-US"/>
        </w:rPr>
        <w:t>December 18, 2014</w:t>
      </w:r>
      <w:r w:rsidR="002E34CA">
        <w:rPr>
          <w:rFonts w:ascii="Times New Roman" w:eastAsia="Times New Roman" w:hAnsi="Times New Roman" w:cs="Times New Roman"/>
          <w:bCs/>
          <w:sz w:val="26"/>
          <w:szCs w:val="26"/>
          <w:lang w:bidi="en-US"/>
        </w:rPr>
        <w:t xml:space="preserve"> </w:t>
      </w:r>
      <w:r w:rsidR="006F6F7D" w:rsidRPr="0090745E">
        <w:rPr>
          <w:rFonts w:ascii="Times New Roman" w:eastAsia="Times New Roman" w:hAnsi="Times New Roman" w:cs="Times New Roman"/>
          <w:bCs/>
          <w:sz w:val="26"/>
          <w:szCs w:val="26"/>
          <w:lang w:bidi="en-US"/>
        </w:rPr>
        <w:t xml:space="preserve">at Docket No. </w:t>
      </w:r>
      <w:proofErr w:type="gramStart"/>
      <w:r w:rsidR="002E34CA" w:rsidRPr="002E34CA">
        <w:rPr>
          <w:rFonts w:ascii="Times New Roman" w:eastAsia="Times New Roman" w:hAnsi="Times New Roman" w:cs="Times New Roman"/>
          <w:bCs/>
          <w:sz w:val="26"/>
          <w:szCs w:val="26"/>
          <w:lang w:bidi="en-US"/>
        </w:rPr>
        <w:t>I</w:t>
      </w:r>
      <w:r w:rsidR="002E34CA" w:rsidRPr="002E34CA">
        <w:rPr>
          <w:rFonts w:ascii="Times New Roman" w:eastAsia="Times New Roman" w:hAnsi="Times New Roman" w:cs="Times New Roman"/>
          <w:bCs/>
          <w:sz w:val="26"/>
          <w:szCs w:val="26"/>
          <w:lang w:bidi="en-US"/>
        </w:rPr>
        <w:noBreakHyphen/>
        <w:t>2013-2381742</w:t>
      </w:r>
      <w:r w:rsidR="006F6F7D" w:rsidRPr="0090745E">
        <w:rPr>
          <w:rFonts w:ascii="Times New Roman" w:eastAsia="Times New Roman" w:hAnsi="Times New Roman" w:cs="Times New Roman"/>
          <w:bCs/>
          <w:sz w:val="26"/>
          <w:szCs w:val="26"/>
          <w:lang w:bidi="en-US"/>
        </w:rPr>
        <w:t>.</w:t>
      </w:r>
      <w:proofErr w:type="gramEnd"/>
    </w:p>
    <w:p w:rsidR="006F6F7D" w:rsidRPr="006F6F7D" w:rsidRDefault="006F6F7D"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
          <w:bCs/>
          <w:sz w:val="26"/>
          <w:szCs w:val="26"/>
          <w:lang w:bidi="en-US"/>
        </w:rPr>
      </w:pPr>
    </w:p>
    <w:p w:rsidR="006F6F7D" w:rsidRPr="002E34CA"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i/>
          <w:sz w:val="26"/>
          <w:szCs w:val="26"/>
          <w:lang w:bidi="en-US"/>
        </w:rPr>
      </w:pPr>
      <w:r>
        <w:rPr>
          <w:rFonts w:ascii="Times New Roman" w:eastAsia="Times New Roman" w:hAnsi="Times New Roman" w:cs="Times New Roman"/>
          <w:bCs/>
          <w:sz w:val="26"/>
          <w:szCs w:val="26"/>
          <w:lang w:bidi="en-US"/>
        </w:rPr>
        <w:t>5</w:t>
      </w:r>
      <w:r w:rsidR="006F6F7D" w:rsidRPr="00DD4569">
        <w:rPr>
          <w:rFonts w:ascii="Times New Roman" w:eastAsia="Times New Roman" w:hAnsi="Times New Roman" w:cs="Times New Roman"/>
          <w:bCs/>
          <w:sz w:val="26"/>
          <w:szCs w:val="26"/>
          <w:lang w:bidi="en-US"/>
        </w:rPr>
        <w:t>.</w:t>
      </w:r>
      <w:r w:rsidR="006F6F7D" w:rsidRPr="00DD4569">
        <w:rPr>
          <w:rFonts w:ascii="Times New Roman" w:eastAsia="Times New Roman" w:hAnsi="Times New Roman" w:cs="Times New Roman"/>
          <w:bCs/>
          <w:sz w:val="26"/>
          <w:szCs w:val="26"/>
          <w:lang w:bidi="en-US"/>
        </w:rPr>
        <w:tab/>
      </w:r>
      <w:r w:rsidR="006F6F7D" w:rsidRPr="002E34CA">
        <w:rPr>
          <w:rFonts w:ascii="Times New Roman" w:eastAsia="Times New Roman" w:hAnsi="Times New Roman" w:cs="Times New Roman"/>
          <w:bCs/>
          <w:sz w:val="26"/>
          <w:szCs w:val="26"/>
          <w:lang w:bidi="en-US"/>
        </w:rPr>
        <w:t xml:space="preserve">That a copy of this Order shall be posted on the Commission’s website at the Office of Competitive Market Oversight web page and on the web page for the </w:t>
      </w:r>
      <w:r w:rsidR="002E34CA" w:rsidRPr="002E34CA">
        <w:rPr>
          <w:rFonts w:ascii="Times New Roman" w:eastAsia="Times New Roman" w:hAnsi="Times New Roman" w:cs="Times New Roman"/>
          <w:bCs/>
          <w:i/>
          <w:sz w:val="26"/>
          <w:szCs w:val="26"/>
          <w:lang w:bidi="en-US"/>
        </w:rPr>
        <w:t xml:space="preserve">Retail Markets </w:t>
      </w:r>
      <w:r w:rsidR="006F6F7D" w:rsidRPr="002E34CA">
        <w:rPr>
          <w:rFonts w:ascii="Times New Roman" w:eastAsia="Times New Roman" w:hAnsi="Times New Roman" w:cs="Times New Roman"/>
          <w:bCs/>
          <w:i/>
          <w:sz w:val="26"/>
          <w:szCs w:val="26"/>
          <w:lang w:bidi="en-US"/>
        </w:rPr>
        <w:t>Investigation</w:t>
      </w:r>
      <w:r w:rsidR="002E34CA">
        <w:rPr>
          <w:rFonts w:ascii="Times New Roman" w:eastAsia="Times New Roman" w:hAnsi="Times New Roman" w:cs="Times New Roman"/>
          <w:bCs/>
          <w:i/>
          <w:sz w:val="26"/>
          <w:szCs w:val="26"/>
          <w:lang w:bidi="en-US"/>
        </w:rPr>
        <w:t>- Natural Gas</w:t>
      </w:r>
      <w:r w:rsidR="006F6F7D" w:rsidRPr="002E34CA">
        <w:rPr>
          <w:rFonts w:ascii="Times New Roman" w:eastAsia="Times New Roman" w:hAnsi="Times New Roman" w:cs="Times New Roman"/>
          <w:bCs/>
          <w:i/>
          <w:sz w:val="26"/>
          <w:szCs w:val="26"/>
          <w:lang w:bidi="en-US"/>
        </w:rPr>
        <w:t>.</w:t>
      </w:r>
    </w:p>
    <w:p w:rsidR="006C32FC" w:rsidRDefault="006C32FC">
      <w:pPr>
        <w:rPr>
          <w:rFonts w:ascii="Times New Roman" w:eastAsia="Times New Roman" w:hAnsi="Times New Roman" w:cs="Times New Roman"/>
          <w:b/>
          <w:bCs/>
          <w:i/>
          <w:sz w:val="26"/>
          <w:szCs w:val="26"/>
          <w:lang w:bidi="en-US"/>
        </w:rPr>
      </w:pPr>
      <w:r>
        <w:rPr>
          <w:rFonts w:ascii="Times New Roman" w:eastAsia="Times New Roman" w:hAnsi="Times New Roman" w:cs="Times New Roman"/>
          <w:b/>
          <w:bCs/>
          <w:i/>
          <w:sz w:val="26"/>
          <w:szCs w:val="26"/>
          <w:lang w:bidi="en-US"/>
        </w:rPr>
        <w:br w:type="page"/>
      </w:r>
    </w:p>
    <w:p w:rsidR="006F6F7D" w:rsidRPr="002E34CA" w:rsidRDefault="00AF6576" w:rsidP="006C32FC">
      <w:pPr>
        <w:tabs>
          <w:tab w:val="left" w:pos="720"/>
        </w:tabs>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lang w:bidi="en-US"/>
        </w:rPr>
      </w:pPr>
      <w:r>
        <w:rPr>
          <w:rFonts w:ascii="Times New Roman" w:eastAsia="Times New Roman" w:hAnsi="Times New Roman" w:cs="Times New Roman"/>
          <w:bCs/>
          <w:sz w:val="26"/>
          <w:szCs w:val="26"/>
          <w:lang w:bidi="en-US"/>
        </w:rPr>
        <w:lastRenderedPageBreak/>
        <w:t>6</w:t>
      </w:r>
      <w:r w:rsidR="006F6F7D" w:rsidRPr="002E34CA">
        <w:rPr>
          <w:rFonts w:ascii="Times New Roman" w:eastAsia="Times New Roman" w:hAnsi="Times New Roman" w:cs="Times New Roman"/>
          <w:bCs/>
          <w:sz w:val="26"/>
          <w:szCs w:val="26"/>
          <w:lang w:bidi="en-US"/>
        </w:rPr>
        <w:t>.</w:t>
      </w:r>
      <w:r w:rsidR="006F6F7D" w:rsidRPr="002E34CA">
        <w:rPr>
          <w:rFonts w:ascii="Times New Roman" w:eastAsia="Times New Roman" w:hAnsi="Times New Roman" w:cs="Times New Roman"/>
          <w:bCs/>
          <w:sz w:val="26"/>
          <w:szCs w:val="26"/>
          <w:lang w:bidi="en-US"/>
        </w:rPr>
        <w:tab/>
        <w:t>The contact persons for this matter are Daniel Mumford</w:t>
      </w:r>
      <w:r w:rsidR="002E34CA">
        <w:rPr>
          <w:rFonts w:ascii="Times New Roman" w:eastAsia="Times New Roman" w:hAnsi="Times New Roman" w:cs="Times New Roman"/>
          <w:bCs/>
          <w:sz w:val="26"/>
          <w:szCs w:val="26"/>
          <w:lang w:bidi="en-US"/>
        </w:rPr>
        <w:t xml:space="preserve">, Office of Competitive Market Oversight (717) 783-1957; </w:t>
      </w:r>
      <w:hyperlink r:id="rId10" w:history="1">
        <w:r w:rsidR="006C32FC" w:rsidRPr="00670501">
          <w:rPr>
            <w:rStyle w:val="Hyperlink"/>
            <w:rFonts w:ascii="Times New Roman" w:eastAsia="Times New Roman" w:hAnsi="Times New Roman" w:cs="Times New Roman"/>
            <w:bCs/>
            <w:sz w:val="26"/>
            <w:szCs w:val="26"/>
            <w:lang w:bidi="en-US"/>
          </w:rPr>
          <w:t>dmumford@pa.gov</w:t>
        </w:r>
      </w:hyperlink>
      <w:r w:rsidR="002E34CA">
        <w:rPr>
          <w:rFonts w:ascii="Times New Roman" w:eastAsia="Times New Roman" w:hAnsi="Times New Roman" w:cs="Times New Roman"/>
          <w:bCs/>
          <w:sz w:val="26"/>
          <w:szCs w:val="26"/>
          <w:lang w:bidi="en-US"/>
        </w:rPr>
        <w:t>, Matthew Hrivnak in the Burea</w:t>
      </w:r>
      <w:r w:rsidR="002E34CA" w:rsidRPr="002E34CA">
        <w:rPr>
          <w:rFonts w:ascii="Times New Roman" w:eastAsia="Times New Roman" w:hAnsi="Times New Roman" w:cs="Times New Roman"/>
          <w:bCs/>
          <w:sz w:val="26"/>
          <w:szCs w:val="26"/>
          <w:lang w:bidi="en-US"/>
        </w:rPr>
        <w:t>u</w:t>
      </w:r>
      <w:r w:rsidR="006F6F7D" w:rsidRPr="002E34CA">
        <w:rPr>
          <w:rFonts w:ascii="Times New Roman" w:eastAsia="Times New Roman" w:hAnsi="Times New Roman" w:cs="Times New Roman"/>
          <w:bCs/>
          <w:sz w:val="26"/>
          <w:szCs w:val="26"/>
          <w:lang w:bidi="en-US"/>
        </w:rPr>
        <w:t xml:space="preserve"> of Consumer Services (717) 783-</w:t>
      </w:r>
      <w:r w:rsidR="002E34CA">
        <w:rPr>
          <w:rFonts w:ascii="Times New Roman" w:eastAsia="Times New Roman" w:hAnsi="Times New Roman" w:cs="Times New Roman"/>
          <w:bCs/>
          <w:sz w:val="26"/>
          <w:szCs w:val="26"/>
          <w:lang w:bidi="en-US"/>
        </w:rPr>
        <w:t xml:space="preserve">1678, </w:t>
      </w:r>
      <w:hyperlink r:id="rId11" w:history="1">
        <w:r w:rsidR="002E34CA" w:rsidRPr="00065746">
          <w:rPr>
            <w:rStyle w:val="Hyperlink"/>
            <w:rFonts w:ascii="Times New Roman" w:eastAsia="Times New Roman" w:hAnsi="Times New Roman" w:cs="Times New Roman"/>
            <w:bCs/>
            <w:sz w:val="26"/>
            <w:szCs w:val="26"/>
            <w:lang w:bidi="en-US"/>
          </w:rPr>
          <w:t>mhrivnak@pa.gov</w:t>
        </w:r>
      </w:hyperlink>
      <w:r w:rsidR="002E34CA">
        <w:rPr>
          <w:rFonts w:ascii="Times New Roman" w:eastAsia="Times New Roman" w:hAnsi="Times New Roman" w:cs="Times New Roman"/>
          <w:bCs/>
          <w:sz w:val="26"/>
          <w:szCs w:val="26"/>
          <w:lang w:bidi="en-US"/>
        </w:rPr>
        <w:t xml:space="preserve">, </w:t>
      </w:r>
      <w:r w:rsidR="006F6F7D" w:rsidRPr="002E34CA">
        <w:rPr>
          <w:rFonts w:ascii="Times New Roman" w:eastAsia="Times New Roman" w:hAnsi="Times New Roman" w:cs="Times New Roman"/>
          <w:bCs/>
          <w:sz w:val="26"/>
          <w:szCs w:val="26"/>
          <w:lang w:bidi="en-US"/>
        </w:rPr>
        <w:t xml:space="preserve">and </w:t>
      </w:r>
      <w:r w:rsidR="00657974">
        <w:rPr>
          <w:rFonts w:ascii="Times New Roman" w:eastAsia="Times New Roman" w:hAnsi="Times New Roman" w:cs="Times New Roman"/>
          <w:bCs/>
          <w:sz w:val="26"/>
          <w:szCs w:val="26"/>
          <w:lang w:bidi="en-US"/>
        </w:rPr>
        <w:t>Kriss Brown</w:t>
      </w:r>
      <w:r w:rsidR="006F6F7D" w:rsidRPr="002E34CA">
        <w:rPr>
          <w:rFonts w:ascii="Times New Roman" w:eastAsia="Times New Roman" w:hAnsi="Times New Roman" w:cs="Times New Roman"/>
          <w:bCs/>
          <w:sz w:val="26"/>
          <w:szCs w:val="26"/>
          <w:lang w:bidi="en-US"/>
        </w:rPr>
        <w:t xml:space="preserve"> in the Law Bureau (717) </w:t>
      </w:r>
      <w:r w:rsidR="00657974">
        <w:rPr>
          <w:rFonts w:ascii="Times New Roman" w:eastAsia="Times New Roman" w:hAnsi="Times New Roman" w:cs="Times New Roman"/>
          <w:bCs/>
          <w:sz w:val="26"/>
          <w:szCs w:val="26"/>
          <w:lang w:bidi="en-US"/>
        </w:rPr>
        <w:t>787</w:t>
      </w:r>
      <w:r w:rsidR="006F6F7D" w:rsidRPr="002E34CA">
        <w:rPr>
          <w:rFonts w:ascii="Times New Roman" w:eastAsia="Times New Roman" w:hAnsi="Times New Roman" w:cs="Times New Roman"/>
          <w:bCs/>
          <w:sz w:val="26"/>
          <w:szCs w:val="26"/>
          <w:lang w:bidi="en-US"/>
        </w:rPr>
        <w:t>-</w:t>
      </w:r>
      <w:r w:rsidR="00657974">
        <w:rPr>
          <w:rFonts w:ascii="Times New Roman" w:eastAsia="Times New Roman" w:hAnsi="Times New Roman" w:cs="Times New Roman"/>
          <w:bCs/>
          <w:sz w:val="26"/>
          <w:szCs w:val="26"/>
          <w:lang w:bidi="en-US"/>
        </w:rPr>
        <w:t>4518</w:t>
      </w:r>
      <w:r w:rsidR="002E6411">
        <w:rPr>
          <w:rFonts w:ascii="Times New Roman" w:eastAsia="Times New Roman" w:hAnsi="Times New Roman" w:cs="Times New Roman"/>
          <w:bCs/>
          <w:sz w:val="26"/>
          <w:szCs w:val="26"/>
          <w:lang w:bidi="en-US"/>
        </w:rPr>
        <w:t xml:space="preserve">, </w:t>
      </w:r>
      <w:hyperlink r:id="rId12" w:history="1">
        <w:r w:rsidR="006C32FC" w:rsidRPr="00670501">
          <w:rPr>
            <w:rStyle w:val="Hyperlink"/>
            <w:rFonts w:ascii="Times New Roman" w:eastAsia="Times New Roman" w:hAnsi="Times New Roman" w:cs="Times New Roman"/>
            <w:bCs/>
            <w:sz w:val="26"/>
            <w:szCs w:val="26"/>
            <w:lang w:bidi="en-US"/>
          </w:rPr>
          <w:t>kribrown@pa.gov</w:t>
        </w:r>
      </w:hyperlink>
      <w:r w:rsidR="006F6F7D" w:rsidRPr="002E34CA">
        <w:rPr>
          <w:rFonts w:ascii="Times New Roman" w:eastAsia="Times New Roman" w:hAnsi="Times New Roman" w:cs="Times New Roman"/>
          <w:bCs/>
          <w:sz w:val="26"/>
          <w:szCs w:val="26"/>
          <w:lang w:bidi="en-US"/>
        </w:rPr>
        <w:t>.</w:t>
      </w:r>
    </w:p>
    <w:p w:rsidR="00437A4C" w:rsidRPr="008239FE" w:rsidRDefault="00437A4C" w:rsidP="00C060B3">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C9523A" w:rsidP="00C060B3">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31B05CB3" wp14:editId="55E11A4A">
            <wp:simplePos x="0" y="0"/>
            <wp:positionH relativeFrom="column">
              <wp:posOffset>3128645</wp:posOffset>
            </wp:positionH>
            <wp:positionV relativeFrom="paragraph">
              <wp:posOffset>82550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37A4C" w:rsidRPr="008239FE">
        <w:rPr>
          <w:rFonts w:ascii="Times New Roman" w:eastAsia="Times New Roman" w:hAnsi="Times New Roman" w:cs="Times New Roman"/>
          <w:b/>
          <w:bCs/>
          <w:sz w:val="26"/>
          <w:szCs w:val="26"/>
        </w:rPr>
        <w:t>BY THE COMMISSION</w:t>
      </w: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rsidR="00437A4C"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60B3">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Rosemary Chiavetta</w:t>
      </w:r>
    </w:p>
    <w:p w:rsidR="00437A4C" w:rsidRPr="008239FE" w:rsidRDefault="00437A4C" w:rsidP="00C060B3">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Secretary</w:t>
      </w:r>
      <w:r w:rsidR="00B4463B">
        <w:rPr>
          <w:rFonts w:ascii="Times New Roman" w:eastAsia="Times New Roman" w:hAnsi="Times New Roman" w:cs="Times New Roman"/>
          <w:sz w:val="26"/>
          <w:szCs w:val="26"/>
        </w:rPr>
        <w:t xml:space="preserve"> </w:t>
      </w: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(SEAL)</w:t>
      </w:r>
    </w:p>
    <w:p w:rsidR="00437A4C" w:rsidRPr="008239FE" w:rsidRDefault="00437A4C" w:rsidP="00C060B3">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ADOPTED:  </w:t>
      </w:r>
      <w:r w:rsidR="00D43916">
        <w:rPr>
          <w:rFonts w:ascii="Times New Roman" w:eastAsia="Times New Roman" w:hAnsi="Times New Roman" w:cs="Times New Roman"/>
          <w:sz w:val="26"/>
          <w:szCs w:val="26"/>
        </w:rPr>
        <w:t>April</w:t>
      </w:r>
      <w:r w:rsidR="006C32FC">
        <w:rPr>
          <w:rFonts w:ascii="Times New Roman" w:eastAsia="Times New Roman" w:hAnsi="Times New Roman" w:cs="Times New Roman"/>
          <w:sz w:val="26"/>
          <w:szCs w:val="26"/>
        </w:rPr>
        <w:t xml:space="preserve"> </w:t>
      </w:r>
      <w:r w:rsidR="009F5463">
        <w:rPr>
          <w:rFonts w:ascii="Times New Roman" w:eastAsia="Times New Roman" w:hAnsi="Times New Roman" w:cs="Times New Roman"/>
          <w:sz w:val="26"/>
          <w:szCs w:val="26"/>
        </w:rPr>
        <w:t>20</w:t>
      </w:r>
      <w:r w:rsidR="006C32FC">
        <w:rPr>
          <w:rFonts w:ascii="Times New Roman" w:eastAsia="Times New Roman" w:hAnsi="Times New Roman" w:cs="Times New Roman"/>
          <w:sz w:val="26"/>
          <w:szCs w:val="26"/>
        </w:rPr>
        <w:t>, 201</w:t>
      </w:r>
      <w:r w:rsidR="005F2535">
        <w:rPr>
          <w:rFonts w:ascii="Times New Roman" w:eastAsia="Times New Roman" w:hAnsi="Times New Roman" w:cs="Times New Roman"/>
          <w:sz w:val="26"/>
          <w:szCs w:val="26"/>
        </w:rPr>
        <w:t>7</w:t>
      </w:r>
    </w:p>
    <w:p w:rsidR="00437A4C" w:rsidRPr="008239FE" w:rsidRDefault="00437A4C" w:rsidP="00C060B3">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1A2B99" w:rsidRPr="006F6F7D" w:rsidRDefault="00437A4C" w:rsidP="005F2535">
      <w:pPr>
        <w:widowControl w:val="0"/>
        <w:tabs>
          <w:tab w:val="left" w:pos="204"/>
        </w:tabs>
        <w:autoSpaceDE w:val="0"/>
        <w:autoSpaceDN w:val="0"/>
        <w:adjustRightInd w:val="0"/>
        <w:spacing w:after="0" w:line="240" w:lineRule="auto"/>
        <w:rPr>
          <w:rFonts w:ascii="Times New Roman" w:eastAsia="Times New Roman" w:hAnsi="Times New Roman" w:cs="Times New Roman"/>
          <w:b/>
          <w:bCs/>
          <w:sz w:val="26"/>
          <w:szCs w:val="26"/>
          <w:lang w:bidi="en-US"/>
        </w:rPr>
      </w:pPr>
      <w:r w:rsidRPr="008239FE">
        <w:rPr>
          <w:rFonts w:ascii="Times New Roman" w:eastAsia="Times New Roman" w:hAnsi="Times New Roman" w:cs="Times New Roman"/>
          <w:sz w:val="26"/>
          <w:szCs w:val="26"/>
        </w:rPr>
        <w:t xml:space="preserve">ORDER ENTERED:  </w:t>
      </w:r>
      <w:r w:rsidR="00D43916">
        <w:rPr>
          <w:rFonts w:ascii="Times New Roman" w:eastAsia="Times New Roman" w:hAnsi="Times New Roman" w:cs="Times New Roman"/>
          <w:sz w:val="26"/>
          <w:szCs w:val="26"/>
        </w:rPr>
        <w:t>April</w:t>
      </w:r>
      <w:r w:rsidR="00117D64">
        <w:rPr>
          <w:rFonts w:ascii="Times New Roman" w:eastAsia="Times New Roman" w:hAnsi="Times New Roman" w:cs="Times New Roman"/>
          <w:sz w:val="26"/>
          <w:szCs w:val="26"/>
        </w:rPr>
        <w:t xml:space="preserve"> </w:t>
      </w:r>
      <w:r w:rsidR="00C9523A">
        <w:rPr>
          <w:rFonts w:ascii="Times New Roman" w:eastAsia="Times New Roman" w:hAnsi="Times New Roman" w:cs="Times New Roman"/>
          <w:sz w:val="26"/>
          <w:szCs w:val="26"/>
        </w:rPr>
        <w:t>20</w:t>
      </w:r>
      <w:r w:rsidR="00117D64">
        <w:rPr>
          <w:rFonts w:ascii="Times New Roman" w:eastAsia="Times New Roman" w:hAnsi="Times New Roman" w:cs="Times New Roman"/>
          <w:sz w:val="26"/>
          <w:szCs w:val="26"/>
        </w:rPr>
        <w:t>, 201</w:t>
      </w:r>
      <w:r w:rsidR="005F2535">
        <w:rPr>
          <w:rFonts w:ascii="Times New Roman" w:eastAsia="Times New Roman" w:hAnsi="Times New Roman" w:cs="Times New Roman"/>
          <w:sz w:val="26"/>
          <w:szCs w:val="26"/>
        </w:rPr>
        <w:t>7</w:t>
      </w:r>
    </w:p>
    <w:sectPr w:rsidR="001A2B99" w:rsidRPr="006F6F7D" w:rsidSect="00155B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A9" w:rsidRDefault="003C33A9" w:rsidP="00437A4C">
      <w:pPr>
        <w:spacing w:after="0" w:line="240" w:lineRule="auto"/>
      </w:pPr>
      <w:r>
        <w:separator/>
      </w:r>
    </w:p>
  </w:endnote>
  <w:endnote w:type="continuationSeparator" w:id="0">
    <w:p w:rsidR="003C33A9" w:rsidRDefault="003C33A9" w:rsidP="004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62150"/>
      <w:docPartObj>
        <w:docPartGallery w:val="Page Numbers (Bottom of Page)"/>
        <w:docPartUnique/>
      </w:docPartObj>
    </w:sdtPr>
    <w:sdtEndPr>
      <w:rPr>
        <w:noProof/>
      </w:rPr>
    </w:sdtEndPr>
    <w:sdtContent>
      <w:p w:rsidR="003D22A8" w:rsidRDefault="003D22A8">
        <w:pPr>
          <w:pStyle w:val="Footer"/>
          <w:jc w:val="center"/>
        </w:pPr>
        <w:r>
          <w:fldChar w:fldCharType="begin"/>
        </w:r>
        <w:r>
          <w:instrText xml:space="preserve"> PAGE   \* MERGEFORMAT </w:instrText>
        </w:r>
        <w:r>
          <w:fldChar w:fldCharType="separate"/>
        </w:r>
        <w:r w:rsidR="00C9523A">
          <w:rPr>
            <w:noProof/>
          </w:rPr>
          <w:t>7</w:t>
        </w:r>
        <w:r>
          <w:rPr>
            <w:noProof/>
          </w:rPr>
          <w:fldChar w:fldCharType="end"/>
        </w:r>
      </w:p>
    </w:sdtContent>
  </w:sdt>
  <w:p w:rsidR="003D22A8" w:rsidRDefault="003D2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A9" w:rsidRDefault="003C33A9" w:rsidP="00437A4C">
      <w:pPr>
        <w:spacing w:after="0" w:line="240" w:lineRule="auto"/>
      </w:pPr>
      <w:r>
        <w:separator/>
      </w:r>
    </w:p>
  </w:footnote>
  <w:footnote w:type="continuationSeparator" w:id="0">
    <w:p w:rsidR="003C33A9" w:rsidRDefault="003C33A9" w:rsidP="00437A4C">
      <w:pPr>
        <w:spacing w:after="0" w:line="240" w:lineRule="auto"/>
      </w:pPr>
      <w:r>
        <w:continuationSeparator/>
      </w:r>
    </w:p>
  </w:footnote>
  <w:footnote w:id="1">
    <w:p w:rsidR="003D22A8" w:rsidRPr="00F7001D" w:rsidRDefault="003D22A8" w:rsidP="00062740">
      <w:pPr>
        <w:pStyle w:val="FootnoteText"/>
      </w:pPr>
      <w:r>
        <w:rPr>
          <w:rStyle w:val="FootnoteReference"/>
        </w:rPr>
        <w:footnoteRef/>
      </w:r>
      <w:r>
        <w:t xml:space="preserve"> </w:t>
      </w:r>
      <w:r w:rsidRPr="00F7001D">
        <w:rPr>
          <w:i/>
        </w:rPr>
        <w:t>See</w:t>
      </w:r>
      <w:r>
        <w:t xml:space="preserve"> </w:t>
      </w:r>
      <w:r w:rsidRPr="00F7001D">
        <w:rPr>
          <w:i/>
        </w:rPr>
        <w:t>Advanced Notice of Proposed Rulemaking to Amend the Provisions of 52 Pa. Code Chapter 59 Regulations Regarding Standards for changing a Customer's Natural Gas Supplier</w:t>
      </w:r>
      <w:r>
        <w:rPr>
          <w:i/>
        </w:rPr>
        <w:t xml:space="preserve">, </w:t>
      </w:r>
      <w:r w:rsidRPr="00F7001D">
        <w:t>Docket L-2016-2577413</w:t>
      </w:r>
      <w:r>
        <w:rPr>
          <w:i/>
        </w:rPr>
        <w:t xml:space="preserve"> </w:t>
      </w:r>
      <w:r w:rsidRPr="00F7001D">
        <w:t xml:space="preserve">(Order entered </w:t>
      </w:r>
      <w:r>
        <w:t xml:space="preserve">December 22, 2016).  </w:t>
      </w:r>
      <w:r>
        <w:br/>
      </w:r>
    </w:p>
  </w:footnote>
  <w:footnote w:id="2">
    <w:p w:rsidR="003D22A8" w:rsidRPr="00F34F6A" w:rsidRDefault="003D22A8" w:rsidP="006F6F7D">
      <w:pPr>
        <w:pStyle w:val="FootnoteText"/>
        <w:rPr>
          <w:rFonts w:ascii="Times New Roman" w:hAnsi="Times New Roman" w:cs="Times New Roman"/>
          <w:sz w:val="22"/>
          <w:szCs w:val="22"/>
        </w:rPr>
      </w:pPr>
      <w:r w:rsidRPr="00F34F6A">
        <w:rPr>
          <w:rStyle w:val="FootnoteReference"/>
          <w:rFonts w:ascii="Times New Roman" w:hAnsi="Times New Roman" w:cs="Times New Roman"/>
          <w:sz w:val="22"/>
          <w:szCs w:val="22"/>
        </w:rPr>
        <w:footnoteRef/>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See</w:t>
      </w:r>
      <w:r w:rsidRPr="00F34F6A">
        <w:rPr>
          <w:rFonts w:ascii="Times New Roman" w:hAnsi="Times New Roman" w:cs="Times New Roman"/>
          <w:sz w:val="22"/>
          <w:szCs w:val="22"/>
        </w:rPr>
        <w:t xml:space="preserve"> </w:t>
      </w:r>
      <w:r w:rsidRPr="00F34F6A">
        <w:rPr>
          <w:rFonts w:ascii="Times New Roman" w:hAnsi="Times New Roman" w:cs="Times New Roman"/>
          <w:i/>
          <w:sz w:val="22"/>
          <w:szCs w:val="22"/>
        </w:rPr>
        <w:t xml:space="preserve">Final Rulemaking Order re: Rulemaking Establishing Procedures to Ensure Customer Consent </w:t>
      </w:r>
      <w:proofErr w:type="gramStart"/>
      <w:r>
        <w:rPr>
          <w:rFonts w:ascii="Times New Roman" w:hAnsi="Times New Roman" w:cs="Times New Roman"/>
          <w:i/>
          <w:sz w:val="22"/>
          <w:szCs w:val="22"/>
        </w:rPr>
        <w:t>T</w:t>
      </w:r>
      <w:r w:rsidRPr="00F34F6A">
        <w:rPr>
          <w:rFonts w:ascii="Times New Roman" w:hAnsi="Times New Roman" w:cs="Times New Roman"/>
          <w:i/>
          <w:sz w:val="22"/>
          <w:szCs w:val="22"/>
        </w:rPr>
        <w:t xml:space="preserve">o </w:t>
      </w:r>
      <w:r>
        <w:rPr>
          <w:rFonts w:ascii="Times New Roman" w:hAnsi="Times New Roman" w:cs="Times New Roman"/>
          <w:i/>
          <w:sz w:val="22"/>
          <w:szCs w:val="22"/>
        </w:rPr>
        <w:t>A</w:t>
      </w:r>
      <w:proofErr w:type="gramEnd"/>
      <w:r w:rsidRPr="00F34F6A">
        <w:rPr>
          <w:rFonts w:ascii="Times New Roman" w:hAnsi="Times New Roman" w:cs="Times New Roman"/>
          <w:i/>
          <w:sz w:val="22"/>
          <w:szCs w:val="22"/>
        </w:rPr>
        <w:t xml:space="preserve"> Change of Natural Gas Supplier</w:t>
      </w:r>
      <w:r w:rsidRPr="00F34F6A">
        <w:rPr>
          <w:rFonts w:ascii="Times New Roman" w:hAnsi="Times New Roman" w:cs="Times New Roman"/>
          <w:sz w:val="22"/>
          <w:szCs w:val="22"/>
        </w:rPr>
        <w:t>, Docket L-00990145 (Order entered May 12,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EB6"/>
    <w:multiLevelType w:val="hybridMultilevel"/>
    <w:tmpl w:val="0B60BB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241C9"/>
    <w:multiLevelType w:val="hybridMultilevel"/>
    <w:tmpl w:val="B9D6F556"/>
    <w:lvl w:ilvl="0" w:tplc="9312A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F123F"/>
    <w:multiLevelType w:val="hybridMultilevel"/>
    <w:tmpl w:val="4A561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F3025"/>
    <w:multiLevelType w:val="hybridMultilevel"/>
    <w:tmpl w:val="24EE0EC2"/>
    <w:lvl w:ilvl="0" w:tplc="9BE41736">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2C75"/>
    <w:multiLevelType w:val="hybridMultilevel"/>
    <w:tmpl w:val="D08C1980"/>
    <w:lvl w:ilvl="0" w:tplc="0409001B">
      <w:start w:val="1"/>
      <w:numFmt w:val="lowerRoman"/>
      <w:lvlText w:val="%1."/>
      <w:lvlJc w:val="righ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0F460C"/>
    <w:multiLevelType w:val="hybridMultilevel"/>
    <w:tmpl w:val="BDE69A2A"/>
    <w:lvl w:ilvl="0" w:tplc="24646DC0">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D5D2E1A"/>
    <w:multiLevelType w:val="hybridMultilevel"/>
    <w:tmpl w:val="B50C120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1D737B8A"/>
    <w:multiLevelType w:val="hybridMultilevel"/>
    <w:tmpl w:val="875404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7659E"/>
    <w:multiLevelType w:val="hybridMultilevel"/>
    <w:tmpl w:val="E500CA1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10A76"/>
    <w:multiLevelType w:val="hybridMultilevel"/>
    <w:tmpl w:val="5D249E62"/>
    <w:lvl w:ilvl="0" w:tplc="0BA8B118">
      <w:start w:val="2"/>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DBD6CE6"/>
    <w:multiLevelType w:val="hybridMultilevel"/>
    <w:tmpl w:val="4322BE36"/>
    <w:lvl w:ilvl="0" w:tplc="80E6604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025D6"/>
    <w:multiLevelType w:val="hybridMultilevel"/>
    <w:tmpl w:val="68E45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27656"/>
    <w:multiLevelType w:val="hybridMultilevel"/>
    <w:tmpl w:val="88E435DE"/>
    <w:lvl w:ilvl="0" w:tplc="A4C21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E76F01"/>
    <w:multiLevelType w:val="hybridMultilevel"/>
    <w:tmpl w:val="85E2A262"/>
    <w:lvl w:ilvl="0" w:tplc="04090001">
      <w:start w:val="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A1883"/>
    <w:multiLevelType w:val="hybridMultilevel"/>
    <w:tmpl w:val="FE56F7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B61AD"/>
    <w:multiLevelType w:val="hybridMultilevel"/>
    <w:tmpl w:val="89561B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5232A"/>
    <w:multiLevelType w:val="hybridMultilevel"/>
    <w:tmpl w:val="1EE0B900"/>
    <w:lvl w:ilvl="0" w:tplc="DDD60BE2">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9B43AD"/>
    <w:multiLevelType w:val="hybridMultilevel"/>
    <w:tmpl w:val="AB38FD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914D6"/>
    <w:multiLevelType w:val="hybridMultilevel"/>
    <w:tmpl w:val="E0DCE7F2"/>
    <w:lvl w:ilvl="0" w:tplc="A4BC4B4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01D38"/>
    <w:multiLevelType w:val="hybridMultilevel"/>
    <w:tmpl w:val="1506EA4E"/>
    <w:lvl w:ilvl="0" w:tplc="767849C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7420F63"/>
    <w:multiLevelType w:val="hybridMultilevel"/>
    <w:tmpl w:val="F1D0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6793E"/>
    <w:multiLevelType w:val="hybridMultilevel"/>
    <w:tmpl w:val="46CC4C00"/>
    <w:lvl w:ilvl="0" w:tplc="FDA42A2C">
      <w:start w:val="1"/>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6EA45469"/>
    <w:multiLevelType w:val="hybridMultilevel"/>
    <w:tmpl w:val="0E9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43B78"/>
    <w:multiLevelType w:val="hybridMultilevel"/>
    <w:tmpl w:val="6972AE62"/>
    <w:lvl w:ilvl="0" w:tplc="F10CE8B4">
      <w:start w:val="3"/>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E2455"/>
    <w:multiLevelType w:val="hybridMultilevel"/>
    <w:tmpl w:val="775A42C8"/>
    <w:lvl w:ilvl="0" w:tplc="88720B9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180F47"/>
    <w:multiLevelType w:val="hybridMultilevel"/>
    <w:tmpl w:val="5FA2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4"/>
  </w:num>
  <w:num w:numId="4">
    <w:abstractNumId w:val="10"/>
  </w:num>
  <w:num w:numId="5">
    <w:abstractNumId w:val="16"/>
  </w:num>
  <w:num w:numId="6">
    <w:abstractNumId w:val="3"/>
  </w:num>
  <w:num w:numId="7">
    <w:abstractNumId w:val="7"/>
  </w:num>
  <w:num w:numId="8">
    <w:abstractNumId w:val="0"/>
  </w:num>
  <w:num w:numId="9">
    <w:abstractNumId w:val="8"/>
  </w:num>
  <w:num w:numId="10">
    <w:abstractNumId w:val="17"/>
  </w:num>
  <w:num w:numId="11">
    <w:abstractNumId w:val="9"/>
  </w:num>
  <w:num w:numId="12">
    <w:abstractNumId w:val="11"/>
  </w:num>
  <w:num w:numId="13">
    <w:abstractNumId w:val="21"/>
  </w:num>
  <w:num w:numId="14">
    <w:abstractNumId w:val="15"/>
  </w:num>
  <w:num w:numId="15">
    <w:abstractNumId w:val="5"/>
  </w:num>
  <w:num w:numId="16">
    <w:abstractNumId w:val="14"/>
  </w:num>
  <w:num w:numId="17">
    <w:abstractNumId w:val="24"/>
  </w:num>
  <w:num w:numId="18">
    <w:abstractNumId w:val="13"/>
  </w:num>
  <w:num w:numId="19">
    <w:abstractNumId w:val="18"/>
  </w:num>
  <w:num w:numId="20">
    <w:abstractNumId w:val="23"/>
  </w:num>
  <w:num w:numId="21">
    <w:abstractNumId w:val="12"/>
  </w:num>
  <w:num w:numId="22">
    <w:abstractNumId w:val="25"/>
  </w:num>
  <w:num w:numId="23">
    <w:abstractNumId w:val="20"/>
  </w:num>
  <w:num w:numId="24">
    <w:abstractNumId w:val="1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4C"/>
    <w:rsid w:val="000003BC"/>
    <w:rsid w:val="0000236E"/>
    <w:rsid w:val="0000374B"/>
    <w:rsid w:val="0000401D"/>
    <w:rsid w:val="00006A23"/>
    <w:rsid w:val="00012C32"/>
    <w:rsid w:val="000169B1"/>
    <w:rsid w:val="00021364"/>
    <w:rsid w:val="000240E4"/>
    <w:rsid w:val="00025BD0"/>
    <w:rsid w:val="00027593"/>
    <w:rsid w:val="00027A46"/>
    <w:rsid w:val="00030CF0"/>
    <w:rsid w:val="00032713"/>
    <w:rsid w:val="00034693"/>
    <w:rsid w:val="000350DA"/>
    <w:rsid w:val="00035261"/>
    <w:rsid w:val="00037DC5"/>
    <w:rsid w:val="000402D1"/>
    <w:rsid w:val="000416DF"/>
    <w:rsid w:val="0004262B"/>
    <w:rsid w:val="00042B0F"/>
    <w:rsid w:val="00045942"/>
    <w:rsid w:val="00046461"/>
    <w:rsid w:val="00047184"/>
    <w:rsid w:val="0005092F"/>
    <w:rsid w:val="00050F38"/>
    <w:rsid w:val="00052A8D"/>
    <w:rsid w:val="00053819"/>
    <w:rsid w:val="0005781B"/>
    <w:rsid w:val="00057BB0"/>
    <w:rsid w:val="00061E58"/>
    <w:rsid w:val="00062740"/>
    <w:rsid w:val="00062C12"/>
    <w:rsid w:val="00063814"/>
    <w:rsid w:val="00065F48"/>
    <w:rsid w:val="00066347"/>
    <w:rsid w:val="0007289A"/>
    <w:rsid w:val="00073EE0"/>
    <w:rsid w:val="000751A3"/>
    <w:rsid w:val="00076CA5"/>
    <w:rsid w:val="000778DA"/>
    <w:rsid w:val="00081B99"/>
    <w:rsid w:val="00084485"/>
    <w:rsid w:val="00084839"/>
    <w:rsid w:val="00084845"/>
    <w:rsid w:val="00084ACB"/>
    <w:rsid w:val="00084AE3"/>
    <w:rsid w:val="00090478"/>
    <w:rsid w:val="00090B0B"/>
    <w:rsid w:val="000918B2"/>
    <w:rsid w:val="0009202C"/>
    <w:rsid w:val="00093DBC"/>
    <w:rsid w:val="00096BD2"/>
    <w:rsid w:val="000A037A"/>
    <w:rsid w:val="000A2046"/>
    <w:rsid w:val="000A2AE4"/>
    <w:rsid w:val="000B0F00"/>
    <w:rsid w:val="000B12BF"/>
    <w:rsid w:val="000B3BAB"/>
    <w:rsid w:val="000B53E8"/>
    <w:rsid w:val="000B60C1"/>
    <w:rsid w:val="000B7145"/>
    <w:rsid w:val="000B7BB3"/>
    <w:rsid w:val="000C0E72"/>
    <w:rsid w:val="000C227D"/>
    <w:rsid w:val="000C351E"/>
    <w:rsid w:val="000C5352"/>
    <w:rsid w:val="000C5389"/>
    <w:rsid w:val="000D1BDB"/>
    <w:rsid w:val="000D32B8"/>
    <w:rsid w:val="000D33A1"/>
    <w:rsid w:val="000D3A8E"/>
    <w:rsid w:val="000D638A"/>
    <w:rsid w:val="000D6CD5"/>
    <w:rsid w:val="000E100B"/>
    <w:rsid w:val="000E1108"/>
    <w:rsid w:val="000E3E69"/>
    <w:rsid w:val="000E4628"/>
    <w:rsid w:val="000E4B9B"/>
    <w:rsid w:val="000E4C95"/>
    <w:rsid w:val="000E4D9C"/>
    <w:rsid w:val="000E5650"/>
    <w:rsid w:val="000E75F0"/>
    <w:rsid w:val="000F048D"/>
    <w:rsid w:val="000F04FF"/>
    <w:rsid w:val="000F14DB"/>
    <w:rsid w:val="000F1C39"/>
    <w:rsid w:val="000F4D82"/>
    <w:rsid w:val="00102A6F"/>
    <w:rsid w:val="00104D88"/>
    <w:rsid w:val="0010578B"/>
    <w:rsid w:val="0011013E"/>
    <w:rsid w:val="001137A9"/>
    <w:rsid w:val="00114543"/>
    <w:rsid w:val="00114C92"/>
    <w:rsid w:val="00116261"/>
    <w:rsid w:val="001168F2"/>
    <w:rsid w:val="00117D64"/>
    <w:rsid w:val="00117D79"/>
    <w:rsid w:val="001233EB"/>
    <w:rsid w:val="00124DFD"/>
    <w:rsid w:val="00127E19"/>
    <w:rsid w:val="0013023F"/>
    <w:rsid w:val="00130CA7"/>
    <w:rsid w:val="001335C1"/>
    <w:rsid w:val="001345A7"/>
    <w:rsid w:val="00134D6E"/>
    <w:rsid w:val="00137FB1"/>
    <w:rsid w:val="0014168A"/>
    <w:rsid w:val="0014223D"/>
    <w:rsid w:val="00142540"/>
    <w:rsid w:val="00144317"/>
    <w:rsid w:val="00144F3E"/>
    <w:rsid w:val="0014531B"/>
    <w:rsid w:val="0014650A"/>
    <w:rsid w:val="0014784E"/>
    <w:rsid w:val="00151A72"/>
    <w:rsid w:val="00151B77"/>
    <w:rsid w:val="00152926"/>
    <w:rsid w:val="0015344E"/>
    <w:rsid w:val="00153A92"/>
    <w:rsid w:val="00155B37"/>
    <w:rsid w:val="00157692"/>
    <w:rsid w:val="001613B5"/>
    <w:rsid w:val="00162FFA"/>
    <w:rsid w:val="00166B89"/>
    <w:rsid w:val="00167BFB"/>
    <w:rsid w:val="00170F0D"/>
    <w:rsid w:val="00176F90"/>
    <w:rsid w:val="00177A08"/>
    <w:rsid w:val="00180319"/>
    <w:rsid w:val="001808BE"/>
    <w:rsid w:val="001836C7"/>
    <w:rsid w:val="00185998"/>
    <w:rsid w:val="00187201"/>
    <w:rsid w:val="0019396D"/>
    <w:rsid w:val="0019417E"/>
    <w:rsid w:val="00194B93"/>
    <w:rsid w:val="00195269"/>
    <w:rsid w:val="0019566D"/>
    <w:rsid w:val="001958D0"/>
    <w:rsid w:val="001967C1"/>
    <w:rsid w:val="001A1AFF"/>
    <w:rsid w:val="001A204D"/>
    <w:rsid w:val="001A2B99"/>
    <w:rsid w:val="001A3FAF"/>
    <w:rsid w:val="001A41A0"/>
    <w:rsid w:val="001A77B0"/>
    <w:rsid w:val="001B04C0"/>
    <w:rsid w:val="001B2176"/>
    <w:rsid w:val="001B2CEE"/>
    <w:rsid w:val="001B69C1"/>
    <w:rsid w:val="001B795D"/>
    <w:rsid w:val="001B7D54"/>
    <w:rsid w:val="001C1891"/>
    <w:rsid w:val="001C2ECA"/>
    <w:rsid w:val="001C30B9"/>
    <w:rsid w:val="001C340A"/>
    <w:rsid w:val="001C3EB7"/>
    <w:rsid w:val="001C4867"/>
    <w:rsid w:val="001C4CAE"/>
    <w:rsid w:val="001D053D"/>
    <w:rsid w:val="001D07E9"/>
    <w:rsid w:val="001D1542"/>
    <w:rsid w:val="001D5264"/>
    <w:rsid w:val="001D53F9"/>
    <w:rsid w:val="001D6C54"/>
    <w:rsid w:val="001D7A80"/>
    <w:rsid w:val="001E15D0"/>
    <w:rsid w:val="001E273D"/>
    <w:rsid w:val="001E3A67"/>
    <w:rsid w:val="001E4F59"/>
    <w:rsid w:val="001E786A"/>
    <w:rsid w:val="001F21CC"/>
    <w:rsid w:val="001F259C"/>
    <w:rsid w:val="001F35DA"/>
    <w:rsid w:val="001F3AAB"/>
    <w:rsid w:val="001F4D4A"/>
    <w:rsid w:val="001F581A"/>
    <w:rsid w:val="001F7E77"/>
    <w:rsid w:val="002006A7"/>
    <w:rsid w:val="00202DEF"/>
    <w:rsid w:val="002031CC"/>
    <w:rsid w:val="00203CE8"/>
    <w:rsid w:val="0020454B"/>
    <w:rsid w:val="00213D08"/>
    <w:rsid w:val="00214074"/>
    <w:rsid w:val="00214AB8"/>
    <w:rsid w:val="002173EB"/>
    <w:rsid w:val="002177AF"/>
    <w:rsid w:val="002217FC"/>
    <w:rsid w:val="00222B20"/>
    <w:rsid w:val="002250F4"/>
    <w:rsid w:val="00227D7F"/>
    <w:rsid w:val="00231C5E"/>
    <w:rsid w:val="00231F45"/>
    <w:rsid w:val="002349F4"/>
    <w:rsid w:val="00235E18"/>
    <w:rsid w:val="00236EC5"/>
    <w:rsid w:val="00240D0F"/>
    <w:rsid w:val="002422C9"/>
    <w:rsid w:val="002423CE"/>
    <w:rsid w:val="00243ECF"/>
    <w:rsid w:val="002458B0"/>
    <w:rsid w:val="0024749E"/>
    <w:rsid w:val="00247AFD"/>
    <w:rsid w:val="00252EA5"/>
    <w:rsid w:val="00262123"/>
    <w:rsid w:val="002638E3"/>
    <w:rsid w:val="0026401C"/>
    <w:rsid w:val="002657E2"/>
    <w:rsid w:val="00267363"/>
    <w:rsid w:val="00267447"/>
    <w:rsid w:val="002675E9"/>
    <w:rsid w:val="00267D31"/>
    <w:rsid w:val="002731F0"/>
    <w:rsid w:val="0027340E"/>
    <w:rsid w:val="00273CC1"/>
    <w:rsid w:val="00273F20"/>
    <w:rsid w:val="00274973"/>
    <w:rsid w:val="00274AB2"/>
    <w:rsid w:val="0027557F"/>
    <w:rsid w:val="00275E0B"/>
    <w:rsid w:val="0028004F"/>
    <w:rsid w:val="00283A2D"/>
    <w:rsid w:val="00286AB9"/>
    <w:rsid w:val="00287CC7"/>
    <w:rsid w:val="002928E3"/>
    <w:rsid w:val="00293412"/>
    <w:rsid w:val="0029484C"/>
    <w:rsid w:val="002967C3"/>
    <w:rsid w:val="002A3ECA"/>
    <w:rsid w:val="002A400B"/>
    <w:rsid w:val="002A484B"/>
    <w:rsid w:val="002A5149"/>
    <w:rsid w:val="002B1AD0"/>
    <w:rsid w:val="002B2753"/>
    <w:rsid w:val="002B32AF"/>
    <w:rsid w:val="002B35D2"/>
    <w:rsid w:val="002B375F"/>
    <w:rsid w:val="002B3E95"/>
    <w:rsid w:val="002B4ECA"/>
    <w:rsid w:val="002B66EC"/>
    <w:rsid w:val="002B7AAD"/>
    <w:rsid w:val="002C0E37"/>
    <w:rsid w:val="002C1B43"/>
    <w:rsid w:val="002C262B"/>
    <w:rsid w:val="002C2C1D"/>
    <w:rsid w:val="002C7C41"/>
    <w:rsid w:val="002D1704"/>
    <w:rsid w:val="002D2874"/>
    <w:rsid w:val="002D442E"/>
    <w:rsid w:val="002D501C"/>
    <w:rsid w:val="002D5320"/>
    <w:rsid w:val="002E02BD"/>
    <w:rsid w:val="002E09A7"/>
    <w:rsid w:val="002E185E"/>
    <w:rsid w:val="002E190B"/>
    <w:rsid w:val="002E34CA"/>
    <w:rsid w:val="002E408F"/>
    <w:rsid w:val="002E44BB"/>
    <w:rsid w:val="002E4508"/>
    <w:rsid w:val="002E4760"/>
    <w:rsid w:val="002E52C8"/>
    <w:rsid w:val="002E6411"/>
    <w:rsid w:val="002E702A"/>
    <w:rsid w:val="002E7E88"/>
    <w:rsid w:val="002F185C"/>
    <w:rsid w:val="002F2DDB"/>
    <w:rsid w:val="003032AE"/>
    <w:rsid w:val="0030396A"/>
    <w:rsid w:val="0030445F"/>
    <w:rsid w:val="003053D7"/>
    <w:rsid w:val="003071BB"/>
    <w:rsid w:val="00307931"/>
    <w:rsid w:val="00307955"/>
    <w:rsid w:val="00310548"/>
    <w:rsid w:val="00313768"/>
    <w:rsid w:val="003149B6"/>
    <w:rsid w:val="00314AC4"/>
    <w:rsid w:val="00314DD1"/>
    <w:rsid w:val="00316D43"/>
    <w:rsid w:val="003174C1"/>
    <w:rsid w:val="0031768B"/>
    <w:rsid w:val="00317F87"/>
    <w:rsid w:val="003208D3"/>
    <w:rsid w:val="00321042"/>
    <w:rsid w:val="00321BBB"/>
    <w:rsid w:val="00325B94"/>
    <w:rsid w:val="00325C08"/>
    <w:rsid w:val="003324CE"/>
    <w:rsid w:val="00332DEC"/>
    <w:rsid w:val="003334CA"/>
    <w:rsid w:val="003349E0"/>
    <w:rsid w:val="00334EA1"/>
    <w:rsid w:val="00337C19"/>
    <w:rsid w:val="00344DFD"/>
    <w:rsid w:val="00344F4B"/>
    <w:rsid w:val="00346659"/>
    <w:rsid w:val="0034760D"/>
    <w:rsid w:val="00347B1D"/>
    <w:rsid w:val="00347B7C"/>
    <w:rsid w:val="003508F6"/>
    <w:rsid w:val="00350DA7"/>
    <w:rsid w:val="003512AE"/>
    <w:rsid w:val="0035174B"/>
    <w:rsid w:val="00351CC7"/>
    <w:rsid w:val="003522B6"/>
    <w:rsid w:val="00354535"/>
    <w:rsid w:val="00356689"/>
    <w:rsid w:val="003639B8"/>
    <w:rsid w:val="00363A8D"/>
    <w:rsid w:val="00370188"/>
    <w:rsid w:val="0037100F"/>
    <w:rsid w:val="0037174C"/>
    <w:rsid w:val="00371889"/>
    <w:rsid w:val="0037376A"/>
    <w:rsid w:val="003751CA"/>
    <w:rsid w:val="00377DB3"/>
    <w:rsid w:val="003813B8"/>
    <w:rsid w:val="00382128"/>
    <w:rsid w:val="00382E47"/>
    <w:rsid w:val="00383828"/>
    <w:rsid w:val="00383E1E"/>
    <w:rsid w:val="00385636"/>
    <w:rsid w:val="003857BE"/>
    <w:rsid w:val="003873FA"/>
    <w:rsid w:val="00387881"/>
    <w:rsid w:val="00387D15"/>
    <w:rsid w:val="00391486"/>
    <w:rsid w:val="00393756"/>
    <w:rsid w:val="00393AC9"/>
    <w:rsid w:val="00397388"/>
    <w:rsid w:val="003A0BE0"/>
    <w:rsid w:val="003A0DEA"/>
    <w:rsid w:val="003A1338"/>
    <w:rsid w:val="003A270E"/>
    <w:rsid w:val="003A450A"/>
    <w:rsid w:val="003A6B34"/>
    <w:rsid w:val="003A704A"/>
    <w:rsid w:val="003B0A21"/>
    <w:rsid w:val="003B571E"/>
    <w:rsid w:val="003C33A9"/>
    <w:rsid w:val="003C3E94"/>
    <w:rsid w:val="003C43DD"/>
    <w:rsid w:val="003C4D9B"/>
    <w:rsid w:val="003D00F4"/>
    <w:rsid w:val="003D1882"/>
    <w:rsid w:val="003D1A6A"/>
    <w:rsid w:val="003D22A8"/>
    <w:rsid w:val="003D22CA"/>
    <w:rsid w:val="003D32B3"/>
    <w:rsid w:val="003D4955"/>
    <w:rsid w:val="003D6873"/>
    <w:rsid w:val="003D6B06"/>
    <w:rsid w:val="003D79E9"/>
    <w:rsid w:val="003E07F2"/>
    <w:rsid w:val="003E3224"/>
    <w:rsid w:val="003E3FF7"/>
    <w:rsid w:val="003E673D"/>
    <w:rsid w:val="003F2140"/>
    <w:rsid w:val="003F2934"/>
    <w:rsid w:val="003F3217"/>
    <w:rsid w:val="003F47C1"/>
    <w:rsid w:val="003F4DD0"/>
    <w:rsid w:val="003F4EEC"/>
    <w:rsid w:val="003F4F14"/>
    <w:rsid w:val="003F55ED"/>
    <w:rsid w:val="003F5649"/>
    <w:rsid w:val="003F6F6C"/>
    <w:rsid w:val="00400D7D"/>
    <w:rsid w:val="0040251F"/>
    <w:rsid w:val="0040332B"/>
    <w:rsid w:val="0040386D"/>
    <w:rsid w:val="004040AA"/>
    <w:rsid w:val="00404BB4"/>
    <w:rsid w:val="004054FA"/>
    <w:rsid w:val="004068B8"/>
    <w:rsid w:val="00410C1E"/>
    <w:rsid w:val="0041287A"/>
    <w:rsid w:val="0041426E"/>
    <w:rsid w:val="00416291"/>
    <w:rsid w:val="00417911"/>
    <w:rsid w:val="004203F3"/>
    <w:rsid w:val="00422016"/>
    <w:rsid w:val="00423C49"/>
    <w:rsid w:val="00424BC9"/>
    <w:rsid w:val="004262EE"/>
    <w:rsid w:val="004273B9"/>
    <w:rsid w:val="00430343"/>
    <w:rsid w:val="00430CB1"/>
    <w:rsid w:val="00433A20"/>
    <w:rsid w:val="004343B4"/>
    <w:rsid w:val="00436553"/>
    <w:rsid w:val="00436857"/>
    <w:rsid w:val="0043746B"/>
    <w:rsid w:val="00437A4C"/>
    <w:rsid w:val="00437C79"/>
    <w:rsid w:val="00437CE0"/>
    <w:rsid w:val="00437F21"/>
    <w:rsid w:val="00444A15"/>
    <w:rsid w:val="00445800"/>
    <w:rsid w:val="004463DD"/>
    <w:rsid w:val="004464B1"/>
    <w:rsid w:val="00446550"/>
    <w:rsid w:val="0044710D"/>
    <w:rsid w:val="00447E44"/>
    <w:rsid w:val="004503E9"/>
    <w:rsid w:val="004507CC"/>
    <w:rsid w:val="00450AD1"/>
    <w:rsid w:val="00451FC8"/>
    <w:rsid w:val="00455277"/>
    <w:rsid w:val="004558F0"/>
    <w:rsid w:val="00456116"/>
    <w:rsid w:val="00456901"/>
    <w:rsid w:val="00456EED"/>
    <w:rsid w:val="004579DC"/>
    <w:rsid w:val="004610EC"/>
    <w:rsid w:val="00464459"/>
    <w:rsid w:val="00465653"/>
    <w:rsid w:val="00466158"/>
    <w:rsid w:val="00466A3A"/>
    <w:rsid w:val="004705E1"/>
    <w:rsid w:val="00470AF7"/>
    <w:rsid w:val="00472D7C"/>
    <w:rsid w:val="004732B4"/>
    <w:rsid w:val="00474312"/>
    <w:rsid w:val="00474D25"/>
    <w:rsid w:val="00476B8A"/>
    <w:rsid w:val="0047773F"/>
    <w:rsid w:val="0048158A"/>
    <w:rsid w:val="00482374"/>
    <w:rsid w:val="00483C94"/>
    <w:rsid w:val="00484701"/>
    <w:rsid w:val="0048575A"/>
    <w:rsid w:val="00487A14"/>
    <w:rsid w:val="00487E70"/>
    <w:rsid w:val="0049209B"/>
    <w:rsid w:val="00492B39"/>
    <w:rsid w:val="00493683"/>
    <w:rsid w:val="00494AAD"/>
    <w:rsid w:val="00495712"/>
    <w:rsid w:val="00495A99"/>
    <w:rsid w:val="00495DD3"/>
    <w:rsid w:val="0049625E"/>
    <w:rsid w:val="004970B4"/>
    <w:rsid w:val="004A0950"/>
    <w:rsid w:val="004A0E31"/>
    <w:rsid w:val="004A16AD"/>
    <w:rsid w:val="004A4798"/>
    <w:rsid w:val="004A4D76"/>
    <w:rsid w:val="004A7B5E"/>
    <w:rsid w:val="004B38C5"/>
    <w:rsid w:val="004B671E"/>
    <w:rsid w:val="004C1E57"/>
    <w:rsid w:val="004C1F1B"/>
    <w:rsid w:val="004C2851"/>
    <w:rsid w:val="004C3D9A"/>
    <w:rsid w:val="004C492D"/>
    <w:rsid w:val="004D0438"/>
    <w:rsid w:val="004D0DEF"/>
    <w:rsid w:val="004D476B"/>
    <w:rsid w:val="004D589B"/>
    <w:rsid w:val="004D615D"/>
    <w:rsid w:val="004D699B"/>
    <w:rsid w:val="004D7B5F"/>
    <w:rsid w:val="004E1FE9"/>
    <w:rsid w:val="004E3905"/>
    <w:rsid w:val="004E511D"/>
    <w:rsid w:val="004E59BB"/>
    <w:rsid w:val="004F063B"/>
    <w:rsid w:val="004F22E9"/>
    <w:rsid w:val="004F3B72"/>
    <w:rsid w:val="004F4713"/>
    <w:rsid w:val="004F588B"/>
    <w:rsid w:val="00500140"/>
    <w:rsid w:val="00500146"/>
    <w:rsid w:val="00502B47"/>
    <w:rsid w:val="00503696"/>
    <w:rsid w:val="005064E6"/>
    <w:rsid w:val="005116B1"/>
    <w:rsid w:val="005116D8"/>
    <w:rsid w:val="005124FE"/>
    <w:rsid w:val="00515860"/>
    <w:rsid w:val="00515D1A"/>
    <w:rsid w:val="005160FA"/>
    <w:rsid w:val="00516BC7"/>
    <w:rsid w:val="00520E6C"/>
    <w:rsid w:val="00521998"/>
    <w:rsid w:val="00521A04"/>
    <w:rsid w:val="00522967"/>
    <w:rsid w:val="0052354D"/>
    <w:rsid w:val="00523E7B"/>
    <w:rsid w:val="0052439F"/>
    <w:rsid w:val="00524AD3"/>
    <w:rsid w:val="00526736"/>
    <w:rsid w:val="00526C53"/>
    <w:rsid w:val="00526F70"/>
    <w:rsid w:val="00530FA6"/>
    <w:rsid w:val="00531D51"/>
    <w:rsid w:val="005322C4"/>
    <w:rsid w:val="005322D8"/>
    <w:rsid w:val="005340A3"/>
    <w:rsid w:val="0053522D"/>
    <w:rsid w:val="00535272"/>
    <w:rsid w:val="0053541E"/>
    <w:rsid w:val="00536207"/>
    <w:rsid w:val="005365CF"/>
    <w:rsid w:val="00540746"/>
    <w:rsid w:val="00543411"/>
    <w:rsid w:val="00546877"/>
    <w:rsid w:val="00546B62"/>
    <w:rsid w:val="00547F07"/>
    <w:rsid w:val="00555267"/>
    <w:rsid w:val="00556A97"/>
    <w:rsid w:val="00560B9C"/>
    <w:rsid w:val="00563084"/>
    <w:rsid w:val="00563590"/>
    <w:rsid w:val="00565F4D"/>
    <w:rsid w:val="00566C9E"/>
    <w:rsid w:val="00567B95"/>
    <w:rsid w:val="00570381"/>
    <w:rsid w:val="00571C01"/>
    <w:rsid w:val="00573158"/>
    <w:rsid w:val="00575F3B"/>
    <w:rsid w:val="00576348"/>
    <w:rsid w:val="00576AAC"/>
    <w:rsid w:val="0057730B"/>
    <w:rsid w:val="00577F6B"/>
    <w:rsid w:val="00581B8B"/>
    <w:rsid w:val="005838CF"/>
    <w:rsid w:val="005866E7"/>
    <w:rsid w:val="00586B1B"/>
    <w:rsid w:val="00590163"/>
    <w:rsid w:val="00592B77"/>
    <w:rsid w:val="00592E43"/>
    <w:rsid w:val="005942EB"/>
    <w:rsid w:val="005950ED"/>
    <w:rsid w:val="0059599F"/>
    <w:rsid w:val="00596BFD"/>
    <w:rsid w:val="00597C06"/>
    <w:rsid w:val="005A0C7D"/>
    <w:rsid w:val="005A2BA3"/>
    <w:rsid w:val="005A4969"/>
    <w:rsid w:val="005A66D8"/>
    <w:rsid w:val="005A7C5E"/>
    <w:rsid w:val="005B4C5C"/>
    <w:rsid w:val="005B4C98"/>
    <w:rsid w:val="005B5BE4"/>
    <w:rsid w:val="005B5F07"/>
    <w:rsid w:val="005C1938"/>
    <w:rsid w:val="005C2362"/>
    <w:rsid w:val="005C3408"/>
    <w:rsid w:val="005C433A"/>
    <w:rsid w:val="005C462C"/>
    <w:rsid w:val="005C4691"/>
    <w:rsid w:val="005D17CA"/>
    <w:rsid w:val="005D300D"/>
    <w:rsid w:val="005D5235"/>
    <w:rsid w:val="005D558C"/>
    <w:rsid w:val="005D7C05"/>
    <w:rsid w:val="005D7CE5"/>
    <w:rsid w:val="005E0D28"/>
    <w:rsid w:val="005E2051"/>
    <w:rsid w:val="005E3A95"/>
    <w:rsid w:val="005E4BC6"/>
    <w:rsid w:val="005E51EF"/>
    <w:rsid w:val="005E681B"/>
    <w:rsid w:val="005E6C2E"/>
    <w:rsid w:val="005F2535"/>
    <w:rsid w:val="005F3026"/>
    <w:rsid w:val="005F3EAB"/>
    <w:rsid w:val="005F45AD"/>
    <w:rsid w:val="005F59B2"/>
    <w:rsid w:val="005F5A12"/>
    <w:rsid w:val="005F7343"/>
    <w:rsid w:val="00600B9A"/>
    <w:rsid w:val="0060183E"/>
    <w:rsid w:val="00602707"/>
    <w:rsid w:val="006059D1"/>
    <w:rsid w:val="00605F2B"/>
    <w:rsid w:val="0060632C"/>
    <w:rsid w:val="0060672E"/>
    <w:rsid w:val="00606D76"/>
    <w:rsid w:val="00607C8D"/>
    <w:rsid w:val="00611119"/>
    <w:rsid w:val="00611129"/>
    <w:rsid w:val="00614D65"/>
    <w:rsid w:val="00615618"/>
    <w:rsid w:val="00617F35"/>
    <w:rsid w:val="00620929"/>
    <w:rsid w:val="006209D7"/>
    <w:rsid w:val="00620CA2"/>
    <w:rsid w:val="00624013"/>
    <w:rsid w:val="00626AA4"/>
    <w:rsid w:val="0063229D"/>
    <w:rsid w:val="00633BF2"/>
    <w:rsid w:val="00633DCC"/>
    <w:rsid w:val="00636AD4"/>
    <w:rsid w:val="00637D05"/>
    <w:rsid w:val="0064122C"/>
    <w:rsid w:val="0064144C"/>
    <w:rsid w:val="00641F0A"/>
    <w:rsid w:val="0064228A"/>
    <w:rsid w:val="00644929"/>
    <w:rsid w:val="00647BE4"/>
    <w:rsid w:val="00647E9D"/>
    <w:rsid w:val="00647FB8"/>
    <w:rsid w:val="00650488"/>
    <w:rsid w:val="00651554"/>
    <w:rsid w:val="00652DA3"/>
    <w:rsid w:val="00652E6B"/>
    <w:rsid w:val="006537E9"/>
    <w:rsid w:val="00653C3D"/>
    <w:rsid w:val="00654B16"/>
    <w:rsid w:val="006561A7"/>
    <w:rsid w:val="00656606"/>
    <w:rsid w:val="00657054"/>
    <w:rsid w:val="00657974"/>
    <w:rsid w:val="00664BA6"/>
    <w:rsid w:val="006651C0"/>
    <w:rsid w:val="0067012B"/>
    <w:rsid w:val="00672D7A"/>
    <w:rsid w:val="00675825"/>
    <w:rsid w:val="006801CB"/>
    <w:rsid w:val="0068088E"/>
    <w:rsid w:val="00683F46"/>
    <w:rsid w:val="006849AF"/>
    <w:rsid w:val="00684AA5"/>
    <w:rsid w:val="0068641C"/>
    <w:rsid w:val="0068691D"/>
    <w:rsid w:val="006941F7"/>
    <w:rsid w:val="00694570"/>
    <w:rsid w:val="00695A95"/>
    <w:rsid w:val="00696025"/>
    <w:rsid w:val="00696C81"/>
    <w:rsid w:val="006A025D"/>
    <w:rsid w:val="006A5ABB"/>
    <w:rsid w:val="006A6FC6"/>
    <w:rsid w:val="006B0B67"/>
    <w:rsid w:val="006B20A7"/>
    <w:rsid w:val="006B39D8"/>
    <w:rsid w:val="006B52E2"/>
    <w:rsid w:val="006B7510"/>
    <w:rsid w:val="006B7D0D"/>
    <w:rsid w:val="006C037B"/>
    <w:rsid w:val="006C2BE2"/>
    <w:rsid w:val="006C32FC"/>
    <w:rsid w:val="006C53D5"/>
    <w:rsid w:val="006C562B"/>
    <w:rsid w:val="006D06A7"/>
    <w:rsid w:val="006D0865"/>
    <w:rsid w:val="006D0937"/>
    <w:rsid w:val="006D0E2E"/>
    <w:rsid w:val="006D14B4"/>
    <w:rsid w:val="006D22CF"/>
    <w:rsid w:val="006D233F"/>
    <w:rsid w:val="006D5741"/>
    <w:rsid w:val="006D6D78"/>
    <w:rsid w:val="006D709A"/>
    <w:rsid w:val="006E3D5C"/>
    <w:rsid w:val="006E45FE"/>
    <w:rsid w:val="006E76ED"/>
    <w:rsid w:val="006F185C"/>
    <w:rsid w:val="006F32AB"/>
    <w:rsid w:val="006F3779"/>
    <w:rsid w:val="006F3C6F"/>
    <w:rsid w:val="006F4477"/>
    <w:rsid w:val="006F52F2"/>
    <w:rsid w:val="006F5D57"/>
    <w:rsid w:val="006F6C1D"/>
    <w:rsid w:val="006F6F7D"/>
    <w:rsid w:val="007010D1"/>
    <w:rsid w:val="00701F67"/>
    <w:rsid w:val="007042BC"/>
    <w:rsid w:val="00705F5F"/>
    <w:rsid w:val="007074A9"/>
    <w:rsid w:val="00707B69"/>
    <w:rsid w:val="00707F69"/>
    <w:rsid w:val="00715973"/>
    <w:rsid w:val="00720C6B"/>
    <w:rsid w:val="00722140"/>
    <w:rsid w:val="007233D8"/>
    <w:rsid w:val="00733AA2"/>
    <w:rsid w:val="00734E89"/>
    <w:rsid w:val="00734EDC"/>
    <w:rsid w:val="00740534"/>
    <w:rsid w:val="00740C58"/>
    <w:rsid w:val="00743A16"/>
    <w:rsid w:val="00743E00"/>
    <w:rsid w:val="0074484E"/>
    <w:rsid w:val="00747BCA"/>
    <w:rsid w:val="00747FF3"/>
    <w:rsid w:val="00750373"/>
    <w:rsid w:val="00752C67"/>
    <w:rsid w:val="007530CE"/>
    <w:rsid w:val="0075413F"/>
    <w:rsid w:val="0075473C"/>
    <w:rsid w:val="00757946"/>
    <w:rsid w:val="00763AFC"/>
    <w:rsid w:val="00766C2B"/>
    <w:rsid w:val="00770163"/>
    <w:rsid w:val="0077106A"/>
    <w:rsid w:val="007735B5"/>
    <w:rsid w:val="007737A7"/>
    <w:rsid w:val="00781078"/>
    <w:rsid w:val="0078146B"/>
    <w:rsid w:val="00781562"/>
    <w:rsid w:val="007825B1"/>
    <w:rsid w:val="00782958"/>
    <w:rsid w:val="00790AE1"/>
    <w:rsid w:val="00792FAC"/>
    <w:rsid w:val="007933CB"/>
    <w:rsid w:val="00795002"/>
    <w:rsid w:val="007963A5"/>
    <w:rsid w:val="007A0F29"/>
    <w:rsid w:val="007A46B3"/>
    <w:rsid w:val="007A7875"/>
    <w:rsid w:val="007B2A3B"/>
    <w:rsid w:val="007B4327"/>
    <w:rsid w:val="007B6218"/>
    <w:rsid w:val="007B7F36"/>
    <w:rsid w:val="007C22CE"/>
    <w:rsid w:val="007C3B8C"/>
    <w:rsid w:val="007C4C9F"/>
    <w:rsid w:val="007C5D4D"/>
    <w:rsid w:val="007C641E"/>
    <w:rsid w:val="007C64A1"/>
    <w:rsid w:val="007C757A"/>
    <w:rsid w:val="007D2131"/>
    <w:rsid w:val="007D24A1"/>
    <w:rsid w:val="007D5166"/>
    <w:rsid w:val="007E0079"/>
    <w:rsid w:val="007E235D"/>
    <w:rsid w:val="007E2556"/>
    <w:rsid w:val="007E531E"/>
    <w:rsid w:val="007E77EF"/>
    <w:rsid w:val="007F142C"/>
    <w:rsid w:val="007F31B7"/>
    <w:rsid w:val="007F4231"/>
    <w:rsid w:val="007F556B"/>
    <w:rsid w:val="007F6038"/>
    <w:rsid w:val="007F7039"/>
    <w:rsid w:val="00801702"/>
    <w:rsid w:val="00802EC6"/>
    <w:rsid w:val="008054EC"/>
    <w:rsid w:val="00805617"/>
    <w:rsid w:val="00807BAF"/>
    <w:rsid w:val="00807BEF"/>
    <w:rsid w:val="00810497"/>
    <w:rsid w:val="008108CF"/>
    <w:rsid w:val="00812738"/>
    <w:rsid w:val="00812A3A"/>
    <w:rsid w:val="0081485F"/>
    <w:rsid w:val="00822341"/>
    <w:rsid w:val="0082609E"/>
    <w:rsid w:val="00830B97"/>
    <w:rsid w:val="00832DE4"/>
    <w:rsid w:val="00832DE8"/>
    <w:rsid w:val="00833833"/>
    <w:rsid w:val="0083399E"/>
    <w:rsid w:val="0083532E"/>
    <w:rsid w:val="0083677B"/>
    <w:rsid w:val="00836785"/>
    <w:rsid w:val="00837F37"/>
    <w:rsid w:val="0084036B"/>
    <w:rsid w:val="0084185B"/>
    <w:rsid w:val="00842662"/>
    <w:rsid w:val="00846E9E"/>
    <w:rsid w:val="008476B9"/>
    <w:rsid w:val="0085067B"/>
    <w:rsid w:val="00850726"/>
    <w:rsid w:val="00852CBF"/>
    <w:rsid w:val="00852CF7"/>
    <w:rsid w:val="00852D5B"/>
    <w:rsid w:val="00855226"/>
    <w:rsid w:val="00857D72"/>
    <w:rsid w:val="00857DAA"/>
    <w:rsid w:val="00860579"/>
    <w:rsid w:val="008623DA"/>
    <w:rsid w:val="0086367C"/>
    <w:rsid w:val="008653F2"/>
    <w:rsid w:val="00870CCC"/>
    <w:rsid w:val="00872982"/>
    <w:rsid w:val="00874AF0"/>
    <w:rsid w:val="0087575F"/>
    <w:rsid w:val="00885720"/>
    <w:rsid w:val="00885DD1"/>
    <w:rsid w:val="00886E51"/>
    <w:rsid w:val="00887EB6"/>
    <w:rsid w:val="00892FC8"/>
    <w:rsid w:val="0089319E"/>
    <w:rsid w:val="008946B5"/>
    <w:rsid w:val="00895C8D"/>
    <w:rsid w:val="00896866"/>
    <w:rsid w:val="008A1F60"/>
    <w:rsid w:val="008A2BB6"/>
    <w:rsid w:val="008A30D8"/>
    <w:rsid w:val="008A4A8F"/>
    <w:rsid w:val="008A4BA4"/>
    <w:rsid w:val="008A61CB"/>
    <w:rsid w:val="008A7012"/>
    <w:rsid w:val="008A7156"/>
    <w:rsid w:val="008A7DCF"/>
    <w:rsid w:val="008B086E"/>
    <w:rsid w:val="008B1F24"/>
    <w:rsid w:val="008B2DE6"/>
    <w:rsid w:val="008B3729"/>
    <w:rsid w:val="008B490E"/>
    <w:rsid w:val="008B71ED"/>
    <w:rsid w:val="008C2CAB"/>
    <w:rsid w:val="008C79AB"/>
    <w:rsid w:val="008C7F4D"/>
    <w:rsid w:val="008D1FBA"/>
    <w:rsid w:val="008D1FCB"/>
    <w:rsid w:val="008D2A7B"/>
    <w:rsid w:val="008D31E2"/>
    <w:rsid w:val="008D353E"/>
    <w:rsid w:val="008D4304"/>
    <w:rsid w:val="008D673C"/>
    <w:rsid w:val="008D7059"/>
    <w:rsid w:val="008D760C"/>
    <w:rsid w:val="008D78C1"/>
    <w:rsid w:val="008E2A83"/>
    <w:rsid w:val="008E506A"/>
    <w:rsid w:val="008E5628"/>
    <w:rsid w:val="008F07EA"/>
    <w:rsid w:val="008F22BA"/>
    <w:rsid w:val="008F2B93"/>
    <w:rsid w:val="008F326C"/>
    <w:rsid w:val="008F3689"/>
    <w:rsid w:val="008F5350"/>
    <w:rsid w:val="008F5403"/>
    <w:rsid w:val="008F59CC"/>
    <w:rsid w:val="00901CD1"/>
    <w:rsid w:val="00904233"/>
    <w:rsid w:val="00904331"/>
    <w:rsid w:val="0090745E"/>
    <w:rsid w:val="00910DB2"/>
    <w:rsid w:val="00913803"/>
    <w:rsid w:val="00913EE0"/>
    <w:rsid w:val="00914ED3"/>
    <w:rsid w:val="009154FD"/>
    <w:rsid w:val="00915E97"/>
    <w:rsid w:val="009163DE"/>
    <w:rsid w:val="00916EE3"/>
    <w:rsid w:val="00917D4A"/>
    <w:rsid w:val="009213D8"/>
    <w:rsid w:val="0092175F"/>
    <w:rsid w:val="009220EB"/>
    <w:rsid w:val="00923066"/>
    <w:rsid w:val="009261B9"/>
    <w:rsid w:val="00926A13"/>
    <w:rsid w:val="00930810"/>
    <w:rsid w:val="009317F8"/>
    <w:rsid w:val="00931F1B"/>
    <w:rsid w:val="009340FC"/>
    <w:rsid w:val="00935F82"/>
    <w:rsid w:val="00936BC5"/>
    <w:rsid w:val="0093781E"/>
    <w:rsid w:val="00941A3C"/>
    <w:rsid w:val="0094428C"/>
    <w:rsid w:val="00947248"/>
    <w:rsid w:val="0095363B"/>
    <w:rsid w:val="00954735"/>
    <w:rsid w:val="009548D2"/>
    <w:rsid w:val="0095500D"/>
    <w:rsid w:val="00955E4B"/>
    <w:rsid w:val="00955EFB"/>
    <w:rsid w:val="00956F41"/>
    <w:rsid w:val="0095768A"/>
    <w:rsid w:val="00961E07"/>
    <w:rsid w:val="009651D9"/>
    <w:rsid w:val="0096631D"/>
    <w:rsid w:val="00967AEE"/>
    <w:rsid w:val="00967F7F"/>
    <w:rsid w:val="009712E0"/>
    <w:rsid w:val="00973471"/>
    <w:rsid w:val="0097389F"/>
    <w:rsid w:val="00974B24"/>
    <w:rsid w:val="0097714E"/>
    <w:rsid w:val="00977375"/>
    <w:rsid w:val="00977A37"/>
    <w:rsid w:val="009830A2"/>
    <w:rsid w:val="0098447E"/>
    <w:rsid w:val="00985F1D"/>
    <w:rsid w:val="00987F4B"/>
    <w:rsid w:val="00993E91"/>
    <w:rsid w:val="009A5E9B"/>
    <w:rsid w:val="009A6B34"/>
    <w:rsid w:val="009A77AA"/>
    <w:rsid w:val="009A7AEC"/>
    <w:rsid w:val="009B12FE"/>
    <w:rsid w:val="009B4ABA"/>
    <w:rsid w:val="009B5206"/>
    <w:rsid w:val="009B7B32"/>
    <w:rsid w:val="009B7DAA"/>
    <w:rsid w:val="009C01D6"/>
    <w:rsid w:val="009C3B0E"/>
    <w:rsid w:val="009C7096"/>
    <w:rsid w:val="009C7A76"/>
    <w:rsid w:val="009D0F3B"/>
    <w:rsid w:val="009D147D"/>
    <w:rsid w:val="009D2D3B"/>
    <w:rsid w:val="009E0F26"/>
    <w:rsid w:val="009E4FF6"/>
    <w:rsid w:val="009E67B4"/>
    <w:rsid w:val="009E6A8A"/>
    <w:rsid w:val="009E75B0"/>
    <w:rsid w:val="009F0693"/>
    <w:rsid w:val="009F5332"/>
    <w:rsid w:val="009F542C"/>
    <w:rsid w:val="009F5463"/>
    <w:rsid w:val="009F5859"/>
    <w:rsid w:val="009F6267"/>
    <w:rsid w:val="00A00300"/>
    <w:rsid w:val="00A005A1"/>
    <w:rsid w:val="00A00778"/>
    <w:rsid w:val="00A00951"/>
    <w:rsid w:val="00A01B04"/>
    <w:rsid w:val="00A01D6D"/>
    <w:rsid w:val="00A01E06"/>
    <w:rsid w:val="00A025EA"/>
    <w:rsid w:val="00A03E97"/>
    <w:rsid w:val="00A04A86"/>
    <w:rsid w:val="00A04AF2"/>
    <w:rsid w:val="00A04C97"/>
    <w:rsid w:val="00A077D2"/>
    <w:rsid w:val="00A07CFC"/>
    <w:rsid w:val="00A07D9A"/>
    <w:rsid w:val="00A10606"/>
    <w:rsid w:val="00A11B4B"/>
    <w:rsid w:val="00A12B9B"/>
    <w:rsid w:val="00A14FE6"/>
    <w:rsid w:val="00A1525F"/>
    <w:rsid w:val="00A15E5B"/>
    <w:rsid w:val="00A178FE"/>
    <w:rsid w:val="00A21592"/>
    <w:rsid w:val="00A231A0"/>
    <w:rsid w:val="00A23B9D"/>
    <w:rsid w:val="00A24017"/>
    <w:rsid w:val="00A243D5"/>
    <w:rsid w:val="00A244E2"/>
    <w:rsid w:val="00A27340"/>
    <w:rsid w:val="00A30D59"/>
    <w:rsid w:val="00A31BB9"/>
    <w:rsid w:val="00A3459A"/>
    <w:rsid w:val="00A3758D"/>
    <w:rsid w:val="00A40336"/>
    <w:rsid w:val="00A41E15"/>
    <w:rsid w:val="00A42F46"/>
    <w:rsid w:val="00A44587"/>
    <w:rsid w:val="00A4489C"/>
    <w:rsid w:val="00A50AF3"/>
    <w:rsid w:val="00A513A3"/>
    <w:rsid w:val="00A515BF"/>
    <w:rsid w:val="00A54E5C"/>
    <w:rsid w:val="00A55792"/>
    <w:rsid w:val="00A55B8F"/>
    <w:rsid w:val="00A55BBA"/>
    <w:rsid w:val="00A57816"/>
    <w:rsid w:val="00A602DB"/>
    <w:rsid w:val="00A62991"/>
    <w:rsid w:val="00A63B14"/>
    <w:rsid w:val="00A655B6"/>
    <w:rsid w:val="00A70909"/>
    <w:rsid w:val="00A72136"/>
    <w:rsid w:val="00A744FB"/>
    <w:rsid w:val="00A74EF3"/>
    <w:rsid w:val="00A77C50"/>
    <w:rsid w:val="00A81EE6"/>
    <w:rsid w:val="00A83AA8"/>
    <w:rsid w:val="00A84D71"/>
    <w:rsid w:val="00A8559E"/>
    <w:rsid w:val="00A85D32"/>
    <w:rsid w:val="00A903FF"/>
    <w:rsid w:val="00A93FBA"/>
    <w:rsid w:val="00A979A0"/>
    <w:rsid w:val="00A979A9"/>
    <w:rsid w:val="00A97AC9"/>
    <w:rsid w:val="00AA22D5"/>
    <w:rsid w:val="00AA24F5"/>
    <w:rsid w:val="00AA53EF"/>
    <w:rsid w:val="00AA68C6"/>
    <w:rsid w:val="00AB3EE8"/>
    <w:rsid w:val="00AB4A54"/>
    <w:rsid w:val="00AB5D64"/>
    <w:rsid w:val="00AC180C"/>
    <w:rsid w:val="00AC28C8"/>
    <w:rsid w:val="00AC7BEC"/>
    <w:rsid w:val="00AD0BA8"/>
    <w:rsid w:val="00AD0F9C"/>
    <w:rsid w:val="00AD33BE"/>
    <w:rsid w:val="00AD3FED"/>
    <w:rsid w:val="00AD440B"/>
    <w:rsid w:val="00AD51B9"/>
    <w:rsid w:val="00AE1529"/>
    <w:rsid w:val="00AE18DC"/>
    <w:rsid w:val="00AE3A27"/>
    <w:rsid w:val="00AE6ACE"/>
    <w:rsid w:val="00AE6EB8"/>
    <w:rsid w:val="00AF0879"/>
    <w:rsid w:val="00AF132C"/>
    <w:rsid w:val="00AF2F8A"/>
    <w:rsid w:val="00AF5619"/>
    <w:rsid w:val="00AF6576"/>
    <w:rsid w:val="00AF6F0A"/>
    <w:rsid w:val="00AF7633"/>
    <w:rsid w:val="00AF7772"/>
    <w:rsid w:val="00B00883"/>
    <w:rsid w:val="00B028CF"/>
    <w:rsid w:val="00B03CC1"/>
    <w:rsid w:val="00B042BE"/>
    <w:rsid w:val="00B048A4"/>
    <w:rsid w:val="00B05DE0"/>
    <w:rsid w:val="00B06883"/>
    <w:rsid w:val="00B070A9"/>
    <w:rsid w:val="00B11687"/>
    <w:rsid w:val="00B15446"/>
    <w:rsid w:val="00B157A6"/>
    <w:rsid w:val="00B168C1"/>
    <w:rsid w:val="00B16B09"/>
    <w:rsid w:val="00B16C6C"/>
    <w:rsid w:val="00B175E5"/>
    <w:rsid w:val="00B17CCF"/>
    <w:rsid w:val="00B21AE0"/>
    <w:rsid w:val="00B221D8"/>
    <w:rsid w:val="00B231E7"/>
    <w:rsid w:val="00B24EFC"/>
    <w:rsid w:val="00B30A4B"/>
    <w:rsid w:val="00B32D68"/>
    <w:rsid w:val="00B3792A"/>
    <w:rsid w:val="00B408B7"/>
    <w:rsid w:val="00B41863"/>
    <w:rsid w:val="00B4366D"/>
    <w:rsid w:val="00B4463B"/>
    <w:rsid w:val="00B455D7"/>
    <w:rsid w:val="00B45D74"/>
    <w:rsid w:val="00B46C84"/>
    <w:rsid w:val="00B470EC"/>
    <w:rsid w:val="00B5023D"/>
    <w:rsid w:val="00B5122C"/>
    <w:rsid w:val="00B60FB0"/>
    <w:rsid w:val="00B61860"/>
    <w:rsid w:val="00B70A0F"/>
    <w:rsid w:val="00B75215"/>
    <w:rsid w:val="00B75F7C"/>
    <w:rsid w:val="00B80261"/>
    <w:rsid w:val="00B8194C"/>
    <w:rsid w:val="00B82D6B"/>
    <w:rsid w:val="00B83B49"/>
    <w:rsid w:val="00B84596"/>
    <w:rsid w:val="00B874F4"/>
    <w:rsid w:val="00B90051"/>
    <w:rsid w:val="00B90627"/>
    <w:rsid w:val="00B90FED"/>
    <w:rsid w:val="00B954C1"/>
    <w:rsid w:val="00B95CC0"/>
    <w:rsid w:val="00B96F5E"/>
    <w:rsid w:val="00B97240"/>
    <w:rsid w:val="00BA7B2A"/>
    <w:rsid w:val="00BB09FA"/>
    <w:rsid w:val="00BB23EE"/>
    <w:rsid w:val="00BB2F75"/>
    <w:rsid w:val="00BB4CDB"/>
    <w:rsid w:val="00BB6806"/>
    <w:rsid w:val="00BB796B"/>
    <w:rsid w:val="00BC0306"/>
    <w:rsid w:val="00BC1AD6"/>
    <w:rsid w:val="00BC61C0"/>
    <w:rsid w:val="00BC61E3"/>
    <w:rsid w:val="00BC7312"/>
    <w:rsid w:val="00BC73D8"/>
    <w:rsid w:val="00BD2787"/>
    <w:rsid w:val="00BD4581"/>
    <w:rsid w:val="00BD76CE"/>
    <w:rsid w:val="00BD7DD0"/>
    <w:rsid w:val="00BE1B0B"/>
    <w:rsid w:val="00BE43A5"/>
    <w:rsid w:val="00BE5190"/>
    <w:rsid w:val="00BE6D87"/>
    <w:rsid w:val="00BE74C7"/>
    <w:rsid w:val="00BF268F"/>
    <w:rsid w:val="00BF302B"/>
    <w:rsid w:val="00BF35B8"/>
    <w:rsid w:val="00BF51F1"/>
    <w:rsid w:val="00BF52FF"/>
    <w:rsid w:val="00BF6B39"/>
    <w:rsid w:val="00BF7463"/>
    <w:rsid w:val="00C013D6"/>
    <w:rsid w:val="00C015C4"/>
    <w:rsid w:val="00C01E66"/>
    <w:rsid w:val="00C03BFE"/>
    <w:rsid w:val="00C03F22"/>
    <w:rsid w:val="00C0543F"/>
    <w:rsid w:val="00C060B3"/>
    <w:rsid w:val="00C06551"/>
    <w:rsid w:val="00C06744"/>
    <w:rsid w:val="00C0702E"/>
    <w:rsid w:val="00C07B67"/>
    <w:rsid w:val="00C103B8"/>
    <w:rsid w:val="00C1122A"/>
    <w:rsid w:val="00C13846"/>
    <w:rsid w:val="00C14175"/>
    <w:rsid w:val="00C15922"/>
    <w:rsid w:val="00C16C67"/>
    <w:rsid w:val="00C176FD"/>
    <w:rsid w:val="00C21067"/>
    <w:rsid w:val="00C21BF0"/>
    <w:rsid w:val="00C22061"/>
    <w:rsid w:val="00C22895"/>
    <w:rsid w:val="00C244BD"/>
    <w:rsid w:val="00C26CDA"/>
    <w:rsid w:val="00C2754A"/>
    <w:rsid w:val="00C27589"/>
    <w:rsid w:val="00C27E3F"/>
    <w:rsid w:val="00C30E9B"/>
    <w:rsid w:val="00C315A6"/>
    <w:rsid w:val="00C32DEB"/>
    <w:rsid w:val="00C32E22"/>
    <w:rsid w:val="00C3425D"/>
    <w:rsid w:val="00C352A9"/>
    <w:rsid w:val="00C405E7"/>
    <w:rsid w:val="00C40734"/>
    <w:rsid w:val="00C40835"/>
    <w:rsid w:val="00C43D9F"/>
    <w:rsid w:val="00C44F4E"/>
    <w:rsid w:val="00C50143"/>
    <w:rsid w:val="00C51A63"/>
    <w:rsid w:val="00C54A26"/>
    <w:rsid w:val="00C57CBF"/>
    <w:rsid w:val="00C60616"/>
    <w:rsid w:val="00C612E1"/>
    <w:rsid w:val="00C61F67"/>
    <w:rsid w:val="00C62259"/>
    <w:rsid w:val="00C625D6"/>
    <w:rsid w:val="00C62F7A"/>
    <w:rsid w:val="00C65BE9"/>
    <w:rsid w:val="00C66D63"/>
    <w:rsid w:val="00C67242"/>
    <w:rsid w:val="00C70F79"/>
    <w:rsid w:val="00C7234E"/>
    <w:rsid w:val="00C7331D"/>
    <w:rsid w:val="00C7529F"/>
    <w:rsid w:val="00C75340"/>
    <w:rsid w:val="00C75784"/>
    <w:rsid w:val="00C77831"/>
    <w:rsid w:val="00C820F2"/>
    <w:rsid w:val="00C83C27"/>
    <w:rsid w:val="00C8571F"/>
    <w:rsid w:val="00C85F54"/>
    <w:rsid w:val="00C9008D"/>
    <w:rsid w:val="00C90AA7"/>
    <w:rsid w:val="00C92036"/>
    <w:rsid w:val="00C9267C"/>
    <w:rsid w:val="00C9523A"/>
    <w:rsid w:val="00C95A5B"/>
    <w:rsid w:val="00C9681E"/>
    <w:rsid w:val="00C97CC2"/>
    <w:rsid w:val="00C97E88"/>
    <w:rsid w:val="00CA0ABA"/>
    <w:rsid w:val="00CA411E"/>
    <w:rsid w:val="00CA6BC7"/>
    <w:rsid w:val="00CA79BE"/>
    <w:rsid w:val="00CB1B3D"/>
    <w:rsid w:val="00CB1D10"/>
    <w:rsid w:val="00CB2A6C"/>
    <w:rsid w:val="00CB3391"/>
    <w:rsid w:val="00CB41BC"/>
    <w:rsid w:val="00CC0B78"/>
    <w:rsid w:val="00CC1677"/>
    <w:rsid w:val="00CC201E"/>
    <w:rsid w:val="00CC3A21"/>
    <w:rsid w:val="00CC52CC"/>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3AFC"/>
    <w:rsid w:val="00CF6C86"/>
    <w:rsid w:val="00CF7423"/>
    <w:rsid w:val="00CF7E39"/>
    <w:rsid w:val="00D00A9B"/>
    <w:rsid w:val="00D0143F"/>
    <w:rsid w:val="00D02EAD"/>
    <w:rsid w:val="00D07B47"/>
    <w:rsid w:val="00D07EAC"/>
    <w:rsid w:val="00D1009D"/>
    <w:rsid w:val="00D115C8"/>
    <w:rsid w:val="00D12AB9"/>
    <w:rsid w:val="00D14196"/>
    <w:rsid w:val="00D146A3"/>
    <w:rsid w:val="00D15D6A"/>
    <w:rsid w:val="00D2084D"/>
    <w:rsid w:val="00D215C1"/>
    <w:rsid w:val="00D221E4"/>
    <w:rsid w:val="00D244A8"/>
    <w:rsid w:val="00D25EAD"/>
    <w:rsid w:val="00D331F0"/>
    <w:rsid w:val="00D36201"/>
    <w:rsid w:val="00D41444"/>
    <w:rsid w:val="00D41BD6"/>
    <w:rsid w:val="00D42AE6"/>
    <w:rsid w:val="00D43806"/>
    <w:rsid w:val="00D43916"/>
    <w:rsid w:val="00D43971"/>
    <w:rsid w:val="00D44277"/>
    <w:rsid w:val="00D478AE"/>
    <w:rsid w:val="00D478D6"/>
    <w:rsid w:val="00D52D77"/>
    <w:rsid w:val="00D538E2"/>
    <w:rsid w:val="00D5435D"/>
    <w:rsid w:val="00D546DB"/>
    <w:rsid w:val="00D54E62"/>
    <w:rsid w:val="00D5699E"/>
    <w:rsid w:val="00D57596"/>
    <w:rsid w:val="00D6031A"/>
    <w:rsid w:val="00D60C2F"/>
    <w:rsid w:val="00D624D4"/>
    <w:rsid w:val="00D63370"/>
    <w:rsid w:val="00D648AF"/>
    <w:rsid w:val="00D668E7"/>
    <w:rsid w:val="00D672B6"/>
    <w:rsid w:val="00D7007C"/>
    <w:rsid w:val="00D72057"/>
    <w:rsid w:val="00D7328A"/>
    <w:rsid w:val="00D73B95"/>
    <w:rsid w:val="00D747D1"/>
    <w:rsid w:val="00D764A1"/>
    <w:rsid w:val="00D804EF"/>
    <w:rsid w:val="00D819C1"/>
    <w:rsid w:val="00D85CAC"/>
    <w:rsid w:val="00D86027"/>
    <w:rsid w:val="00D8759D"/>
    <w:rsid w:val="00D9046C"/>
    <w:rsid w:val="00D9199C"/>
    <w:rsid w:val="00D91D2D"/>
    <w:rsid w:val="00D94B68"/>
    <w:rsid w:val="00D9500C"/>
    <w:rsid w:val="00D9684D"/>
    <w:rsid w:val="00D97355"/>
    <w:rsid w:val="00DA1AB8"/>
    <w:rsid w:val="00DA24FD"/>
    <w:rsid w:val="00DA4E1B"/>
    <w:rsid w:val="00DA6DD4"/>
    <w:rsid w:val="00DB2021"/>
    <w:rsid w:val="00DB2048"/>
    <w:rsid w:val="00DC0254"/>
    <w:rsid w:val="00DC1E17"/>
    <w:rsid w:val="00DC228D"/>
    <w:rsid w:val="00DC2BD8"/>
    <w:rsid w:val="00DC54BF"/>
    <w:rsid w:val="00DC791B"/>
    <w:rsid w:val="00DD2332"/>
    <w:rsid w:val="00DD4569"/>
    <w:rsid w:val="00DD6AE9"/>
    <w:rsid w:val="00DD6C17"/>
    <w:rsid w:val="00DE0566"/>
    <w:rsid w:val="00DE093E"/>
    <w:rsid w:val="00DE2673"/>
    <w:rsid w:val="00DE3870"/>
    <w:rsid w:val="00DE4B59"/>
    <w:rsid w:val="00DE6DB7"/>
    <w:rsid w:val="00DF0B13"/>
    <w:rsid w:val="00DF1AEE"/>
    <w:rsid w:val="00DF76A1"/>
    <w:rsid w:val="00DF7BC2"/>
    <w:rsid w:val="00DF7C11"/>
    <w:rsid w:val="00E01D48"/>
    <w:rsid w:val="00E01EB2"/>
    <w:rsid w:val="00E04497"/>
    <w:rsid w:val="00E04855"/>
    <w:rsid w:val="00E04DBB"/>
    <w:rsid w:val="00E06CBC"/>
    <w:rsid w:val="00E06DFB"/>
    <w:rsid w:val="00E10C25"/>
    <w:rsid w:val="00E11CE0"/>
    <w:rsid w:val="00E13341"/>
    <w:rsid w:val="00E1354E"/>
    <w:rsid w:val="00E22AFC"/>
    <w:rsid w:val="00E23A2F"/>
    <w:rsid w:val="00E24074"/>
    <w:rsid w:val="00E240F0"/>
    <w:rsid w:val="00E26A94"/>
    <w:rsid w:val="00E27D90"/>
    <w:rsid w:val="00E30A39"/>
    <w:rsid w:val="00E31DFA"/>
    <w:rsid w:val="00E32116"/>
    <w:rsid w:val="00E3281E"/>
    <w:rsid w:val="00E350E3"/>
    <w:rsid w:val="00E353BC"/>
    <w:rsid w:val="00E353D5"/>
    <w:rsid w:val="00E4008B"/>
    <w:rsid w:val="00E402D1"/>
    <w:rsid w:val="00E40BF1"/>
    <w:rsid w:val="00E42CA3"/>
    <w:rsid w:val="00E478EA"/>
    <w:rsid w:val="00E47EDF"/>
    <w:rsid w:val="00E56358"/>
    <w:rsid w:val="00E6380D"/>
    <w:rsid w:val="00E6385D"/>
    <w:rsid w:val="00E64BE6"/>
    <w:rsid w:val="00E65989"/>
    <w:rsid w:val="00E65B58"/>
    <w:rsid w:val="00E71A89"/>
    <w:rsid w:val="00E748B5"/>
    <w:rsid w:val="00E7622A"/>
    <w:rsid w:val="00E77702"/>
    <w:rsid w:val="00E85161"/>
    <w:rsid w:val="00E86D11"/>
    <w:rsid w:val="00E9615D"/>
    <w:rsid w:val="00E97CE0"/>
    <w:rsid w:val="00EA0057"/>
    <w:rsid w:val="00EA010E"/>
    <w:rsid w:val="00EA1546"/>
    <w:rsid w:val="00EA1C3F"/>
    <w:rsid w:val="00EA1F0A"/>
    <w:rsid w:val="00EA39F5"/>
    <w:rsid w:val="00EA46EE"/>
    <w:rsid w:val="00EA57D5"/>
    <w:rsid w:val="00EA68B3"/>
    <w:rsid w:val="00EB04CA"/>
    <w:rsid w:val="00EB054D"/>
    <w:rsid w:val="00EB1968"/>
    <w:rsid w:val="00EB19F5"/>
    <w:rsid w:val="00EB2AB4"/>
    <w:rsid w:val="00EB516D"/>
    <w:rsid w:val="00EB6E72"/>
    <w:rsid w:val="00EB73DE"/>
    <w:rsid w:val="00EC294E"/>
    <w:rsid w:val="00EC5164"/>
    <w:rsid w:val="00EC6A8D"/>
    <w:rsid w:val="00ED077C"/>
    <w:rsid w:val="00ED0FAF"/>
    <w:rsid w:val="00ED108F"/>
    <w:rsid w:val="00ED128F"/>
    <w:rsid w:val="00ED17FF"/>
    <w:rsid w:val="00ED1CCF"/>
    <w:rsid w:val="00ED3D3C"/>
    <w:rsid w:val="00ED3F33"/>
    <w:rsid w:val="00ED4E25"/>
    <w:rsid w:val="00ED4F7A"/>
    <w:rsid w:val="00ED721F"/>
    <w:rsid w:val="00ED7E02"/>
    <w:rsid w:val="00EE0178"/>
    <w:rsid w:val="00EE1F3B"/>
    <w:rsid w:val="00EE3A27"/>
    <w:rsid w:val="00EE45CF"/>
    <w:rsid w:val="00EE6147"/>
    <w:rsid w:val="00EE675C"/>
    <w:rsid w:val="00EE7A2F"/>
    <w:rsid w:val="00EF0125"/>
    <w:rsid w:val="00EF0BE0"/>
    <w:rsid w:val="00EF20D4"/>
    <w:rsid w:val="00EF2130"/>
    <w:rsid w:val="00EF6034"/>
    <w:rsid w:val="00F036AC"/>
    <w:rsid w:val="00F04BAA"/>
    <w:rsid w:val="00F05D7A"/>
    <w:rsid w:val="00F10653"/>
    <w:rsid w:val="00F23EBA"/>
    <w:rsid w:val="00F255C3"/>
    <w:rsid w:val="00F27F25"/>
    <w:rsid w:val="00F30716"/>
    <w:rsid w:val="00F3194B"/>
    <w:rsid w:val="00F3272C"/>
    <w:rsid w:val="00F332E1"/>
    <w:rsid w:val="00F34236"/>
    <w:rsid w:val="00F34F6A"/>
    <w:rsid w:val="00F34FA5"/>
    <w:rsid w:val="00F37BFB"/>
    <w:rsid w:val="00F43159"/>
    <w:rsid w:val="00F441D6"/>
    <w:rsid w:val="00F46C75"/>
    <w:rsid w:val="00F47731"/>
    <w:rsid w:val="00F47EB9"/>
    <w:rsid w:val="00F511DF"/>
    <w:rsid w:val="00F5176D"/>
    <w:rsid w:val="00F51B3F"/>
    <w:rsid w:val="00F5643C"/>
    <w:rsid w:val="00F57FEF"/>
    <w:rsid w:val="00F6460A"/>
    <w:rsid w:val="00F66D0E"/>
    <w:rsid w:val="00F70CBF"/>
    <w:rsid w:val="00F71801"/>
    <w:rsid w:val="00F74716"/>
    <w:rsid w:val="00F756F1"/>
    <w:rsid w:val="00F8025E"/>
    <w:rsid w:val="00F80401"/>
    <w:rsid w:val="00F81EE7"/>
    <w:rsid w:val="00F81FB5"/>
    <w:rsid w:val="00F82E48"/>
    <w:rsid w:val="00F83115"/>
    <w:rsid w:val="00F84893"/>
    <w:rsid w:val="00F85ACA"/>
    <w:rsid w:val="00F8673E"/>
    <w:rsid w:val="00F904F5"/>
    <w:rsid w:val="00F945B1"/>
    <w:rsid w:val="00FA082B"/>
    <w:rsid w:val="00FA1557"/>
    <w:rsid w:val="00FA2B9E"/>
    <w:rsid w:val="00FA4CF0"/>
    <w:rsid w:val="00FA71CF"/>
    <w:rsid w:val="00FA7FF0"/>
    <w:rsid w:val="00FB0414"/>
    <w:rsid w:val="00FB0704"/>
    <w:rsid w:val="00FB07CC"/>
    <w:rsid w:val="00FB30A0"/>
    <w:rsid w:val="00FB36FA"/>
    <w:rsid w:val="00FB49F4"/>
    <w:rsid w:val="00FB659C"/>
    <w:rsid w:val="00FC19F0"/>
    <w:rsid w:val="00FC3A98"/>
    <w:rsid w:val="00FC48BF"/>
    <w:rsid w:val="00FC4BB1"/>
    <w:rsid w:val="00FC7200"/>
    <w:rsid w:val="00FC7B23"/>
    <w:rsid w:val="00FD12E1"/>
    <w:rsid w:val="00FD27E0"/>
    <w:rsid w:val="00FD2A26"/>
    <w:rsid w:val="00FD36E6"/>
    <w:rsid w:val="00FD4BC1"/>
    <w:rsid w:val="00FD5F06"/>
    <w:rsid w:val="00FD6703"/>
    <w:rsid w:val="00FD6CCA"/>
    <w:rsid w:val="00FE0450"/>
    <w:rsid w:val="00FE2EC4"/>
    <w:rsid w:val="00FE3888"/>
    <w:rsid w:val="00FE5152"/>
    <w:rsid w:val="00FF08CD"/>
    <w:rsid w:val="00FF0D41"/>
    <w:rsid w:val="00FF6AE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37A4C"/>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aliases w:val="o,fr"/>
    <w:uiPriority w:val="99"/>
    <w:rsid w:val="00437A4C"/>
    <w:rPr>
      <w:vertAlign w:val="superscript"/>
    </w:rPr>
  </w:style>
  <w:style w:type="character" w:styleId="Hyperlink">
    <w:name w:val="Hyperlink"/>
    <w:uiPriority w:val="99"/>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37A4C"/>
    <w:pPr>
      <w:spacing w:after="0" w:line="240" w:lineRule="auto"/>
    </w:pPr>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aliases w:val="o,fr"/>
    <w:uiPriority w:val="99"/>
    <w:rsid w:val="00437A4C"/>
    <w:rPr>
      <w:vertAlign w:val="superscript"/>
    </w:rPr>
  </w:style>
  <w:style w:type="character" w:styleId="Hyperlink">
    <w:name w:val="Hyperlink"/>
    <w:uiPriority w:val="99"/>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758">
      <w:bodyDiv w:val="1"/>
      <w:marLeft w:val="0"/>
      <w:marRight w:val="0"/>
      <w:marTop w:val="0"/>
      <w:marBottom w:val="0"/>
      <w:divBdr>
        <w:top w:val="none" w:sz="0" w:space="0" w:color="auto"/>
        <w:left w:val="none" w:sz="0" w:space="0" w:color="auto"/>
        <w:bottom w:val="none" w:sz="0" w:space="0" w:color="auto"/>
        <w:right w:val="none" w:sz="0" w:space="0" w:color="auto"/>
      </w:divBdr>
      <w:divsChild>
        <w:div w:id="63334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123959">
      <w:bodyDiv w:val="1"/>
      <w:marLeft w:val="0"/>
      <w:marRight w:val="0"/>
      <w:marTop w:val="0"/>
      <w:marBottom w:val="0"/>
      <w:divBdr>
        <w:top w:val="none" w:sz="0" w:space="0" w:color="auto"/>
        <w:left w:val="none" w:sz="0" w:space="0" w:color="auto"/>
        <w:bottom w:val="none" w:sz="0" w:space="0" w:color="auto"/>
        <w:right w:val="none" w:sz="0" w:space="0" w:color="auto"/>
      </w:divBdr>
      <w:divsChild>
        <w:div w:id="1988125705">
          <w:marLeft w:val="0"/>
          <w:marRight w:val="0"/>
          <w:marTop w:val="0"/>
          <w:marBottom w:val="0"/>
          <w:divBdr>
            <w:top w:val="none" w:sz="0" w:space="0" w:color="auto"/>
            <w:left w:val="none" w:sz="0" w:space="0" w:color="auto"/>
            <w:bottom w:val="none" w:sz="0" w:space="0" w:color="auto"/>
            <w:right w:val="none" w:sz="0" w:space="0" w:color="auto"/>
          </w:divBdr>
          <w:divsChild>
            <w:div w:id="566845633">
              <w:marLeft w:val="0"/>
              <w:marRight w:val="0"/>
              <w:marTop w:val="0"/>
              <w:marBottom w:val="0"/>
              <w:divBdr>
                <w:top w:val="none" w:sz="0" w:space="0" w:color="auto"/>
                <w:left w:val="none" w:sz="0" w:space="0" w:color="auto"/>
                <w:bottom w:val="none" w:sz="0" w:space="0" w:color="auto"/>
                <w:right w:val="none" w:sz="0" w:space="0" w:color="auto"/>
              </w:divBdr>
              <w:divsChild>
                <w:div w:id="1916431602">
                  <w:marLeft w:val="0"/>
                  <w:marRight w:val="0"/>
                  <w:marTop w:val="0"/>
                  <w:marBottom w:val="0"/>
                  <w:divBdr>
                    <w:top w:val="none" w:sz="0" w:space="0" w:color="auto"/>
                    <w:left w:val="none" w:sz="0" w:space="0" w:color="auto"/>
                    <w:bottom w:val="none" w:sz="0" w:space="0" w:color="auto"/>
                    <w:right w:val="none" w:sz="0" w:space="0" w:color="auto"/>
                  </w:divBdr>
                  <w:divsChild>
                    <w:div w:id="18821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1782">
      <w:bodyDiv w:val="1"/>
      <w:marLeft w:val="0"/>
      <w:marRight w:val="0"/>
      <w:marTop w:val="0"/>
      <w:marBottom w:val="0"/>
      <w:divBdr>
        <w:top w:val="none" w:sz="0" w:space="0" w:color="auto"/>
        <w:left w:val="none" w:sz="0" w:space="0" w:color="auto"/>
        <w:bottom w:val="none" w:sz="0" w:space="0" w:color="auto"/>
        <w:right w:val="none" w:sz="0" w:space="0" w:color="auto"/>
      </w:divBdr>
      <w:divsChild>
        <w:div w:id="1739982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736800">
      <w:bodyDiv w:val="1"/>
      <w:marLeft w:val="0"/>
      <w:marRight w:val="0"/>
      <w:marTop w:val="0"/>
      <w:marBottom w:val="0"/>
      <w:divBdr>
        <w:top w:val="none" w:sz="0" w:space="0" w:color="auto"/>
        <w:left w:val="none" w:sz="0" w:space="0" w:color="auto"/>
        <w:bottom w:val="none" w:sz="0" w:space="0" w:color="auto"/>
        <w:right w:val="none" w:sz="0" w:space="0" w:color="auto"/>
      </w:divBdr>
      <w:divsChild>
        <w:div w:id="6554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ribrow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HRIVNAK@p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mumford@pa.gov" TargetMode="External"/><Relationship Id="rId4" Type="http://schemas.microsoft.com/office/2007/relationships/stylesWithEffects" Target="stylesWithEffects.xml"/><Relationship Id="rId9" Type="http://schemas.openxmlformats.org/officeDocument/2006/relationships/hyperlink" Target="http://www.puc.pa.gov/about_puc/consolidated_case_view.aspx?Docket=L-2016-25774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79CE-A309-4762-B092-CCF47144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pwiedt</dc:creator>
  <cp:lastModifiedBy>Farner, Joyce</cp:lastModifiedBy>
  <cp:revision>3</cp:revision>
  <cp:lastPrinted>2017-04-19T14:59:00Z</cp:lastPrinted>
  <dcterms:created xsi:type="dcterms:W3CDTF">2017-04-11T11:39:00Z</dcterms:created>
  <dcterms:modified xsi:type="dcterms:W3CDTF">2017-04-19T14:59:00Z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1931a816-c7a0-434f-a6ae-59f1833859a0</vt:lpwstr>
  </property>
</Properties>
</file>