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9B9" w:rsidRPr="00B12CF4" w:rsidRDefault="00FD29B9" w:rsidP="00FD29B9">
      <w:pPr>
        <w:jc w:val="center"/>
        <w:rPr>
          <w:b/>
          <w:spacing w:val="-3"/>
          <w:sz w:val="24"/>
          <w:szCs w:val="24"/>
        </w:rPr>
      </w:pPr>
      <w:r w:rsidRPr="00B12CF4">
        <w:rPr>
          <w:b/>
          <w:spacing w:val="-3"/>
          <w:sz w:val="24"/>
          <w:szCs w:val="24"/>
        </w:rPr>
        <w:t>PENNSYLVANIA PUBLIC UTILITY COMMISSION</w:t>
      </w:r>
      <w:r w:rsidRPr="00B12CF4">
        <w:rPr>
          <w:b/>
          <w:spacing w:val="-3"/>
          <w:sz w:val="24"/>
          <w:szCs w:val="24"/>
        </w:rPr>
        <w:fldChar w:fldCharType="begin"/>
      </w:r>
      <w:r w:rsidRPr="00B12CF4">
        <w:rPr>
          <w:b/>
          <w:spacing w:val="-3"/>
          <w:sz w:val="24"/>
          <w:szCs w:val="24"/>
        </w:rPr>
        <w:instrText xml:space="preserve">PRIVATE </w:instrText>
      </w:r>
      <w:r w:rsidRPr="00B12CF4">
        <w:rPr>
          <w:b/>
          <w:spacing w:val="-3"/>
          <w:sz w:val="24"/>
          <w:szCs w:val="24"/>
        </w:rPr>
        <w:fldChar w:fldCharType="end"/>
      </w:r>
    </w:p>
    <w:p w:rsidR="00FD29B9" w:rsidRPr="00B12CF4" w:rsidRDefault="00FD29B9" w:rsidP="00FD29B9">
      <w:pPr>
        <w:tabs>
          <w:tab w:val="center" w:pos="4680"/>
        </w:tabs>
        <w:suppressAutoHyphens/>
        <w:jc w:val="center"/>
        <w:rPr>
          <w:spacing w:val="-3"/>
          <w:sz w:val="24"/>
          <w:szCs w:val="24"/>
        </w:rPr>
      </w:pPr>
      <w:r w:rsidRPr="00B12CF4">
        <w:rPr>
          <w:b/>
          <w:spacing w:val="-3"/>
          <w:sz w:val="24"/>
          <w:szCs w:val="24"/>
        </w:rPr>
        <w:t>NOTICE TO BE PUBLISHED</w:t>
      </w:r>
    </w:p>
    <w:p w:rsidR="00FD29B9" w:rsidRPr="00A84476" w:rsidRDefault="00FD29B9" w:rsidP="00FD29B9">
      <w:pPr>
        <w:tabs>
          <w:tab w:val="left" w:pos="-720"/>
          <w:tab w:val="left" w:pos="0"/>
          <w:tab w:val="left" w:pos="720"/>
        </w:tabs>
        <w:suppressAutoHyphens/>
        <w:ind w:left="1440" w:right="1440" w:hanging="1440"/>
        <w:jc w:val="both"/>
        <w:rPr>
          <w:spacing w:val="-3"/>
          <w:sz w:val="16"/>
          <w:szCs w:val="16"/>
        </w:rPr>
      </w:pPr>
    </w:p>
    <w:p w:rsidR="0065558B" w:rsidRDefault="0065558B" w:rsidP="0065558B">
      <w:pPr>
        <w:jc w:val="center"/>
        <w:rPr>
          <w:rFonts w:asciiTheme="majorHAnsi" w:hAnsiTheme="majorHAnsi" w:cstheme="majorHAnsi"/>
          <w:b/>
          <w:sz w:val="28"/>
          <w:szCs w:val="22"/>
        </w:rPr>
      </w:pPr>
      <w:r w:rsidRPr="00FA0BFF">
        <w:rPr>
          <w:rFonts w:asciiTheme="majorHAnsi" w:hAnsiTheme="majorHAnsi" w:cstheme="majorHAnsi"/>
          <w:b/>
          <w:sz w:val="28"/>
          <w:szCs w:val="22"/>
        </w:rPr>
        <w:t xml:space="preserve">Petition of </w:t>
      </w:r>
      <w:r>
        <w:rPr>
          <w:rFonts w:asciiTheme="majorHAnsi" w:hAnsiTheme="majorHAnsi" w:cstheme="majorHAnsi"/>
          <w:b/>
          <w:sz w:val="28"/>
          <w:szCs w:val="22"/>
        </w:rPr>
        <w:t>PPL Electric Utilities Corporation</w:t>
      </w:r>
    </w:p>
    <w:p w:rsidR="00183428" w:rsidRPr="00A84476" w:rsidRDefault="00183428" w:rsidP="00183428">
      <w:pPr>
        <w:jc w:val="both"/>
        <w:rPr>
          <w:rFonts w:ascii="Calibri" w:hAnsi="Calibri"/>
          <w:sz w:val="16"/>
          <w:szCs w:val="16"/>
        </w:rPr>
      </w:pPr>
    </w:p>
    <w:p w:rsidR="00183428" w:rsidRPr="0065558B" w:rsidRDefault="00183428" w:rsidP="00183428">
      <w:pPr>
        <w:ind w:firstLine="720"/>
        <w:jc w:val="both"/>
        <w:rPr>
          <w:sz w:val="22"/>
          <w:szCs w:val="22"/>
        </w:rPr>
      </w:pPr>
      <w:proofErr w:type="gramStart"/>
      <w:r>
        <w:rPr>
          <w:b/>
          <w:sz w:val="22"/>
          <w:szCs w:val="22"/>
        </w:rPr>
        <w:t>M-</w:t>
      </w:r>
      <w:r w:rsidRPr="0065558B">
        <w:rPr>
          <w:b/>
          <w:sz w:val="22"/>
          <w:szCs w:val="22"/>
        </w:rPr>
        <w:t>2014-</w:t>
      </w:r>
      <w:r>
        <w:rPr>
          <w:b/>
          <w:sz w:val="22"/>
          <w:szCs w:val="22"/>
        </w:rPr>
        <w:t>2430781 P</w:t>
      </w:r>
      <w:r w:rsidRPr="0065558B">
        <w:rPr>
          <w:b/>
          <w:sz w:val="22"/>
          <w:szCs w:val="22"/>
        </w:rPr>
        <w:t>PL Electric Utilities Corporation.</w:t>
      </w:r>
      <w:proofErr w:type="gramEnd"/>
      <w:r>
        <w:rPr>
          <w:sz w:val="22"/>
          <w:szCs w:val="22"/>
        </w:rPr>
        <w:t xml:space="preserve"> </w:t>
      </w:r>
      <w:proofErr w:type="gramStart"/>
      <w:r w:rsidRPr="0065558B">
        <w:rPr>
          <w:sz w:val="22"/>
          <w:szCs w:val="22"/>
        </w:rPr>
        <w:t>Petition of PPL Electric Utilities Corporation for Approval of Its Smart Meter Technology Procurement and Installation Plan.</w:t>
      </w:r>
      <w:proofErr w:type="gramEnd"/>
      <w:r w:rsidRPr="0017581A">
        <w:rPr>
          <w:b/>
          <w:sz w:val="22"/>
          <w:szCs w:val="22"/>
        </w:rPr>
        <w:t xml:space="preserve"> </w:t>
      </w:r>
      <w:r>
        <w:rPr>
          <w:b/>
          <w:sz w:val="22"/>
          <w:szCs w:val="22"/>
        </w:rPr>
        <w:t>Reference dockets:</w:t>
      </w:r>
      <w:r w:rsidRPr="0065558B">
        <w:rPr>
          <w:b/>
          <w:sz w:val="22"/>
          <w:szCs w:val="22"/>
        </w:rPr>
        <w:t xml:space="preserve"> </w:t>
      </w:r>
      <w:r>
        <w:rPr>
          <w:b/>
          <w:sz w:val="22"/>
          <w:szCs w:val="22"/>
        </w:rPr>
        <w:t xml:space="preserve">M-2012-2334388; </w:t>
      </w:r>
      <w:r w:rsidRPr="0065558B">
        <w:rPr>
          <w:b/>
          <w:sz w:val="22"/>
          <w:szCs w:val="22"/>
        </w:rPr>
        <w:t>M-2009-2123945</w:t>
      </w:r>
    </w:p>
    <w:p w:rsidR="0065558B" w:rsidRPr="00A84476" w:rsidRDefault="0065558B" w:rsidP="00183428">
      <w:pPr>
        <w:ind w:firstLine="720"/>
        <w:jc w:val="both"/>
        <w:rPr>
          <w:sz w:val="16"/>
          <w:szCs w:val="16"/>
        </w:rPr>
      </w:pPr>
    </w:p>
    <w:p w:rsidR="0065558B" w:rsidRPr="0065558B" w:rsidRDefault="0065558B" w:rsidP="0065558B">
      <w:pPr>
        <w:jc w:val="both"/>
        <w:rPr>
          <w:sz w:val="22"/>
          <w:szCs w:val="22"/>
        </w:rPr>
      </w:pPr>
      <w:r w:rsidRPr="0065558B">
        <w:rPr>
          <w:sz w:val="22"/>
          <w:szCs w:val="22"/>
        </w:rPr>
        <w:tab/>
        <w:t>Formal protests, petitions to intervene and answers must be filed in accordance with 52 Pa. Code (relating to public utilities).  Filings must be made with the Secretary of the Pennsylvania Public Utility Commission, P. O. Box 3265, Harrisburg, PA 17105-3265, with a copy served on the petitioner and a copy provided to the Administ</w:t>
      </w:r>
      <w:r w:rsidR="006711E8">
        <w:rPr>
          <w:sz w:val="22"/>
          <w:szCs w:val="22"/>
        </w:rPr>
        <w:t xml:space="preserve">rative Law Judge, on or before </w:t>
      </w:r>
      <w:r w:rsidR="00824896" w:rsidRPr="00992950">
        <w:rPr>
          <w:sz w:val="22"/>
          <w:szCs w:val="22"/>
        </w:rPr>
        <w:t>August 11</w:t>
      </w:r>
      <w:r w:rsidR="006711E8" w:rsidRPr="00992950">
        <w:rPr>
          <w:sz w:val="22"/>
          <w:szCs w:val="22"/>
        </w:rPr>
        <w:t>, 2014</w:t>
      </w:r>
      <w:r w:rsidRPr="0065558B">
        <w:rPr>
          <w:sz w:val="22"/>
          <w:szCs w:val="22"/>
        </w:rPr>
        <w:t xml:space="preserve">.  The documents filed in support of the petition are available for inspection and copying at the Office </w:t>
      </w:r>
      <w:r w:rsidR="00992950">
        <w:rPr>
          <w:sz w:val="22"/>
          <w:szCs w:val="22"/>
        </w:rPr>
        <w:t xml:space="preserve">of the Secretary between 8 a.m. </w:t>
      </w:r>
      <w:r w:rsidRPr="0065558B">
        <w:rPr>
          <w:sz w:val="22"/>
          <w:szCs w:val="22"/>
        </w:rPr>
        <w:t>and 4:30 p.m., Monday through Friday, at the Pennsylvania Public Utility Commission's (Commission) web site at www.puc.pa.gov, and at the petitioner's business address.</w:t>
      </w:r>
    </w:p>
    <w:p w:rsidR="0065558B" w:rsidRPr="00A84476" w:rsidRDefault="0065558B" w:rsidP="0065558B">
      <w:pPr>
        <w:jc w:val="both"/>
        <w:rPr>
          <w:sz w:val="16"/>
          <w:szCs w:val="16"/>
        </w:rPr>
      </w:pPr>
    </w:p>
    <w:p w:rsidR="0065558B" w:rsidRPr="0065558B" w:rsidRDefault="0065558B" w:rsidP="0065558B">
      <w:pPr>
        <w:jc w:val="both"/>
        <w:rPr>
          <w:sz w:val="22"/>
          <w:szCs w:val="22"/>
        </w:rPr>
      </w:pPr>
      <w:r w:rsidRPr="0065558B">
        <w:rPr>
          <w:sz w:val="22"/>
          <w:szCs w:val="22"/>
        </w:rPr>
        <w:tab/>
      </w:r>
      <w:r w:rsidRPr="0065558B">
        <w:rPr>
          <w:i/>
          <w:sz w:val="22"/>
          <w:szCs w:val="22"/>
        </w:rPr>
        <w:t>Petitioner</w:t>
      </w:r>
      <w:r w:rsidRPr="0065558B">
        <w:rPr>
          <w:sz w:val="22"/>
          <w:szCs w:val="22"/>
        </w:rPr>
        <w:t>: PPL Electric Utilities Corporation</w:t>
      </w:r>
    </w:p>
    <w:p w:rsidR="0065558B" w:rsidRPr="00A84476" w:rsidRDefault="0065558B" w:rsidP="0065558B">
      <w:pPr>
        <w:jc w:val="both"/>
        <w:rPr>
          <w:sz w:val="16"/>
          <w:szCs w:val="16"/>
        </w:rPr>
      </w:pPr>
    </w:p>
    <w:p w:rsidR="0065558B" w:rsidRPr="0065558B" w:rsidRDefault="0065558B" w:rsidP="0065558B">
      <w:pPr>
        <w:jc w:val="both"/>
        <w:rPr>
          <w:sz w:val="22"/>
          <w:szCs w:val="22"/>
        </w:rPr>
      </w:pPr>
      <w:r w:rsidRPr="0065558B">
        <w:rPr>
          <w:sz w:val="22"/>
          <w:szCs w:val="22"/>
        </w:rPr>
        <w:tab/>
      </w:r>
      <w:r w:rsidRPr="0065558B">
        <w:rPr>
          <w:i/>
          <w:sz w:val="22"/>
          <w:szCs w:val="22"/>
        </w:rPr>
        <w:t>Through and By Counsel</w:t>
      </w:r>
      <w:r w:rsidRPr="0065558B">
        <w:rPr>
          <w:sz w:val="22"/>
          <w:szCs w:val="22"/>
        </w:rPr>
        <w:t>: David B. MacGregor, Post &amp; Schell, P.C., Four Penn Center, 1600 John F. Kennedy Blvd., Philadelphia, PA 19103-2808; Anthony D. Kanagy, Post &amp; Schell, P.C., 17 North Second Street, 12</w:t>
      </w:r>
      <w:r w:rsidRPr="0065558B">
        <w:rPr>
          <w:sz w:val="22"/>
          <w:szCs w:val="22"/>
          <w:vertAlign w:val="superscript"/>
        </w:rPr>
        <w:t>th</w:t>
      </w:r>
      <w:r w:rsidRPr="0065558B">
        <w:rPr>
          <w:sz w:val="22"/>
          <w:szCs w:val="22"/>
        </w:rPr>
        <w:t xml:space="preserve"> Floor, Harrisburg, PA 17101-1601; Paul E. Russell, PPL Services Corporation, Office of General Counsel, Two North Ninth Street, Allentown, PA 18101-1179</w:t>
      </w:r>
    </w:p>
    <w:p w:rsidR="0065558B" w:rsidRPr="00992950" w:rsidRDefault="0065558B" w:rsidP="0065558B">
      <w:pPr>
        <w:jc w:val="both"/>
        <w:rPr>
          <w:sz w:val="16"/>
          <w:szCs w:val="16"/>
        </w:rPr>
      </w:pPr>
    </w:p>
    <w:p w:rsidR="0065558B" w:rsidRPr="0065558B" w:rsidRDefault="0065558B" w:rsidP="0065558B">
      <w:pPr>
        <w:jc w:val="center"/>
        <w:rPr>
          <w:sz w:val="22"/>
          <w:szCs w:val="22"/>
        </w:rPr>
      </w:pPr>
      <w:r w:rsidRPr="0065558B">
        <w:rPr>
          <w:b/>
          <w:sz w:val="22"/>
          <w:szCs w:val="22"/>
        </w:rPr>
        <w:t>Prehearing Conference</w:t>
      </w:r>
    </w:p>
    <w:p w:rsidR="0065558B" w:rsidRPr="00992950" w:rsidRDefault="0065558B" w:rsidP="0065558B">
      <w:pPr>
        <w:rPr>
          <w:sz w:val="16"/>
          <w:szCs w:val="16"/>
        </w:rPr>
      </w:pPr>
    </w:p>
    <w:p w:rsidR="0065558B" w:rsidRPr="0065558B" w:rsidRDefault="0065558B" w:rsidP="0065558B">
      <w:pPr>
        <w:rPr>
          <w:sz w:val="22"/>
          <w:szCs w:val="22"/>
        </w:rPr>
      </w:pPr>
      <w:r w:rsidRPr="0065558B">
        <w:rPr>
          <w:sz w:val="22"/>
          <w:szCs w:val="22"/>
        </w:rPr>
        <w:tab/>
        <w:t>An initial prehearing conference on the previously-captioned case will be held as follows:</w:t>
      </w:r>
    </w:p>
    <w:p w:rsidR="0065558B" w:rsidRPr="0065558B" w:rsidRDefault="0065558B" w:rsidP="0065558B">
      <w:pPr>
        <w:rPr>
          <w:sz w:val="22"/>
          <w:szCs w:val="22"/>
        </w:rPr>
      </w:pPr>
      <w:r w:rsidRPr="0065558B">
        <w:rPr>
          <w:i/>
          <w:sz w:val="22"/>
          <w:szCs w:val="22"/>
        </w:rPr>
        <w:t>Date</w:t>
      </w:r>
      <w:r w:rsidRPr="0065558B">
        <w:rPr>
          <w:sz w:val="22"/>
          <w:szCs w:val="22"/>
        </w:rPr>
        <w:t>:</w:t>
      </w:r>
      <w:r w:rsidRPr="0065558B">
        <w:rPr>
          <w:sz w:val="22"/>
          <w:szCs w:val="22"/>
        </w:rPr>
        <w:tab/>
      </w:r>
      <w:r w:rsidRPr="0065558B">
        <w:rPr>
          <w:sz w:val="22"/>
          <w:szCs w:val="22"/>
        </w:rPr>
        <w:tab/>
      </w:r>
      <w:r w:rsidR="00824896">
        <w:rPr>
          <w:sz w:val="22"/>
          <w:szCs w:val="22"/>
        </w:rPr>
        <w:t>Monday, August 11</w:t>
      </w:r>
      <w:r w:rsidR="00992950">
        <w:rPr>
          <w:sz w:val="22"/>
          <w:szCs w:val="22"/>
        </w:rPr>
        <w:t>,</w:t>
      </w:r>
      <w:r w:rsidR="006711E8">
        <w:rPr>
          <w:sz w:val="22"/>
          <w:szCs w:val="22"/>
        </w:rPr>
        <w:t xml:space="preserve"> 2104</w:t>
      </w:r>
    </w:p>
    <w:p w:rsidR="0065558B" w:rsidRPr="0065558B" w:rsidRDefault="0065558B" w:rsidP="0065558B">
      <w:pPr>
        <w:rPr>
          <w:sz w:val="22"/>
          <w:szCs w:val="22"/>
        </w:rPr>
      </w:pPr>
      <w:r w:rsidRPr="0065558B">
        <w:rPr>
          <w:i/>
          <w:sz w:val="22"/>
          <w:szCs w:val="22"/>
        </w:rPr>
        <w:t>Time</w:t>
      </w:r>
      <w:r w:rsidRPr="0065558B">
        <w:rPr>
          <w:sz w:val="22"/>
          <w:szCs w:val="22"/>
        </w:rPr>
        <w:t>:</w:t>
      </w:r>
      <w:r w:rsidRPr="0065558B">
        <w:rPr>
          <w:sz w:val="22"/>
          <w:szCs w:val="22"/>
        </w:rPr>
        <w:tab/>
      </w:r>
      <w:r w:rsidRPr="0065558B">
        <w:rPr>
          <w:sz w:val="22"/>
          <w:szCs w:val="22"/>
        </w:rPr>
        <w:tab/>
      </w:r>
      <w:r w:rsidR="00824896">
        <w:rPr>
          <w:sz w:val="22"/>
          <w:szCs w:val="22"/>
        </w:rPr>
        <w:t>2:00 p.m.</w:t>
      </w:r>
    </w:p>
    <w:p w:rsidR="0065558B" w:rsidRPr="0065558B" w:rsidRDefault="0065558B" w:rsidP="0065558B">
      <w:pPr>
        <w:rPr>
          <w:sz w:val="22"/>
          <w:szCs w:val="22"/>
        </w:rPr>
      </w:pPr>
      <w:r w:rsidRPr="0065558B">
        <w:rPr>
          <w:i/>
          <w:sz w:val="22"/>
          <w:szCs w:val="22"/>
        </w:rPr>
        <w:t>Location</w:t>
      </w:r>
      <w:r w:rsidRPr="0065558B">
        <w:rPr>
          <w:sz w:val="22"/>
          <w:szCs w:val="22"/>
        </w:rPr>
        <w:t>:</w:t>
      </w:r>
      <w:r w:rsidRPr="0065558B">
        <w:rPr>
          <w:sz w:val="22"/>
          <w:szCs w:val="22"/>
        </w:rPr>
        <w:tab/>
      </w:r>
      <w:r w:rsidR="00824896">
        <w:rPr>
          <w:sz w:val="22"/>
          <w:szCs w:val="22"/>
        </w:rPr>
        <w:t>Hearing Room 4</w:t>
      </w:r>
    </w:p>
    <w:p w:rsidR="006711E8" w:rsidRPr="006711E8" w:rsidRDefault="0065558B" w:rsidP="006711E8">
      <w:pPr>
        <w:rPr>
          <w:sz w:val="22"/>
          <w:szCs w:val="22"/>
        </w:rPr>
      </w:pPr>
      <w:r w:rsidRPr="0065558B">
        <w:rPr>
          <w:i/>
          <w:sz w:val="22"/>
          <w:szCs w:val="22"/>
        </w:rPr>
        <w:t>Location</w:t>
      </w:r>
      <w:r w:rsidR="006711E8">
        <w:rPr>
          <w:sz w:val="22"/>
          <w:szCs w:val="22"/>
        </w:rPr>
        <w:t>:</w:t>
      </w:r>
      <w:r w:rsidR="006711E8">
        <w:rPr>
          <w:sz w:val="22"/>
          <w:szCs w:val="22"/>
        </w:rPr>
        <w:tab/>
      </w:r>
      <w:r w:rsidR="00824896">
        <w:rPr>
          <w:sz w:val="22"/>
          <w:szCs w:val="22"/>
        </w:rPr>
        <w:t>Plaza Level</w:t>
      </w:r>
    </w:p>
    <w:p w:rsidR="006711E8" w:rsidRPr="006711E8" w:rsidRDefault="006711E8" w:rsidP="006711E8">
      <w:pPr>
        <w:ind w:firstLine="1440"/>
        <w:rPr>
          <w:sz w:val="22"/>
          <w:szCs w:val="22"/>
        </w:rPr>
      </w:pPr>
      <w:r w:rsidRPr="006711E8">
        <w:rPr>
          <w:sz w:val="22"/>
          <w:szCs w:val="22"/>
        </w:rPr>
        <w:t>Commonwealth Keystone Building</w:t>
      </w:r>
    </w:p>
    <w:p w:rsidR="006711E8" w:rsidRPr="006711E8" w:rsidRDefault="006711E8" w:rsidP="006711E8">
      <w:pPr>
        <w:ind w:firstLine="1440"/>
        <w:rPr>
          <w:sz w:val="22"/>
          <w:szCs w:val="22"/>
        </w:rPr>
      </w:pPr>
      <w:r w:rsidRPr="006711E8">
        <w:rPr>
          <w:sz w:val="22"/>
          <w:szCs w:val="22"/>
        </w:rPr>
        <w:t>400 North Street</w:t>
      </w:r>
    </w:p>
    <w:p w:rsidR="0065558B" w:rsidRPr="006711E8" w:rsidRDefault="006711E8" w:rsidP="006711E8">
      <w:pPr>
        <w:ind w:firstLine="1440"/>
        <w:rPr>
          <w:sz w:val="22"/>
          <w:szCs w:val="22"/>
        </w:rPr>
      </w:pPr>
      <w:r w:rsidRPr="006711E8">
        <w:rPr>
          <w:sz w:val="22"/>
          <w:szCs w:val="22"/>
        </w:rPr>
        <w:t>Harrisburg, PA  17120</w:t>
      </w:r>
    </w:p>
    <w:p w:rsidR="0065558B" w:rsidRPr="0065558B" w:rsidRDefault="0065558B" w:rsidP="0065558B">
      <w:pPr>
        <w:rPr>
          <w:sz w:val="22"/>
          <w:szCs w:val="22"/>
        </w:rPr>
      </w:pPr>
      <w:r w:rsidRPr="0065558B">
        <w:rPr>
          <w:i/>
          <w:sz w:val="22"/>
          <w:szCs w:val="22"/>
        </w:rPr>
        <w:t>Presiding</w:t>
      </w:r>
      <w:r w:rsidRPr="0065558B">
        <w:rPr>
          <w:sz w:val="22"/>
          <w:szCs w:val="22"/>
        </w:rPr>
        <w:t>:</w:t>
      </w:r>
      <w:r w:rsidRPr="0065558B">
        <w:rPr>
          <w:sz w:val="22"/>
          <w:szCs w:val="22"/>
        </w:rPr>
        <w:tab/>
      </w:r>
      <w:r w:rsidR="006711E8">
        <w:rPr>
          <w:sz w:val="22"/>
          <w:szCs w:val="22"/>
        </w:rPr>
        <w:t>Administrative Law Judge Susan D. Colwell</w:t>
      </w:r>
    </w:p>
    <w:p w:rsidR="0065558B" w:rsidRPr="00A84476" w:rsidRDefault="0065558B" w:rsidP="0065558B">
      <w:pPr>
        <w:rPr>
          <w:sz w:val="16"/>
          <w:szCs w:val="16"/>
        </w:rPr>
      </w:pPr>
    </w:p>
    <w:p w:rsidR="0065558B" w:rsidRPr="0065558B" w:rsidRDefault="0065558B" w:rsidP="0065558B">
      <w:pPr>
        <w:rPr>
          <w:sz w:val="22"/>
          <w:szCs w:val="22"/>
        </w:rPr>
      </w:pPr>
      <w:r w:rsidRPr="0065558B">
        <w:rPr>
          <w:sz w:val="22"/>
          <w:szCs w:val="22"/>
        </w:rPr>
        <w:tab/>
        <w:t>Individuals representing themselves are not required to be represented by an attorney. All others (corporation, partnership, association, trust, or governmental agency or subdivision) must be represented by an attorney. Representing attorneys should file a notice of appearance before the scheduled prehearing conference.</w:t>
      </w:r>
    </w:p>
    <w:p w:rsidR="0065558B" w:rsidRPr="00A84476" w:rsidRDefault="0065558B" w:rsidP="0065558B">
      <w:pPr>
        <w:rPr>
          <w:sz w:val="16"/>
          <w:szCs w:val="16"/>
        </w:rPr>
      </w:pPr>
    </w:p>
    <w:p w:rsidR="0065558B" w:rsidRPr="0065558B" w:rsidRDefault="0065558B" w:rsidP="0065558B">
      <w:pPr>
        <w:rPr>
          <w:sz w:val="22"/>
          <w:szCs w:val="22"/>
        </w:rPr>
      </w:pPr>
      <w:r w:rsidRPr="0065558B">
        <w:rPr>
          <w:sz w:val="22"/>
          <w:szCs w:val="22"/>
        </w:rPr>
        <w:tab/>
        <w:t>Persons with a disability who wish to attend the prehearing conference should contact the Commission to make arrangements for their special needs. Call the scheduling office at the Commission at least 5 business days prior to the prehearing conference to submit a request.</w:t>
      </w:r>
    </w:p>
    <w:p w:rsidR="0065558B" w:rsidRPr="00A84476" w:rsidRDefault="0065558B" w:rsidP="0065558B">
      <w:pPr>
        <w:rPr>
          <w:sz w:val="16"/>
          <w:szCs w:val="16"/>
        </w:rPr>
      </w:pPr>
    </w:p>
    <w:p w:rsidR="0065558B" w:rsidRPr="0065558B" w:rsidRDefault="0065558B" w:rsidP="0065558B">
      <w:pPr>
        <w:rPr>
          <w:sz w:val="22"/>
          <w:szCs w:val="22"/>
        </w:rPr>
      </w:pPr>
      <w:r w:rsidRPr="0065558B">
        <w:rPr>
          <w:sz w:val="22"/>
          <w:szCs w:val="22"/>
        </w:rPr>
        <w:tab/>
        <w:t>For persons who require an interpreter to participate in the hearings, the Commission will make every reasonable effort to have an interpreter present. Call the scheduling office at the Commission at least 10 business days prior to the prehearing conference to submit a request.</w:t>
      </w:r>
    </w:p>
    <w:p w:rsidR="0065558B" w:rsidRPr="00A84476" w:rsidRDefault="0065558B" w:rsidP="0065558B">
      <w:pPr>
        <w:rPr>
          <w:sz w:val="16"/>
          <w:szCs w:val="16"/>
        </w:rPr>
      </w:pPr>
    </w:p>
    <w:p w:rsidR="0065558B" w:rsidRPr="0065558B" w:rsidRDefault="0065558B" w:rsidP="0065558B">
      <w:pPr>
        <w:rPr>
          <w:sz w:val="22"/>
          <w:szCs w:val="22"/>
        </w:rPr>
      </w:pPr>
      <w:r w:rsidRPr="0065558B">
        <w:rPr>
          <w:sz w:val="22"/>
          <w:szCs w:val="22"/>
        </w:rPr>
        <w:tab/>
        <w:t>•</w:t>
      </w:r>
      <w:r w:rsidRPr="0065558B">
        <w:rPr>
          <w:sz w:val="22"/>
          <w:szCs w:val="22"/>
        </w:rPr>
        <w:t> </w:t>
      </w:r>
      <w:r w:rsidRPr="0065558B">
        <w:rPr>
          <w:sz w:val="22"/>
          <w:szCs w:val="22"/>
        </w:rPr>
        <w:t>Scheduling Office: (717) 787-1399</w:t>
      </w:r>
    </w:p>
    <w:p w:rsidR="0065558B" w:rsidRPr="00A84476" w:rsidRDefault="0065558B" w:rsidP="0065558B">
      <w:pPr>
        <w:rPr>
          <w:sz w:val="16"/>
          <w:szCs w:val="16"/>
        </w:rPr>
      </w:pPr>
    </w:p>
    <w:p w:rsidR="0065558B" w:rsidRPr="0065558B" w:rsidRDefault="0065558B" w:rsidP="00183428">
      <w:pPr>
        <w:ind w:left="720"/>
        <w:rPr>
          <w:sz w:val="22"/>
          <w:szCs w:val="22"/>
        </w:rPr>
      </w:pPr>
      <w:r w:rsidRPr="0065558B">
        <w:rPr>
          <w:sz w:val="22"/>
          <w:szCs w:val="22"/>
        </w:rPr>
        <w:t>•</w:t>
      </w:r>
      <w:r w:rsidRPr="0065558B">
        <w:rPr>
          <w:sz w:val="22"/>
          <w:szCs w:val="22"/>
        </w:rPr>
        <w:t> </w:t>
      </w:r>
      <w:r w:rsidRPr="0065558B">
        <w:rPr>
          <w:sz w:val="22"/>
          <w:szCs w:val="22"/>
        </w:rPr>
        <w:t xml:space="preserve">Pennsylvania AT&amp;T Relay Service number for persons who are deaf or hearing-impaired: </w:t>
      </w:r>
      <w:bookmarkStart w:id="0" w:name="_GoBack"/>
      <w:bookmarkEnd w:id="0"/>
      <w:r w:rsidRPr="0065558B">
        <w:rPr>
          <w:sz w:val="22"/>
          <w:szCs w:val="22"/>
        </w:rPr>
        <w:t>(800) 654-5988</w:t>
      </w:r>
    </w:p>
    <w:p w:rsidR="0065558B" w:rsidRPr="00A84476" w:rsidRDefault="0065558B" w:rsidP="0065558B">
      <w:pPr>
        <w:rPr>
          <w:sz w:val="16"/>
          <w:szCs w:val="16"/>
        </w:rPr>
      </w:pPr>
    </w:p>
    <w:p w:rsidR="0065558B" w:rsidRPr="00A84476" w:rsidRDefault="0065558B" w:rsidP="0065558B">
      <w:pPr>
        <w:rPr>
          <w:sz w:val="22"/>
          <w:szCs w:val="22"/>
        </w:rPr>
      </w:pPr>
      <w:r w:rsidRPr="0065558B">
        <w:rPr>
          <w:sz w:val="22"/>
          <w:szCs w:val="22"/>
        </w:rPr>
        <w:tab/>
      </w:r>
      <w:r w:rsidRPr="0065558B">
        <w:rPr>
          <w:sz w:val="22"/>
          <w:szCs w:val="22"/>
        </w:rPr>
        <w:tab/>
      </w:r>
      <w:r w:rsidRPr="0065558B">
        <w:rPr>
          <w:sz w:val="22"/>
          <w:szCs w:val="22"/>
        </w:rPr>
        <w:tab/>
      </w:r>
      <w:r w:rsidRPr="0065558B">
        <w:rPr>
          <w:sz w:val="22"/>
          <w:szCs w:val="22"/>
        </w:rPr>
        <w:tab/>
      </w:r>
      <w:r w:rsidRPr="0065558B">
        <w:rPr>
          <w:sz w:val="22"/>
          <w:szCs w:val="22"/>
        </w:rPr>
        <w:tab/>
      </w:r>
      <w:r w:rsidRPr="0065558B">
        <w:rPr>
          <w:sz w:val="22"/>
          <w:szCs w:val="22"/>
        </w:rPr>
        <w:tab/>
      </w:r>
      <w:r w:rsidRPr="0065558B">
        <w:rPr>
          <w:sz w:val="22"/>
          <w:szCs w:val="22"/>
        </w:rPr>
        <w:tab/>
      </w:r>
      <w:r w:rsidRPr="0065558B">
        <w:rPr>
          <w:sz w:val="22"/>
          <w:szCs w:val="22"/>
        </w:rPr>
        <w:tab/>
      </w:r>
      <w:r w:rsidRPr="0065558B">
        <w:rPr>
          <w:sz w:val="22"/>
          <w:szCs w:val="22"/>
        </w:rPr>
        <w:tab/>
      </w:r>
      <w:r w:rsidRPr="00A84476">
        <w:rPr>
          <w:sz w:val="22"/>
          <w:szCs w:val="22"/>
        </w:rPr>
        <w:t>ROSEMARY CHIAVETTA,</w:t>
      </w:r>
    </w:p>
    <w:p w:rsidR="0065558B" w:rsidRDefault="00992950" w:rsidP="00A84476">
      <w:pPr>
        <w:ind w:left="5040" w:firstLine="720"/>
        <w:jc w:val="center"/>
        <w:rPr>
          <w:i/>
          <w:sz w:val="22"/>
          <w:szCs w:val="22"/>
        </w:rPr>
      </w:pPr>
      <w:r>
        <w:rPr>
          <w:noProof/>
        </w:rPr>
        <w:drawing>
          <wp:anchor distT="0" distB="0" distL="114300" distR="114300" simplePos="0" relativeHeight="251659264" behindDoc="1" locked="0" layoutInCell="1" allowOverlap="1" wp14:anchorId="14978771" wp14:editId="1433C7E7">
            <wp:simplePos x="0" y="0"/>
            <wp:positionH relativeFrom="column">
              <wp:posOffset>3867150</wp:posOffset>
            </wp:positionH>
            <wp:positionV relativeFrom="paragraph">
              <wp:posOffset>22226</wp:posOffset>
            </wp:positionV>
            <wp:extent cx="1866900" cy="647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86690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5558B" w:rsidRPr="0065558B">
        <w:rPr>
          <w:i/>
          <w:sz w:val="22"/>
          <w:szCs w:val="22"/>
        </w:rPr>
        <w:t>Secretary</w:t>
      </w:r>
    </w:p>
    <w:p w:rsidR="0065558B" w:rsidRPr="0065558B" w:rsidRDefault="0065558B" w:rsidP="0065558B">
      <w:pPr>
        <w:jc w:val="right"/>
        <w:rPr>
          <w:i/>
          <w:sz w:val="22"/>
          <w:szCs w:val="22"/>
        </w:rPr>
      </w:pPr>
    </w:p>
    <w:p w:rsidR="0065558B" w:rsidRPr="0065558B" w:rsidRDefault="0065558B" w:rsidP="0065558B">
      <w:pPr>
        <w:rPr>
          <w:sz w:val="22"/>
          <w:szCs w:val="22"/>
        </w:rPr>
      </w:pPr>
    </w:p>
    <w:p w:rsidR="00224F18" w:rsidRPr="00B00B0C" w:rsidRDefault="00224F18" w:rsidP="0065558B">
      <w:pPr>
        <w:tabs>
          <w:tab w:val="left" w:pos="-720"/>
          <w:tab w:val="left" w:pos="0"/>
          <w:tab w:val="left" w:pos="720"/>
        </w:tabs>
        <w:suppressAutoHyphens/>
        <w:ind w:left="1080" w:right="630" w:hanging="1440"/>
      </w:pPr>
    </w:p>
    <w:p w:rsidR="00FD29B9" w:rsidRPr="00A84476" w:rsidRDefault="00FD29B9" w:rsidP="00FD29B9">
      <w:pPr>
        <w:tabs>
          <w:tab w:val="left" w:pos="-720"/>
        </w:tabs>
        <w:suppressAutoHyphens/>
        <w:rPr>
          <w:spacing w:val="-3"/>
          <w:sz w:val="22"/>
          <w:szCs w:val="22"/>
        </w:rPr>
      </w:pP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A84476">
        <w:rPr>
          <w:spacing w:val="-3"/>
          <w:sz w:val="22"/>
          <w:szCs w:val="22"/>
        </w:rPr>
        <w:t>Rosemary Chiavetta</w:t>
      </w:r>
    </w:p>
    <w:p w:rsidR="00623BD2" w:rsidRPr="00A84476" w:rsidRDefault="00FD29B9" w:rsidP="00224F18">
      <w:pPr>
        <w:tabs>
          <w:tab w:val="left" w:pos="-720"/>
        </w:tabs>
        <w:suppressAutoHyphens/>
        <w:rPr>
          <w:sz w:val="22"/>
          <w:szCs w:val="22"/>
        </w:rPr>
      </w:pPr>
      <w:r w:rsidRPr="00A84476">
        <w:rPr>
          <w:spacing w:val="-3"/>
          <w:sz w:val="22"/>
          <w:szCs w:val="22"/>
        </w:rPr>
        <w:tab/>
      </w:r>
      <w:r w:rsidRPr="00A84476">
        <w:rPr>
          <w:spacing w:val="-3"/>
          <w:sz w:val="22"/>
          <w:szCs w:val="22"/>
        </w:rPr>
        <w:tab/>
      </w:r>
      <w:r w:rsidRPr="00A84476">
        <w:rPr>
          <w:spacing w:val="-3"/>
          <w:sz w:val="22"/>
          <w:szCs w:val="22"/>
        </w:rPr>
        <w:tab/>
      </w:r>
      <w:r w:rsidRPr="00A84476">
        <w:rPr>
          <w:spacing w:val="-3"/>
          <w:sz w:val="22"/>
          <w:szCs w:val="22"/>
        </w:rPr>
        <w:tab/>
      </w:r>
      <w:r w:rsidRPr="00A84476">
        <w:rPr>
          <w:spacing w:val="-3"/>
          <w:sz w:val="22"/>
          <w:szCs w:val="22"/>
        </w:rPr>
        <w:tab/>
      </w:r>
      <w:r w:rsidRPr="00A84476">
        <w:rPr>
          <w:spacing w:val="-3"/>
          <w:sz w:val="22"/>
          <w:szCs w:val="22"/>
        </w:rPr>
        <w:tab/>
      </w:r>
      <w:r w:rsidRPr="00A84476">
        <w:rPr>
          <w:spacing w:val="-3"/>
          <w:sz w:val="22"/>
          <w:szCs w:val="22"/>
        </w:rPr>
        <w:tab/>
      </w:r>
      <w:r w:rsidRPr="00A84476">
        <w:rPr>
          <w:spacing w:val="-3"/>
          <w:sz w:val="22"/>
          <w:szCs w:val="22"/>
        </w:rPr>
        <w:tab/>
      </w:r>
      <w:r w:rsidRPr="00A84476">
        <w:rPr>
          <w:spacing w:val="-3"/>
          <w:sz w:val="22"/>
          <w:szCs w:val="22"/>
        </w:rPr>
        <w:tab/>
        <w:t>Secretary</w:t>
      </w:r>
    </w:p>
    <w:sectPr w:rsidR="00623BD2" w:rsidRPr="00A84476" w:rsidSect="00A84476">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9B9"/>
    <w:rsid w:val="00026819"/>
    <w:rsid w:val="000345D7"/>
    <w:rsid w:val="00065BA1"/>
    <w:rsid w:val="000668EF"/>
    <w:rsid w:val="00081276"/>
    <w:rsid w:val="000A32E6"/>
    <w:rsid w:val="000B26CE"/>
    <w:rsid w:val="000C3709"/>
    <w:rsid w:val="000D079C"/>
    <w:rsid w:val="000D17D3"/>
    <w:rsid w:val="000E1F63"/>
    <w:rsid w:val="00105013"/>
    <w:rsid w:val="00113C58"/>
    <w:rsid w:val="001208B5"/>
    <w:rsid w:val="001217FE"/>
    <w:rsid w:val="00136DD3"/>
    <w:rsid w:val="0014025A"/>
    <w:rsid w:val="0015422F"/>
    <w:rsid w:val="00163E6A"/>
    <w:rsid w:val="0018117D"/>
    <w:rsid w:val="00183428"/>
    <w:rsid w:val="00183A12"/>
    <w:rsid w:val="0018735F"/>
    <w:rsid w:val="00187FB1"/>
    <w:rsid w:val="001901B9"/>
    <w:rsid w:val="001C450B"/>
    <w:rsid w:val="001C7514"/>
    <w:rsid w:val="001C7E3D"/>
    <w:rsid w:val="001E2713"/>
    <w:rsid w:val="00202F5D"/>
    <w:rsid w:val="00205BB0"/>
    <w:rsid w:val="00214012"/>
    <w:rsid w:val="00224F18"/>
    <w:rsid w:val="002254C1"/>
    <w:rsid w:val="00226053"/>
    <w:rsid w:val="00226076"/>
    <w:rsid w:val="0023168A"/>
    <w:rsid w:val="002641CB"/>
    <w:rsid w:val="0028137C"/>
    <w:rsid w:val="00285654"/>
    <w:rsid w:val="00285B25"/>
    <w:rsid w:val="00285DAB"/>
    <w:rsid w:val="00293818"/>
    <w:rsid w:val="002C4E0C"/>
    <w:rsid w:val="002C4F1D"/>
    <w:rsid w:val="002C6430"/>
    <w:rsid w:val="002C74AD"/>
    <w:rsid w:val="002F6A40"/>
    <w:rsid w:val="00312060"/>
    <w:rsid w:val="003335AC"/>
    <w:rsid w:val="00333795"/>
    <w:rsid w:val="003413BB"/>
    <w:rsid w:val="003463CE"/>
    <w:rsid w:val="00357243"/>
    <w:rsid w:val="0037082A"/>
    <w:rsid w:val="003B64E5"/>
    <w:rsid w:val="003C6F81"/>
    <w:rsid w:val="003E5DF9"/>
    <w:rsid w:val="0041791C"/>
    <w:rsid w:val="00417E7C"/>
    <w:rsid w:val="00426004"/>
    <w:rsid w:val="0042748F"/>
    <w:rsid w:val="00463D37"/>
    <w:rsid w:val="00495E63"/>
    <w:rsid w:val="004960F3"/>
    <w:rsid w:val="004A75CC"/>
    <w:rsid w:val="004B1F83"/>
    <w:rsid w:val="004C5121"/>
    <w:rsid w:val="004C743E"/>
    <w:rsid w:val="004D374F"/>
    <w:rsid w:val="004D7139"/>
    <w:rsid w:val="004E0A5E"/>
    <w:rsid w:val="004E1D7A"/>
    <w:rsid w:val="0054137B"/>
    <w:rsid w:val="00561A61"/>
    <w:rsid w:val="00565C68"/>
    <w:rsid w:val="00585C29"/>
    <w:rsid w:val="00596C14"/>
    <w:rsid w:val="005D0DDD"/>
    <w:rsid w:val="005D5A94"/>
    <w:rsid w:val="005E4DAE"/>
    <w:rsid w:val="005F3DAD"/>
    <w:rsid w:val="00600E48"/>
    <w:rsid w:val="00623BD2"/>
    <w:rsid w:val="00630047"/>
    <w:rsid w:val="00646615"/>
    <w:rsid w:val="0065023F"/>
    <w:rsid w:val="0065558B"/>
    <w:rsid w:val="00663F99"/>
    <w:rsid w:val="00667C70"/>
    <w:rsid w:val="006711E8"/>
    <w:rsid w:val="0068062F"/>
    <w:rsid w:val="00686857"/>
    <w:rsid w:val="00692CD8"/>
    <w:rsid w:val="006A1524"/>
    <w:rsid w:val="006D4F34"/>
    <w:rsid w:val="006D6912"/>
    <w:rsid w:val="006D6A49"/>
    <w:rsid w:val="006E606E"/>
    <w:rsid w:val="007025EF"/>
    <w:rsid w:val="00712230"/>
    <w:rsid w:val="00714BAB"/>
    <w:rsid w:val="00734930"/>
    <w:rsid w:val="00753778"/>
    <w:rsid w:val="00787199"/>
    <w:rsid w:val="00790F12"/>
    <w:rsid w:val="00794E10"/>
    <w:rsid w:val="007A4D65"/>
    <w:rsid w:val="007B415B"/>
    <w:rsid w:val="007B445A"/>
    <w:rsid w:val="007C1080"/>
    <w:rsid w:val="007E1729"/>
    <w:rsid w:val="00820538"/>
    <w:rsid w:val="0082366B"/>
    <w:rsid w:val="00824896"/>
    <w:rsid w:val="00826CEC"/>
    <w:rsid w:val="00856548"/>
    <w:rsid w:val="008902A8"/>
    <w:rsid w:val="008904A4"/>
    <w:rsid w:val="00894D6C"/>
    <w:rsid w:val="008A61FE"/>
    <w:rsid w:val="008C5321"/>
    <w:rsid w:val="0090251D"/>
    <w:rsid w:val="00907958"/>
    <w:rsid w:val="009110BA"/>
    <w:rsid w:val="009149F5"/>
    <w:rsid w:val="00961862"/>
    <w:rsid w:val="009731C8"/>
    <w:rsid w:val="00992950"/>
    <w:rsid w:val="00995238"/>
    <w:rsid w:val="009A465B"/>
    <w:rsid w:val="009A668D"/>
    <w:rsid w:val="009A7EA6"/>
    <w:rsid w:val="009B6494"/>
    <w:rsid w:val="009C4037"/>
    <w:rsid w:val="009E0621"/>
    <w:rsid w:val="009E12B3"/>
    <w:rsid w:val="009F19EB"/>
    <w:rsid w:val="00A12CE2"/>
    <w:rsid w:val="00A16B3C"/>
    <w:rsid w:val="00A27E39"/>
    <w:rsid w:val="00A521D4"/>
    <w:rsid w:val="00A5596E"/>
    <w:rsid w:val="00A64514"/>
    <w:rsid w:val="00A65545"/>
    <w:rsid w:val="00A84476"/>
    <w:rsid w:val="00AB0CF7"/>
    <w:rsid w:val="00AB25C5"/>
    <w:rsid w:val="00AC06DD"/>
    <w:rsid w:val="00AC375C"/>
    <w:rsid w:val="00AD1905"/>
    <w:rsid w:val="00AE6484"/>
    <w:rsid w:val="00AF0EC2"/>
    <w:rsid w:val="00B05847"/>
    <w:rsid w:val="00B2002B"/>
    <w:rsid w:val="00B23B5E"/>
    <w:rsid w:val="00B51995"/>
    <w:rsid w:val="00B62899"/>
    <w:rsid w:val="00B83D8D"/>
    <w:rsid w:val="00B8524A"/>
    <w:rsid w:val="00B90F11"/>
    <w:rsid w:val="00BC1DD2"/>
    <w:rsid w:val="00BF5F10"/>
    <w:rsid w:val="00C13181"/>
    <w:rsid w:val="00C21058"/>
    <w:rsid w:val="00C36641"/>
    <w:rsid w:val="00C60DDA"/>
    <w:rsid w:val="00C747E6"/>
    <w:rsid w:val="00C85182"/>
    <w:rsid w:val="00C85848"/>
    <w:rsid w:val="00C94F27"/>
    <w:rsid w:val="00CC7C29"/>
    <w:rsid w:val="00CD5A51"/>
    <w:rsid w:val="00D11015"/>
    <w:rsid w:val="00D21C38"/>
    <w:rsid w:val="00D233F8"/>
    <w:rsid w:val="00D26B77"/>
    <w:rsid w:val="00D44DA8"/>
    <w:rsid w:val="00D63DC7"/>
    <w:rsid w:val="00D74A47"/>
    <w:rsid w:val="00D82336"/>
    <w:rsid w:val="00D96BDA"/>
    <w:rsid w:val="00DA6E8D"/>
    <w:rsid w:val="00DB1592"/>
    <w:rsid w:val="00DC1F4C"/>
    <w:rsid w:val="00DC5E2C"/>
    <w:rsid w:val="00DD113E"/>
    <w:rsid w:val="00E01254"/>
    <w:rsid w:val="00E02752"/>
    <w:rsid w:val="00E03982"/>
    <w:rsid w:val="00E17C33"/>
    <w:rsid w:val="00E2076A"/>
    <w:rsid w:val="00E3231A"/>
    <w:rsid w:val="00E50790"/>
    <w:rsid w:val="00E63B49"/>
    <w:rsid w:val="00E7015A"/>
    <w:rsid w:val="00E81CCD"/>
    <w:rsid w:val="00E84483"/>
    <w:rsid w:val="00E95DCD"/>
    <w:rsid w:val="00ED569A"/>
    <w:rsid w:val="00EE7A41"/>
    <w:rsid w:val="00EF4973"/>
    <w:rsid w:val="00EF654D"/>
    <w:rsid w:val="00F007A8"/>
    <w:rsid w:val="00F04F6D"/>
    <w:rsid w:val="00F34D77"/>
    <w:rsid w:val="00F57959"/>
    <w:rsid w:val="00F62E35"/>
    <w:rsid w:val="00F67C04"/>
    <w:rsid w:val="00F749AC"/>
    <w:rsid w:val="00F85B11"/>
    <w:rsid w:val="00FA3F02"/>
    <w:rsid w:val="00FA50F5"/>
    <w:rsid w:val="00FD2384"/>
    <w:rsid w:val="00FD29B9"/>
    <w:rsid w:val="00FE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37B"/>
    <w:rPr>
      <w:rFonts w:ascii="Tahoma" w:hAnsi="Tahoma" w:cs="Tahoma"/>
      <w:sz w:val="16"/>
      <w:szCs w:val="16"/>
    </w:rPr>
  </w:style>
  <w:style w:type="character" w:customStyle="1" w:styleId="BalloonTextChar">
    <w:name w:val="Balloon Text Char"/>
    <w:basedOn w:val="DefaultParagraphFont"/>
    <w:link w:val="BalloonText"/>
    <w:uiPriority w:val="99"/>
    <w:semiHidden/>
    <w:rsid w:val="0054137B"/>
    <w:rPr>
      <w:rFonts w:ascii="Tahoma" w:eastAsia="Times New Roman" w:hAnsi="Tahoma" w:cs="Tahoma"/>
      <w:sz w:val="16"/>
      <w:szCs w:val="16"/>
    </w:rPr>
  </w:style>
  <w:style w:type="paragraph" w:styleId="BodyText">
    <w:name w:val="Body Text"/>
    <w:basedOn w:val="Normal"/>
    <w:link w:val="BodyTextChar"/>
    <w:qFormat/>
    <w:rsid w:val="00224F18"/>
    <w:pPr>
      <w:spacing w:after="240"/>
      <w:ind w:firstLine="720"/>
      <w:jc w:val="both"/>
    </w:pPr>
    <w:rPr>
      <w:rFonts w:eastAsiaTheme="minorHAnsi" w:cstheme="minorBidi"/>
      <w:sz w:val="24"/>
      <w:szCs w:val="24"/>
    </w:rPr>
  </w:style>
  <w:style w:type="character" w:customStyle="1" w:styleId="BodyTextChar">
    <w:name w:val="Body Text Char"/>
    <w:basedOn w:val="DefaultParagraphFont"/>
    <w:link w:val="BodyText"/>
    <w:rsid w:val="00224F18"/>
    <w:rPr>
      <w:rFonts w:ascii="Times New Roman" w:hAnsi="Times New Roman"/>
      <w:sz w:val="24"/>
      <w:szCs w:val="24"/>
    </w:rPr>
  </w:style>
  <w:style w:type="paragraph" w:styleId="BodyText2">
    <w:name w:val="Body Text 2"/>
    <w:basedOn w:val="Normal"/>
    <w:link w:val="BodyText2Char"/>
    <w:uiPriority w:val="1"/>
    <w:qFormat/>
    <w:rsid w:val="00224F18"/>
    <w:pPr>
      <w:spacing w:line="480" w:lineRule="auto"/>
      <w:ind w:firstLine="720"/>
      <w:jc w:val="both"/>
    </w:pPr>
    <w:rPr>
      <w:rFonts w:eastAsiaTheme="minorHAnsi" w:cstheme="minorBidi"/>
      <w:sz w:val="24"/>
      <w:szCs w:val="24"/>
    </w:rPr>
  </w:style>
  <w:style w:type="character" w:customStyle="1" w:styleId="BodyText2Char">
    <w:name w:val="Body Text 2 Char"/>
    <w:basedOn w:val="DefaultParagraphFont"/>
    <w:link w:val="BodyText2"/>
    <w:uiPriority w:val="1"/>
    <w:rsid w:val="00224F1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37B"/>
    <w:rPr>
      <w:rFonts w:ascii="Tahoma" w:hAnsi="Tahoma" w:cs="Tahoma"/>
      <w:sz w:val="16"/>
      <w:szCs w:val="16"/>
    </w:rPr>
  </w:style>
  <w:style w:type="character" w:customStyle="1" w:styleId="BalloonTextChar">
    <w:name w:val="Balloon Text Char"/>
    <w:basedOn w:val="DefaultParagraphFont"/>
    <w:link w:val="BalloonText"/>
    <w:uiPriority w:val="99"/>
    <w:semiHidden/>
    <w:rsid w:val="0054137B"/>
    <w:rPr>
      <w:rFonts w:ascii="Tahoma" w:eastAsia="Times New Roman" w:hAnsi="Tahoma" w:cs="Tahoma"/>
      <w:sz w:val="16"/>
      <w:szCs w:val="16"/>
    </w:rPr>
  </w:style>
  <w:style w:type="paragraph" w:styleId="BodyText">
    <w:name w:val="Body Text"/>
    <w:basedOn w:val="Normal"/>
    <w:link w:val="BodyTextChar"/>
    <w:qFormat/>
    <w:rsid w:val="00224F18"/>
    <w:pPr>
      <w:spacing w:after="240"/>
      <w:ind w:firstLine="720"/>
      <w:jc w:val="both"/>
    </w:pPr>
    <w:rPr>
      <w:rFonts w:eastAsiaTheme="minorHAnsi" w:cstheme="minorBidi"/>
      <w:sz w:val="24"/>
      <w:szCs w:val="24"/>
    </w:rPr>
  </w:style>
  <w:style w:type="character" w:customStyle="1" w:styleId="BodyTextChar">
    <w:name w:val="Body Text Char"/>
    <w:basedOn w:val="DefaultParagraphFont"/>
    <w:link w:val="BodyText"/>
    <w:rsid w:val="00224F18"/>
    <w:rPr>
      <w:rFonts w:ascii="Times New Roman" w:hAnsi="Times New Roman"/>
      <w:sz w:val="24"/>
      <w:szCs w:val="24"/>
    </w:rPr>
  </w:style>
  <w:style w:type="paragraph" w:styleId="BodyText2">
    <w:name w:val="Body Text 2"/>
    <w:basedOn w:val="Normal"/>
    <w:link w:val="BodyText2Char"/>
    <w:uiPriority w:val="1"/>
    <w:qFormat/>
    <w:rsid w:val="00224F18"/>
    <w:pPr>
      <w:spacing w:line="480" w:lineRule="auto"/>
      <w:ind w:firstLine="720"/>
      <w:jc w:val="both"/>
    </w:pPr>
    <w:rPr>
      <w:rFonts w:eastAsiaTheme="minorHAnsi" w:cstheme="minorBidi"/>
      <w:sz w:val="24"/>
      <w:szCs w:val="24"/>
    </w:rPr>
  </w:style>
  <w:style w:type="character" w:customStyle="1" w:styleId="BodyText2Char">
    <w:name w:val="Body Text 2 Char"/>
    <w:basedOn w:val="DefaultParagraphFont"/>
    <w:link w:val="BodyText2"/>
    <w:uiPriority w:val="1"/>
    <w:rsid w:val="00224F1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Trout, Doreen</dc:creator>
  <cp:lastModifiedBy>sspunaugle</cp:lastModifiedBy>
  <cp:revision>2</cp:revision>
  <cp:lastPrinted>2014-06-30T19:08:00Z</cp:lastPrinted>
  <dcterms:created xsi:type="dcterms:W3CDTF">2014-07-08T18:32:00Z</dcterms:created>
  <dcterms:modified xsi:type="dcterms:W3CDTF">2014-07-08T18:32:00Z</dcterms:modified>
</cp:coreProperties>
</file>