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Meeting held </w:t>
      </w:r>
      <w:r w:rsidR="00003462" w:rsidRPr="00387868">
        <w:rPr>
          <w:sz w:val="26"/>
          <w:szCs w:val="26"/>
        </w:rPr>
        <w:t xml:space="preserve">February </w:t>
      </w:r>
      <w:r w:rsidR="00182435">
        <w:rPr>
          <w:sz w:val="26"/>
          <w:szCs w:val="26"/>
        </w:rPr>
        <w:t>6</w:t>
      </w:r>
      <w:r w:rsidR="00003462" w:rsidRPr="00387868">
        <w:rPr>
          <w:sz w:val="26"/>
          <w:szCs w:val="26"/>
        </w:rPr>
        <w:t>, 201</w:t>
      </w:r>
      <w:r w:rsidR="006A60C0">
        <w:rPr>
          <w:sz w:val="26"/>
          <w:szCs w:val="26"/>
        </w:rPr>
        <w:t>4</w:t>
      </w:r>
    </w:p>
    <w:p w:rsidR="000B6331" w:rsidRPr="00387868" w:rsidRDefault="000B6331" w:rsidP="001E0982">
      <w:pPr>
        <w:tabs>
          <w:tab w:val="right" w:pos="9360"/>
        </w:tabs>
        <w:suppressAutoHyphens/>
        <w:spacing w:line="360" w:lineRule="auto"/>
        <w:rPr>
          <w:sz w:val="26"/>
          <w:szCs w:val="26"/>
        </w:rPr>
      </w:pP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p w:rsidR="00144D6D" w:rsidRPr="00387868" w:rsidRDefault="000B6331" w:rsidP="00510E51">
      <w:pPr>
        <w:tabs>
          <w:tab w:val="left" w:pos="-720"/>
        </w:tabs>
        <w:suppressAutoHyphens/>
        <w:rPr>
          <w:sz w:val="26"/>
          <w:szCs w:val="26"/>
        </w:rPr>
      </w:pPr>
      <w:r w:rsidRPr="00387868">
        <w:rPr>
          <w:sz w:val="26"/>
          <w:szCs w:val="26"/>
        </w:rPr>
        <w:tab/>
      </w:r>
      <w:r w:rsidR="006A60C0">
        <w:rPr>
          <w:sz w:val="26"/>
          <w:szCs w:val="26"/>
        </w:rPr>
        <w:t>Robert F. Powelson, Chairman</w:t>
      </w:r>
      <w:r w:rsidR="00AE5C19">
        <w:rPr>
          <w:sz w:val="26"/>
          <w:szCs w:val="26"/>
        </w:rPr>
        <w:t xml:space="preserve"> </w:t>
      </w:r>
    </w:p>
    <w:p w:rsidR="00144D6D" w:rsidRPr="00387868" w:rsidRDefault="00144D6D" w:rsidP="00510E51">
      <w:pPr>
        <w:tabs>
          <w:tab w:val="left" w:pos="-720"/>
        </w:tabs>
        <w:suppressAutoHyphens/>
        <w:rPr>
          <w:sz w:val="26"/>
          <w:szCs w:val="26"/>
        </w:rPr>
      </w:pPr>
      <w:r w:rsidRPr="00387868">
        <w:rPr>
          <w:sz w:val="26"/>
          <w:szCs w:val="26"/>
        </w:rPr>
        <w:tab/>
        <w:t>John F. Coleman, Jr., Vice Chairman</w:t>
      </w:r>
    </w:p>
    <w:p w:rsidR="00144D6D" w:rsidRPr="00387868" w:rsidRDefault="00144D6D" w:rsidP="00510E51">
      <w:pPr>
        <w:tabs>
          <w:tab w:val="left" w:pos="-720"/>
        </w:tabs>
        <w:suppressAutoHyphens/>
        <w:rPr>
          <w:sz w:val="26"/>
          <w:szCs w:val="26"/>
        </w:rPr>
      </w:pPr>
      <w:r w:rsidRPr="00387868">
        <w:rPr>
          <w:sz w:val="26"/>
          <w:szCs w:val="26"/>
        </w:rPr>
        <w:tab/>
        <w:t>James H. Cawley</w:t>
      </w:r>
    </w:p>
    <w:p w:rsidR="00144D6D" w:rsidRDefault="00144D6D" w:rsidP="00510E51">
      <w:pPr>
        <w:tabs>
          <w:tab w:val="left" w:pos="-720"/>
        </w:tabs>
        <w:suppressAutoHyphens/>
        <w:rPr>
          <w:sz w:val="26"/>
          <w:szCs w:val="26"/>
        </w:rPr>
      </w:pPr>
      <w:r w:rsidRPr="00387868">
        <w:rPr>
          <w:sz w:val="26"/>
          <w:szCs w:val="26"/>
        </w:rPr>
        <w:tab/>
        <w:t xml:space="preserve">Pamela A. </w:t>
      </w:r>
      <w:proofErr w:type="spellStart"/>
      <w:r w:rsidRPr="00387868">
        <w:rPr>
          <w:sz w:val="26"/>
          <w:szCs w:val="26"/>
        </w:rPr>
        <w:t>Witmer</w:t>
      </w:r>
      <w:proofErr w:type="spellEnd"/>
      <w:r w:rsidR="000F2CCF">
        <w:rPr>
          <w:sz w:val="26"/>
          <w:szCs w:val="26"/>
        </w:rPr>
        <w:t>, Statement</w:t>
      </w:r>
      <w:bookmarkStart w:id="0" w:name="_GoBack"/>
      <w:bookmarkEnd w:id="0"/>
    </w:p>
    <w:p w:rsidR="006A60C0" w:rsidRPr="00387868" w:rsidRDefault="006A60C0" w:rsidP="00510E51">
      <w:pPr>
        <w:tabs>
          <w:tab w:val="left" w:pos="-720"/>
        </w:tabs>
        <w:suppressAutoHyphens/>
        <w:rPr>
          <w:sz w:val="26"/>
          <w:szCs w:val="26"/>
        </w:rPr>
      </w:pPr>
      <w:r>
        <w:rPr>
          <w:sz w:val="26"/>
          <w:szCs w:val="26"/>
        </w:rPr>
        <w:tab/>
        <w:t>Gladys M. Brown</w:t>
      </w:r>
    </w:p>
    <w:p w:rsidR="000B6331" w:rsidRPr="00387868" w:rsidRDefault="000B6331" w:rsidP="00510E51">
      <w:pPr>
        <w:tabs>
          <w:tab w:val="left" w:pos="-720"/>
          <w:tab w:val="left" w:pos="0"/>
        </w:tabs>
        <w:suppressAutoHyphens/>
        <w:rPr>
          <w:sz w:val="26"/>
          <w:szCs w:val="26"/>
        </w:rPr>
      </w:pPr>
    </w:p>
    <w:p w:rsidR="00C2455C" w:rsidRPr="00387868" w:rsidRDefault="00C2455C" w:rsidP="00510E51">
      <w:pPr>
        <w:tabs>
          <w:tab w:val="left" w:pos="-720"/>
        </w:tabs>
        <w:suppressAutoHyphens/>
        <w:jc w:val="both"/>
        <w:rPr>
          <w:spacing w:val="-3"/>
          <w:sz w:val="26"/>
          <w:szCs w:val="26"/>
        </w:rPr>
      </w:pPr>
    </w:p>
    <w:p w:rsidR="00772553" w:rsidRPr="00387868" w:rsidRDefault="00144D6D" w:rsidP="00510E51">
      <w:pPr>
        <w:tabs>
          <w:tab w:val="left" w:pos="-720"/>
        </w:tabs>
        <w:suppressAutoHyphens/>
        <w:jc w:val="both"/>
        <w:rPr>
          <w:spacing w:val="-3"/>
          <w:sz w:val="26"/>
          <w:szCs w:val="26"/>
        </w:rPr>
      </w:pPr>
      <w:r w:rsidRPr="00387868">
        <w:rPr>
          <w:sz w:val="26"/>
          <w:szCs w:val="26"/>
        </w:rPr>
        <w:t>Investigation of Pennsylvania’s</w:t>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860BA4" w:rsidRPr="00387868">
        <w:rPr>
          <w:spacing w:val="-3"/>
          <w:sz w:val="26"/>
          <w:szCs w:val="26"/>
        </w:rPr>
        <w:tab/>
      </w:r>
      <w:r w:rsidR="00F05014">
        <w:rPr>
          <w:spacing w:val="-3"/>
          <w:sz w:val="26"/>
          <w:szCs w:val="26"/>
        </w:rPr>
        <w:t>M</w:t>
      </w:r>
      <w:r w:rsidRPr="00F05014">
        <w:rPr>
          <w:sz w:val="26"/>
          <w:szCs w:val="26"/>
        </w:rPr>
        <w:t>-20</w:t>
      </w:r>
      <w:r w:rsidR="00F05014" w:rsidRPr="00F05014">
        <w:rPr>
          <w:sz w:val="26"/>
          <w:szCs w:val="26"/>
        </w:rPr>
        <w:t>14</w:t>
      </w:r>
      <w:r w:rsidRPr="00F05014">
        <w:rPr>
          <w:sz w:val="26"/>
          <w:szCs w:val="26"/>
        </w:rPr>
        <w:t>-</w:t>
      </w:r>
      <w:r w:rsidR="00F05014" w:rsidRPr="00F05014">
        <w:rPr>
          <w:sz w:val="26"/>
          <w:szCs w:val="26"/>
        </w:rPr>
        <w:t>2401345</w:t>
      </w:r>
    </w:p>
    <w:p w:rsidR="008D258C" w:rsidRPr="00387868" w:rsidRDefault="008D258C" w:rsidP="00510E51">
      <w:pPr>
        <w:rPr>
          <w:sz w:val="26"/>
          <w:szCs w:val="26"/>
        </w:rPr>
      </w:pPr>
      <w:r w:rsidRPr="00387868">
        <w:rPr>
          <w:sz w:val="26"/>
          <w:szCs w:val="26"/>
        </w:rPr>
        <w:t>Retail Electricity Market:</w:t>
      </w:r>
      <w:r w:rsidR="00144D6D" w:rsidRPr="00387868">
        <w:rPr>
          <w:sz w:val="26"/>
          <w:szCs w:val="26"/>
        </w:rPr>
        <w:t xml:space="preserve"> </w:t>
      </w:r>
    </w:p>
    <w:p w:rsidR="00144D6D" w:rsidRDefault="00CF35A8" w:rsidP="00510E51">
      <w:pPr>
        <w:rPr>
          <w:sz w:val="26"/>
          <w:szCs w:val="26"/>
        </w:rPr>
      </w:pPr>
      <w:r>
        <w:rPr>
          <w:sz w:val="26"/>
          <w:szCs w:val="26"/>
        </w:rPr>
        <w:t>Joint Electric Distribution Company –</w:t>
      </w:r>
    </w:p>
    <w:p w:rsidR="00CF35A8" w:rsidRPr="00387868" w:rsidRDefault="00CF35A8" w:rsidP="00510E51">
      <w:pPr>
        <w:rPr>
          <w:sz w:val="26"/>
          <w:szCs w:val="26"/>
        </w:rPr>
      </w:pPr>
      <w:r>
        <w:rPr>
          <w:sz w:val="26"/>
          <w:szCs w:val="26"/>
        </w:rPr>
        <w:t>Electric Generation Supplier Bill</w:t>
      </w:r>
    </w:p>
    <w:p w:rsidR="004063F8" w:rsidRPr="00387868" w:rsidRDefault="004063F8" w:rsidP="001E0982">
      <w:pPr>
        <w:tabs>
          <w:tab w:val="left" w:pos="-720"/>
        </w:tabs>
        <w:suppressAutoHyphens/>
        <w:spacing w:line="360" w:lineRule="auto"/>
        <w:jc w:val="both"/>
        <w:rPr>
          <w:spacing w:val="-3"/>
          <w:sz w:val="26"/>
          <w:szCs w:val="26"/>
        </w:rPr>
      </w:pPr>
    </w:p>
    <w:p w:rsidR="00BF5471" w:rsidRPr="00387868" w:rsidRDefault="00BF5471" w:rsidP="001E0982">
      <w:pPr>
        <w:tabs>
          <w:tab w:val="left" w:pos="-720"/>
        </w:tabs>
        <w:suppressAutoHyphens/>
        <w:spacing w:line="360" w:lineRule="auto"/>
        <w:jc w:val="both"/>
        <w:rPr>
          <w:spacing w:val="-3"/>
          <w:sz w:val="26"/>
          <w:szCs w:val="26"/>
        </w:rPr>
      </w:pPr>
    </w:p>
    <w:p w:rsidR="00C2455C" w:rsidRPr="00387868" w:rsidRDefault="00841160" w:rsidP="001E0982">
      <w:pPr>
        <w:tabs>
          <w:tab w:val="center" w:pos="4680"/>
        </w:tabs>
        <w:suppressAutoHyphens/>
        <w:spacing w:line="360" w:lineRule="auto"/>
        <w:jc w:val="center"/>
        <w:rPr>
          <w:b/>
          <w:bCs/>
          <w:spacing w:val="-3"/>
          <w:sz w:val="26"/>
          <w:szCs w:val="26"/>
        </w:rPr>
      </w:pPr>
      <w:r>
        <w:rPr>
          <w:b/>
          <w:bCs/>
          <w:spacing w:val="-3"/>
          <w:sz w:val="26"/>
          <w:szCs w:val="26"/>
        </w:rPr>
        <w:t>TENTATIVE</w:t>
      </w:r>
      <w:r w:rsidR="00D85812" w:rsidRPr="00387868">
        <w:rPr>
          <w:b/>
          <w:bCs/>
          <w:spacing w:val="-3"/>
          <w:sz w:val="26"/>
          <w:szCs w:val="26"/>
        </w:rPr>
        <w:t xml:space="preserve"> O</w:t>
      </w:r>
      <w:r w:rsidR="00C92C10" w:rsidRPr="00387868">
        <w:rPr>
          <w:b/>
          <w:bCs/>
          <w:spacing w:val="-3"/>
          <w:sz w:val="26"/>
          <w:szCs w:val="26"/>
        </w:rPr>
        <w:t>RDER</w:t>
      </w:r>
    </w:p>
    <w:p w:rsidR="008526D5" w:rsidRPr="00AF2B56" w:rsidRDefault="008526D5" w:rsidP="008526D5">
      <w:pPr>
        <w:spacing w:line="360" w:lineRule="auto"/>
        <w:jc w:val="center"/>
        <w:rPr>
          <w:sz w:val="26"/>
          <w:szCs w:val="26"/>
        </w:rPr>
      </w:pPr>
    </w:p>
    <w:p w:rsidR="008526D5" w:rsidRPr="00400FB0" w:rsidRDefault="008526D5" w:rsidP="008526D5">
      <w:pPr>
        <w:spacing w:line="360" w:lineRule="auto"/>
        <w:jc w:val="center"/>
      </w:pPr>
      <w:r w:rsidRPr="00400FB0">
        <w:t xml:space="preserve"> </w:t>
      </w:r>
    </w:p>
    <w:p w:rsidR="00C2455C" w:rsidRPr="00400FB0" w:rsidRDefault="00C2455C" w:rsidP="00400FB0">
      <w:pPr>
        <w:pStyle w:val="TOC1"/>
      </w:pPr>
      <w:r w:rsidRPr="00400FB0">
        <w:t>BY THE COMMISSION:</w:t>
      </w:r>
    </w:p>
    <w:p w:rsidR="007620D2" w:rsidRPr="00387868" w:rsidRDefault="007620D2" w:rsidP="001B12FC">
      <w:pPr>
        <w:spacing w:line="360" w:lineRule="auto"/>
        <w:rPr>
          <w:b/>
          <w:bCs/>
          <w:spacing w:val="-3"/>
          <w:sz w:val="26"/>
          <w:szCs w:val="26"/>
        </w:rPr>
      </w:pPr>
    </w:p>
    <w:p w:rsidR="00454B9F" w:rsidRPr="00387868" w:rsidRDefault="007620D2" w:rsidP="00261313">
      <w:pPr>
        <w:spacing w:line="360" w:lineRule="auto"/>
        <w:rPr>
          <w:bCs/>
          <w:spacing w:val="-3"/>
          <w:sz w:val="26"/>
          <w:szCs w:val="26"/>
        </w:rPr>
      </w:pPr>
      <w:r w:rsidRPr="00387868">
        <w:rPr>
          <w:b/>
          <w:bCs/>
          <w:spacing w:val="-3"/>
          <w:sz w:val="26"/>
          <w:szCs w:val="26"/>
        </w:rPr>
        <w:tab/>
      </w:r>
      <w:r w:rsidR="00366EB9" w:rsidRPr="007620D2">
        <w:rPr>
          <w:bCs/>
          <w:spacing w:val="-3"/>
          <w:sz w:val="26"/>
          <w:szCs w:val="26"/>
        </w:rPr>
        <w:t>Before the</w:t>
      </w:r>
      <w:r w:rsidR="00366EB9">
        <w:rPr>
          <w:bCs/>
          <w:spacing w:val="-3"/>
          <w:sz w:val="26"/>
          <w:szCs w:val="26"/>
        </w:rPr>
        <w:t xml:space="preserve"> Pennsylvania Public Utility</w:t>
      </w:r>
      <w:r w:rsidR="00366EB9" w:rsidRPr="007620D2">
        <w:rPr>
          <w:bCs/>
          <w:spacing w:val="-3"/>
          <w:sz w:val="26"/>
          <w:szCs w:val="26"/>
        </w:rPr>
        <w:t xml:space="preserve"> Commission</w:t>
      </w:r>
      <w:r w:rsidR="00366EB9">
        <w:rPr>
          <w:bCs/>
          <w:spacing w:val="-3"/>
          <w:sz w:val="26"/>
          <w:szCs w:val="26"/>
        </w:rPr>
        <w:t xml:space="preserve"> (Commission) are</w:t>
      </w:r>
      <w:r w:rsidR="00366EB9" w:rsidRPr="007620D2">
        <w:rPr>
          <w:bCs/>
          <w:spacing w:val="-3"/>
          <w:sz w:val="26"/>
          <w:szCs w:val="26"/>
        </w:rPr>
        <w:t xml:space="preserve"> recommendation</w:t>
      </w:r>
      <w:r w:rsidR="00366EB9">
        <w:rPr>
          <w:bCs/>
          <w:spacing w:val="-3"/>
          <w:sz w:val="26"/>
          <w:szCs w:val="26"/>
        </w:rPr>
        <w:t>s</w:t>
      </w:r>
      <w:r w:rsidR="00366EB9" w:rsidRPr="007620D2">
        <w:rPr>
          <w:bCs/>
          <w:spacing w:val="-3"/>
          <w:sz w:val="26"/>
          <w:szCs w:val="26"/>
        </w:rPr>
        <w:t xml:space="preserve"> from the Commission’s Office of Competitive Market Oversight</w:t>
      </w:r>
      <w:r w:rsidR="00366EB9">
        <w:rPr>
          <w:bCs/>
          <w:spacing w:val="-3"/>
          <w:sz w:val="26"/>
          <w:szCs w:val="26"/>
        </w:rPr>
        <w:t xml:space="preserve"> (OCMO) for making a more supplier-oriented utility consolidated electric bill.  Specifically, OCMO recommends the inclusion of the electric generation supplier’s (EGS) logo on the bill; the expansion of bill messaging space allotted t</w:t>
      </w:r>
      <w:r w:rsidR="00023E7F">
        <w:rPr>
          <w:bCs/>
          <w:spacing w:val="-3"/>
          <w:sz w:val="26"/>
          <w:szCs w:val="26"/>
        </w:rPr>
        <w:t>o EGSs; and the inclusion of a S</w:t>
      </w:r>
      <w:r w:rsidR="00366EB9">
        <w:rPr>
          <w:bCs/>
          <w:spacing w:val="-3"/>
          <w:sz w:val="26"/>
          <w:szCs w:val="26"/>
        </w:rPr>
        <w:t xml:space="preserve">hopping </w:t>
      </w:r>
      <w:r w:rsidR="00023E7F">
        <w:rPr>
          <w:bCs/>
          <w:spacing w:val="-3"/>
          <w:sz w:val="26"/>
          <w:szCs w:val="26"/>
        </w:rPr>
        <w:t>Information B</w:t>
      </w:r>
      <w:r w:rsidR="00366EB9">
        <w:rPr>
          <w:bCs/>
          <w:spacing w:val="-3"/>
          <w:sz w:val="26"/>
          <w:szCs w:val="26"/>
        </w:rPr>
        <w:t>ox.  The Commission believes that these three proposals</w:t>
      </w:r>
      <w:r w:rsidR="008473C5">
        <w:rPr>
          <w:bCs/>
          <w:spacing w:val="-3"/>
          <w:sz w:val="26"/>
          <w:szCs w:val="26"/>
        </w:rPr>
        <w:t xml:space="preserve"> will aid the customer in not only developing a stronger recognition of, and relationship with,</w:t>
      </w:r>
      <w:r w:rsidR="00D864BF">
        <w:rPr>
          <w:bCs/>
          <w:spacing w:val="-3"/>
          <w:sz w:val="26"/>
          <w:szCs w:val="26"/>
        </w:rPr>
        <w:t xml:space="preserve"> his or </w:t>
      </w:r>
      <w:r w:rsidR="008473C5">
        <w:rPr>
          <w:bCs/>
          <w:spacing w:val="-3"/>
          <w:sz w:val="26"/>
          <w:szCs w:val="26"/>
        </w:rPr>
        <w:t xml:space="preserve">her EGS, but </w:t>
      </w:r>
      <w:r w:rsidR="008473C5">
        <w:rPr>
          <w:bCs/>
          <w:spacing w:val="-3"/>
          <w:sz w:val="26"/>
          <w:szCs w:val="26"/>
        </w:rPr>
        <w:lastRenderedPageBreak/>
        <w:t>will also increase customer awareness when participating in the competitive retail electric market.</w:t>
      </w:r>
    </w:p>
    <w:p w:rsidR="00510E51" w:rsidRPr="00387868" w:rsidRDefault="00510E51" w:rsidP="00594801">
      <w:pPr>
        <w:spacing w:line="360" w:lineRule="auto"/>
        <w:rPr>
          <w:bCs/>
          <w:spacing w:val="-3"/>
          <w:sz w:val="26"/>
          <w:szCs w:val="26"/>
        </w:rPr>
      </w:pPr>
    </w:p>
    <w:p w:rsidR="0008766F" w:rsidRPr="00387868" w:rsidRDefault="007F76C9" w:rsidP="00594801">
      <w:pPr>
        <w:pStyle w:val="Heading1"/>
        <w:spacing w:before="0" w:after="0" w:line="360" w:lineRule="auto"/>
        <w:jc w:val="center"/>
        <w:rPr>
          <w:rFonts w:ascii="Times New Roman" w:hAnsi="Times New Roman" w:cs="Times New Roman"/>
          <w:bCs w:val="0"/>
          <w:spacing w:val="-3"/>
          <w:sz w:val="26"/>
          <w:szCs w:val="26"/>
        </w:rPr>
      </w:pPr>
      <w:bookmarkStart w:id="1" w:name="_Toc348359067"/>
      <w:r w:rsidRPr="00387868">
        <w:rPr>
          <w:rFonts w:ascii="Times New Roman" w:hAnsi="Times New Roman" w:cs="Times New Roman"/>
          <w:bCs w:val="0"/>
          <w:spacing w:val="-3"/>
          <w:sz w:val="26"/>
          <w:szCs w:val="26"/>
        </w:rPr>
        <w:t>BACKGROUND AND HISTORY OF THE PROCEEDING</w:t>
      </w:r>
      <w:bookmarkEnd w:id="1"/>
    </w:p>
    <w:p w:rsidR="00D22E94" w:rsidRPr="00387868" w:rsidRDefault="00D22E94" w:rsidP="00594801">
      <w:pPr>
        <w:spacing w:line="360" w:lineRule="auto"/>
        <w:jc w:val="center"/>
        <w:rPr>
          <w:b/>
          <w:bCs/>
          <w:spacing w:val="-3"/>
          <w:sz w:val="26"/>
          <w:szCs w:val="26"/>
        </w:rPr>
      </w:pPr>
    </w:p>
    <w:p w:rsidR="00261313" w:rsidRPr="00261313" w:rsidRDefault="00E90852" w:rsidP="00261313">
      <w:pPr>
        <w:spacing w:line="360" w:lineRule="auto"/>
        <w:rPr>
          <w:sz w:val="26"/>
          <w:szCs w:val="26"/>
        </w:rPr>
      </w:pPr>
      <w:r w:rsidRPr="00387868">
        <w:rPr>
          <w:sz w:val="26"/>
          <w:szCs w:val="26"/>
        </w:rPr>
        <w:tab/>
      </w:r>
      <w:r w:rsidR="00261313" w:rsidRPr="00261313">
        <w:rPr>
          <w:sz w:val="26"/>
          <w:szCs w:val="26"/>
        </w:rPr>
        <w:t>In its Order entered April 29, 2011, the Commission initiated an investigation into Pennsylvania’s retail electricity market.</w:t>
      </w:r>
      <w:r w:rsidR="00261313" w:rsidRPr="00261313">
        <w:rPr>
          <w:rStyle w:val="FootnoteReference"/>
          <w:sz w:val="26"/>
          <w:szCs w:val="26"/>
        </w:rPr>
        <w:footnoteReference w:id="2"/>
      </w:r>
      <w:r w:rsidR="00261313" w:rsidRPr="00261313">
        <w:rPr>
          <w:sz w:val="26"/>
          <w:szCs w:val="26"/>
        </w:rPr>
        <w:t xml:space="preserve">  The April 29 Order tasked OCMO, with the input of stakeholders, to study how best to address and resolve issues identified by the Commission as being most relevant to improving the current retail electricity market.  </w:t>
      </w:r>
    </w:p>
    <w:p w:rsidR="00261313" w:rsidRPr="00261313" w:rsidRDefault="00261313" w:rsidP="00261313">
      <w:pPr>
        <w:spacing w:line="360" w:lineRule="auto"/>
        <w:rPr>
          <w:sz w:val="26"/>
          <w:szCs w:val="26"/>
        </w:rPr>
      </w:pPr>
    </w:p>
    <w:p w:rsidR="00261313" w:rsidRPr="00261313" w:rsidRDefault="00261313" w:rsidP="00261313">
      <w:pPr>
        <w:spacing w:line="360" w:lineRule="auto"/>
        <w:rPr>
          <w:sz w:val="26"/>
          <w:szCs w:val="26"/>
        </w:rPr>
      </w:pPr>
      <w:r>
        <w:rPr>
          <w:sz w:val="26"/>
          <w:szCs w:val="26"/>
        </w:rPr>
        <w:tab/>
      </w:r>
      <w:r w:rsidRPr="00261313">
        <w:rPr>
          <w:sz w:val="26"/>
          <w:szCs w:val="26"/>
        </w:rPr>
        <w:t xml:space="preserve">Following a series of stakeholder technical conferences and </w:t>
      </w:r>
      <w:r w:rsidRPr="00261313">
        <w:rPr>
          <w:i/>
          <w:sz w:val="26"/>
          <w:szCs w:val="26"/>
        </w:rPr>
        <w:t>en banc</w:t>
      </w:r>
      <w:r w:rsidRPr="00261313">
        <w:rPr>
          <w:sz w:val="26"/>
          <w:szCs w:val="26"/>
        </w:rPr>
        <w:t xml:space="preserve"> hearings, as well as the formal solicitation of comments, the Commission provided its proposed model for default electric service.  On November 8, 2012, the Commission entered a Tentative Order that issued for public comment a proposed end state model for default electric service in Pennsylvania.</w:t>
      </w:r>
      <w:r w:rsidRPr="00261313">
        <w:rPr>
          <w:rStyle w:val="FootnoteReference"/>
          <w:sz w:val="26"/>
          <w:szCs w:val="26"/>
        </w:rPr>
        <w:footnoteReference w:id="3"/>
      </w:r>
      <w:r w:rsidRPr="00261313">
        <w:rPr>
          <w:sz w:val="26"/>
          <w:szCs w:val="26"/>
        </w:rPr>
        <w:t xml:space="preserve">  In its Tentative Order, the Commission proposed, among other things, that, by July 1, 2013, OCMO would provide a recommendation to the Commission as to how to proceed with making supplier consolidated billing (SCB) available as a billing option.  At the same time, the Commission emphasized that it was proposing SCB as a billing option only.  As such, SCB would not be replacing the other billing options that are currently available (utility consolidated billing and dual billing).</w:t>
      </w:r>
      <w:r w:rsidRPr="00261313">
        <w:rPr>
          <w:rStyle w:val="FootnoteReference"/>
          <w:sz w:val="26"/>
          <w:szCs w:val="26"/>
        </w:rPr>
        <w:footnoteReference w:id="4"/>
      </w:r>
    </w:p>
    <w:p w:rsidR="00261313" w:rsidRPr="00261313" w:rsidRDefault="00261313" w:rsidP="00261313">
      <w:pPr>
        <w:spacing w:line="360" w:lineRule="auto"/>
        <w:rPr>
          <w:sz w:val="26"/>
          <w:szCs w:val="26"/>
        </w:rPr>
      </w:pPr>
    </w:p>
    <w:p w:rsidR="00261313" w:rsidRPr="00261313" w:rsidRDefault="00261313" w:rsidP="00261313">
      <w:pPr>
        <w:spacing w:line="360" w:lineRule="auto"/>
        <w:rPr>
          <w:sz w:val="26"/>
          <w:szCs w:val="26"/>
        </w:rPr>
      </w:pPr>
      <w:r>
        <w:rPr>
          <w:sz w:val="26"/>
          <w:szCs w:val="26"/>
        </w:rPr>
        <w:tab/>
      </w:r>
      <w:r w:rsidRPr="00261313">
        <w:rPr>
          <w:sz w:val="26"/>
          <w:szCs w:val="26"/>
        </w:rPr>
        <w:t xml:space="preserve">Following its review of the comments provided by stakeholders on all proposals included in its End State Tentative Order, the Commission adopted its End State Final </w:t>
      </w:r>
      <w:r w:rsidRPr="00261313">
        <w:rPr>
          <w:sz w:val="26"/>
          <w:szCs w:val="26"/>
        </w:rPr>
        <w:lastRenderedPageBreak/>
        <w:t>Order.</w:t>
      </w:r>
      <w:r w:rsidRPr="00261313">
        <w:rPr>
          <w:rStyle w:val="FootnoteReference"/>
          <w:sz w:val="26"/>
          <w:szCs w:val="26"/>
        </w:rPr>
        <w:footnoteReference w:id="5"/>
      </w:r>
      <w:r w:rsidRPr="00261313">
        <w:rPr>
          <w:sz w:val="26"/>
          <w:szCs w:val="26"/>
        </w:rPr>
        <w:t xml:space="preserve">  The Commission recognized the complexities involved in implementing SCB in a competitive retail market.  As such, the Commission revised its recommendation regarding SCB.  Instead of directing OCMO to provide recommendations on the implementation of SCB by July 1, 2013, the Commission directed OCMO to provide recommendations, by the end of 2013, on how the current utility-consolidated bill can be more supplier-oriented.</w:t>
      </w:r>
      <w:r w:rsidRPr="00261313">
        <w:rPr>
          <w:rStyle w:val="FootnoteReference"/>
          <w:sz w:val="26"/>
          <w:szCs w:val="26"/>
        </w:rPr>
        <w:footnoteReference w:id="6"/>
      </w:r>
      <w:r w:rsidRPr="00261313">
        <w:rPr>
          <w:sz w:val="26"/>
          <w:szCs w:val="26"/>
        </w:rPr>
        <w:t xml:space="preserve">  OCMO’s </w:t>
      </w:r>
      <w:r w:rsidR="00726FF6">
        <w:rPr>
          <w:sz w:val="26"/>
          <w:szCs w:val="26"/>
        </w:rPr>
        <w:t>inquiry</w:t>
      </w:r>
      <w:r w:rsidRPr="00261313">
        <w:rPr>
          <w:sz w:val="26"/>
          <w:szCs w:val="26"/>
        </w:rPr>
        <w:t xml:space="preserve"> could include, but not be limited to, making the EGS’s information more prominent; including the EGS’s logo</w:t>
      </w:r>
      <w:r w:rsidR="00726FF6">
        <w:rPr>
          <w:sz w:val="26"/>
          <w:szCs w:val="26"/>
        </w:rPr>
        <w:t xml:space="preserve"> on the EDC bill</w:t>
      </w:r>
      <w:r w:rsidRPr="00261313">
        <w:rPr>
          <w:sz w:val="26"/>
          <w:szCs w:val="26"/>
        </w:rPr>
        <w:t xml:space="preserve">; providing increased spacing for EGS messaging and potentially </w:t>
      </w:r>
      <w:r w:rsidR="00B45A6A">
        <w:rPr>
          <w:sz w:val="26"/>
          <w:szCs w:val="26"/>
        </w:rPr>
        <w:t>allowing</w:t>
      </w:r>
      <w:r w:rsidRPr="00261313">
        <w:rPr>
          <w:sz w:val="26"/>
          <w:szCs w:val="26"/>
        </w:rPr>
        <w:t xml:space="preserve"> EGS bill inserts.  The Commission stated that the “expected end-result would look more like a joint EDC-EGS bill.”</w:t>
      </w:r>
      <w:r w:rsidRPr="00261313">
        <w:rPr>
          <w:rStyle w:val="FootnoteReference"/>
          <w:sz w:val="26"/>
          <w:szCs w:val="26"/>
        </w:rPr>
        <w:footnoteReference w:id="7"/>
      </w:r>
    </w:p>
    <w:p w:rsidR="00261313" w:rsidRPr="00261313" w:rsidRDefault="00261313" w:rsidP="00261313">
      <w:pPr>
        <w:spacing w:line="360" w:lineRule="auto"/>
        <w:rPr>
          <w:sz w:val="26"/>
          <w:szCs w:val="26"/>
        </w:rPr>
      </w:pPr>
    </w:p>
    <w:p w:rsidR="00261313" w:rsidRPr="00261313" w:rsidRDefault="00261313" w:rsidP="00261313">
      <w:pPr>
        <w:spacing w:line="360" w:lineRule="auto"/>
        <w:rPr>
          <w:sz w:val="26"/>
          <w:szCs w:val="26"/>
        </w:rPr>
      </w:pPr>
      <w:r>
        <w:rPr>
          <w:sz w:val="26"/>
          <w:szCs w:val="26"/>
        </w:rPr>
        <w:tab/>
      </w:r>
      <w:r w:rsidRPr="00261313">
        <w:rPr>
          <w:sz w:val="26"/>
          <w:szCs w:val="26"/>
        </w:rPr>
        <w:t>On March 25, 2013, OCMO informally solicited comments from stakeholders regarding ideas and concerns on how to make the current utility-consolidated bill more supplier-oriented.  On October 16, 2013, the Emerging Leaders OCMO Subgroup held a stakeholder conference call to discuss certain informal recommendations.  Specifically, feedback was solicited regarding the inclusion of an EGS’s logo on the bill; the expansion of the EGS’s bill messaging space; the inclusion of EGS inserts in bills; the inclusion of a shopping box on bills with all the information a customer would need to shop</w:t>
      </w:r>
      <w:r>
        <w:rPr>
          <w:sz w:val="26"/>
          <w:szCs w:val="26"/>
        </w:rPr>
        <w:t>;</w:t>
      </w:r>
      <w:r w:rsidRPr="00261313">
        <w:rPr>
          <w:sz w:val="26"/>
          <w:szCs w:val="26"/>
        </w:rPr>
        <w:t xml:space="preserve"> and the inclusion of multiple billing lines for EGS blocked and/or time of use (TOU) rates.</w:t>
      </w:r>
    </w:p>
    <w:p w:rsidR="00594801" w:rsidRPr="00387868" w:rsidRDefault="00594801" w:rsidP="00594801">
      <w:pPr>
        <w:tabs>
          <w:tab w:val="center" w:pos="0"/>
          <w:tab w:val="left" w:pos="720"/>
        </w:tabs>
        <w:spacing w:line="360" w:lineRule="auto"/>
        <w:rPr>
          <w:sz w:val="26"/>
          <w:szCs w:val="26"/>
        </w:rPr>
      </w:pPr>
    </w:p>
    <w:p w:rsidR="00D50F4C" w:rsidRPr="00353F55" w:rsidRDefault="009E7701" w:rsidP="00594801">
      <w:pPr>
        <w:pStyle w:val="Heading1"/>
        <w:spacing w:before="0" w:after="0" w:line="360" w:lineRule="auto"/>
        <w:jc w:val="center"/>
        <w:rPr>
          <w:rFonts w:ascii="Times New Roman" w:hAnsi="Times New Roman" w:cs="Times New Roman"/>
          <w:sz w:val="26"/>
          <w:szCs w:val="26"/>
        </w:rPr>
      </w:pPr>
      <w:r w:rsidRPr="00353F55">
        <w:rPr>
          <w:rFonts w:ascii="Times New Roman" w:hAnsi="Times New Roman" w:cs="Times New Roman"/>
          <w:sz w:val="26"/>
          <w:szCs w:val="26"/>
        </w:rPr>
        <w:t>DISCUSSION</w:t>
      </w:r>
    </w:p>
    <w:p w:rsidR="00D50F4C" w:rsidRPr="00353F55" w:rsidRDefault="00D50F4C" w:rsidP="00594801">
      <w:pPr>
        <w:tabs>
          <w:tab w:val="center" w:pos="0"/>
          <w:tab w:val="left" w:pos="720"/>
        </w:tabs>
        <w:spacing w:line="360" w:lineRule="auto"/>
        <w:jc w:val="center"/>
        <w:rPr>
          <w:b/>
          <w:sz w:val="26"/>
          <w:szCs w:val="26"/>
        </w:rPr>
      </w:pPr>
    </w:p>
    <w:p w:rsidR="00FB066E" w:rsidRPr="00353F55" w:rsidRDefault="009E7701" w:rsidP="006E0EE4">
      <w:pPr>
        <w:spacing w:line="360" w:lineRule="auto"/>
        <w:rPr>
          <w:sz w:val="26"/>
          <w:szCs w:val="26"/>
        </w:rPr>
      </w:pPr>
      <w:r w:rsidRPr="00353F55">
        <w:rPr>
          <w:sz w:val="26"/>
          <w:szCs w:val="26"/>
        </w:rPr>
        <w:tab/>
        <w:t xml:space="preserve">Based on the informal feedback received from stakeholders, </w:t>
      </w:r>
      <w:r w:rsidR="00D864BF">
        <w:rPr>
          <w:sz w:val="26"/>
          <w:szCs w:val="26"/>
        </w:rPr>
        <w:t>the Commission</w:t>
      </w:r>
      <w:r w:rsidRPr="00353F55">
        <w:rPr>
          <w:sz w:val="26"/>
          <w:szCs w:val="26"/>
        </w:rPr>
        <w:t xml:space="preserve"> propose</w:t>
      </w:r>
      <w:r w:rsidR="00D864BF">
        <w:rPr>
          <w:sz w:val="26"/>
          <w:szCs w:val="26"/>
        </w:rPr>
        <w:t>s</w:t>
      </w:r>
      <w:r w:rsidRPr="00353F55">
        <w:rPr>
          <w:sz w:val="26"/>
          <w:szCs w:val="26"/>
        </w:rPr>
        <w:t xml:space="preserve"> three changes to utility-consolidated bills to make them more supplier-oriented: </w:t>
      </w:r>
      <w:r w:rsidRPr="00353F55">
        <w:rPr>
          <w:sz w:val="26"/>
          <w:szCs w:val="26"/>
        </w:rPr>
        <w:lastRenderedPageBreak/>
        <w:t>the inclusion of the EGS’s logo</w:t>
      </w:r>
      <w:r w:rsidR="00B45A6A">
        <w:rPr>
          <w:sz w:val="26"/>
          <w:szCs w:val="26"/>
        </w:rPr>
        <w:t xml:space="preserve"> on the EDC bill</w:t>
      </w:r>
      <w:r w:rsidRPr="00353F55">
        <w:rPr>
          <w:sz w:val="26"/>
          <w:szCs w:val="26"/>
        </w:rPr>
        <w:t xml:space="preserve">; an expansion to the bill messaging space provided to EGSs; and the inclusion of a </w:t>
      </w:r>
      <w:r w:rsidR="001300B9">
        <w:rPr>
          <w:sz w:val="26"/>
          <w:szCs w:val="26"/>
        </w:rPr>
        <w:t>S</w:t>
      </w:r>
      <w:r w:rsidRPr="00353F55">
        <w:rPr>
          <w:sz w:val="26"/>
          <w:szCs w:val="26"/>
        </w:rPr>
        <w:t xml:space="preserve">hopping </w:t>
      </w:r>
      <w:r w:rsidR="001300B9">
        <w:rPr>
          <w:sz w:val="26"/>
          <w:szCs w:val="26"/>
        </w:rPr>
        <w:t>I</w:t>
      </w:r>
      <w:r w:rsidRPr="00353F55">
        <w:rPr>
          <w:sz w:val="26"/>
          <w:szCs w:val="26"/>
        </w:rPr>
        <w:t xml:space="preserve">nformation </w:t>
      </w:r>
      <w:r w:rsidR="001300B9">
        <w:rPr>
          <w:sz w:val="26"/>
          <w:szCs w:val="26"/>
        </w:rPr>
        <w:t>B</w:t>
      </w:r>
      <w:r w:rsidRPr="00353F55">
        <w:rPr>
          <w:sz w:val="26"/>
          <w:szCs w:val="26"/>
        </w:rPr>
        <w:t>ox.</w:t>
      </w:r>
      <w:r w:rsidR="004C7D02">
        <w:rPr>
          <w:sz w:val="26"/>
          <w:szCs w:val="26"/>
        </w:rPr>
        <w:t xml:space="preserve">  </w:t>
      </w:r>
      <w:r w:rsidR="006F328F">
        <w:rPr>
          <w:sz w:val="26"/>
          <w:szCs w:val="26"/>
        </w:rPr>
        <w:t>I</w:t>
      </w:r>
      <w:r w:rsidR="004C7D02">
        <w:rPr>
          <w:sz w:val="26"/>
          <w:szCs w:val="26"/>
        </w:rPr>
        <w:t xml:space="preserve">nformal comments were provided regarding the </w:t>
      </w:r>
      <w:r w:rsidR="00FB066E">
        <w:rPr>
          <w:sz w:val="26"/>
          <w:szCs w:val="26"/>
        </w:rPr>
        <w:t xml:space="preserve">inclusion of EGS inserts.  While </w:t>
      </w:r>
      <w:r w:rsidR="00D864BF">
        <w:rPr>
          <w:sz w:val="26"/>
          <w:szCs w:val="26"/>
        </w:rPr>
        <w:t>the Commission</w:t>
      </w:r>
      <w:r w:rsidR="00FB066E">
        <w:rPr>
          <w:sz w:val="26"/>
          <w:szCs w:val="26"/>
        </w:rPr>
        <w:t xml:space="preserve"> do</w:t>
      </w:r>
      <w:r w:rsidR="00D864BF">
        <w:rPr>
          <w:sz w:val="26"/>
          <w:szCs w:val="26"/>
        </w:rPr>
        <w:t>es</w:t>
      </w:r>
      <w:r w:rsidR="00FB066E">
        <w:rPr>
          <w:sz w:val="26"/>
          <w:szCs w:val="26"/>
        </w:rPr>
        <w:t xml:space="preserve"> not </w:t>
      </w:r>
      <w:r w:rsidR="001300B9">
        <w:rPr>
          <w:sz w:val="26"/>
          <w:szCs w:val="26"/>
        </w:rPr>
        <w:t>recommend</w:t>
      </w:r>
      <w:r w:rsidR="00FB066E">
        <w:rPr>
          <w:sz w:val="26"/>
          <w:szCs w:val="26"/>
        </w:rPr>
        <w:t xml:space="preserve"> the inclusion of EGS inserts</w:t>
      </w:r>
      <w:r w:rsidR="00B45A6A">
        <w:rPr>
          <w:sz w:val="26"/>
          <w:szCs w:val="26"/>
        </w:rPr>
        <w:t xml:space="preserve"> at this time</w:t>
      </w:r>
      <w:r w:rsidR="00FB066E">
        <w:rPr>
          <w:sz w:val="26"/>
          <w:szCs w:val="26"/>
        </w:rPr>
        <w:t xml:space="preserve">, we address this </w:t>
      </w:r>
      <w:r w:rsidR="00B45A6A">
        <w:rPr>
          <w:sz w:val="26"/>
          <w:szCs w:val="26"/>
        </w:rPr>
        <w:t>issue</w:t>
      </w:r>
      <w:r w:rsidR="00FB066E">
        <w:rPr>
          <w:sz w:val="26"/>
          <w:szCs w:val="26"/>
        </w:rPr>
        <w:t xml:space="preserve"> below and request that more information be provided.</w:t>
      </w:r>
      <w:r w:rsidR="006F328F">
        <w:rPr>
          <w:sz w:val="26"/>
          <w:szCs w:val="26"/>
        </w:rPr>
        <w:t xml:space="preserve">  </w:t>
      </w:r>
      <w:r w:rsidR="00FB066E">
        <w:rPr>
          <w:sz w:val="26"/>
          <w:szCs w:val="26"/>
        </w:rPr>
        <w:t xml:space="preserve">The Commission also </w:t>
      </w:r>
      <w:r w:rsidR="001300B9">
        <w:rPr>
          <w:sz w:val="26"/>
          <w:szCs w:val="26"/>
        </w:rPr>
        <w:t xml:space="preserve">specifically </w:t>
      </w:r>
      <w:r w:rsidR="00FB066E">
        <w:rPr>
          <w:sz w:val="26"/>
          <w:szCs w:val="26"/>
        </w:rPr>
        <w:t>requests that cost estimates</w:t>
      </w:r>
      <w:r w:rsidR="001300B9">
        <w:rPr>
          <w:sz w:val="26"/>
          <w:szCs w:val="26"/>
        </w:rPr>
        <w:t xml:space="preserve"> and </w:t>
      </w:r>
      <w:r w:rsidR="001300B9" w:rsidRPr="00CF35A8">
        <w:rPr>
          <w:sz w:val="26"/>
          <w:szCs w:val="26"/>
        </w:rPr>
        <w:t>recovery proposals</w:t>
      </w:r>
      <w:r w:rsidR="00FB066E" w:rsidRPr="00CF35A8">
        <w:rPr>
          <w:sz w:val="26"/>
          <w:szCs w:val="26"/>
        </w:rPr>
        <w:t xml:space="preserve"> be provided on its </w:t>
      </w:r>
      <w:r w:rsidR="001300B9" w:rsidRPr="00CF35A8">
        <w:rPr>
          <w:sz w:val="26"/>
          <w:szCs w:val="26"/>
        </w:rPr>
        <w:t>recommendations</w:t>
      </w:r>
      <w:r w:rsidR="00FB066E" w:rsidRPr="00CF35A8">
        <w:rPr>
          <w:sz w:val="26"/>
          <w:szCs w:val="26"/>
        </w:rPr>
        <w:t xml:space="preserve">, as well as any </w:t>
      </w:r>
      <w:r w:rsidR="00B45A6A" w:rsidRPr="00CF35A8">
        <w:rPr>
          <w:sz w:val="26"/>
          <w:szCs w:val="26"/>
        </w:rPr>
        <w:t xml:space="preserve">additional </w:t>
      </w:r>
      <w:r w:rsidR="00FB066E" w:rsidRPr="00CF35A8">
        <w:rPr>
          <w:sz w:val="26"/>
          <w:szCs w:val="26"/>
        </w:rPr>
        <w:t>proposals provided within comments.</w:t>
      </w:r>
      <w:r w:rsidR="00CF35A8" w:rsidRPr="00CF35A8">
        <w:rPr>
          <w:sz w:val="26"/>
          <w:szCs w:val="26"/>
        </w:rPr>
        <w:t xml:space="preserve">  Lastly, the Commission proposes that these changes be implemented no later than June 1, 2015, and requests comments on this proposed</w:t>
      </w:r>
      <w:r w:rsidR="00CF35A8">
        <w:rPr>
          <w:sz w:val="26"/>
          <w:szCs w:val="26"/>
        </w:rPr>
        <w:t xml:space="preserve"> deadline.</w:t>
      </w:r>
    </w:p>
    <w:p w:rsidR="009E7701" w:rsidRPr="00353F55" w:rsidRDefault="009E7701" w:rsidP="006E0EE4">
      <w:pPr>
        <w:spacing w:line="360" w:lineRule="auto"/>
        <w:rPr>
          <w:sz w:val="26"/>
          <w:szCs w:val="26"/>
        </w:rPr>
      </w:pPr>
    </w:p>
    <w:p w:rsidR="009E7701" w:rsidRPr="00CF35A8" w:rsidRDefault="009E7701" w:rsidP="006E0EE4">
      <w:pPr>
        <w:spacing w:line="360" w:lineRule="auto"/>
        <w:rPr>
          <w:sz w:val="26"/>
          <w:szCs w:val="26"/>
        </w:rPr>
      </w:pPr>
      <w:r w:rsidRPr="00CF35A8">
        <w:rPr>
          <w:b/>
          <w:sz w:val="26"/>
          <w:szCs w:val="26"/>
        </w:rPr>
        <w:t>A.</w:t>
      </w:r>
      <w:r w:rsidRPr="00CF35A8">
        <w:rPr>
          <w:b/>
          <w:sz w:val="26"/>
          <w:szCs w:val="26"/>
        </w:rPr>
        <w:tab/>
      </w:r>
      <w:r w:rsidR="001F739B" w:rsidRPr="00CF35A8">
        <w:rPr>
          <w:b/>
          <w:sz w:val="26"/>
          <w:szCs w:val="26"/>
        </w:rPr>
        <w:t>Recommendations</w:t>
      </w:r>
    </w:p>
    <w:p w:rsidR="009E7701" w:rsidRPr="00CF35A8" w:rsidRDefault="009E7701" w:rsidP="006E0EE4">
      <w:pPr>
        <w:spacing w:line="360" w:lineRule="auto"/>
        <w:rPr>
          <w:sz w:val="26"/>
          <w:szCs w:val="26"/>
        </w:rPr>
      </w:pPr>
    </w:p>
    <w:p w:rsidR="001F739B" w:rsidRPr="00CF35A8" w:rsidRDefault="001F739B" w:rsidP="006E0EE4">
      <w:pPr>
        <w:spacing w:line="360" w:lineRule="auto"/>
        <w:rPr>
          <w:sz w:val="26"/>
          <w:szCs w:val="26"/>
        </w:rPr>
      </w:pPr>
      <w:r w:rsidRPr="00CF35A8">
        <w:rPr>
          <w:sz w:val="26"/>
          <w:szCs w:val="26"/>
        </w:rPr>
        <w:tab/>
      </w:r>
      <w:r w:rsidRPr="00CF35A8">
        <w:rPr>
          <w:b/>
          <w:sz w:val="26"/>
          <w:szCs w:val="26"/>
        </w:rPr>
        <w:t>1.</w:t>
      </w:r>
      <w:r w:rsidRPr="00CF35A8">
        <w:rPr>
          <w:b/>
          <w:sz w:val="26"/>
          <w:szCs w:val="26"/>
        </w:rPr>
        <w:tab/>
        <w:t>Inclusion of the EGS’s Logo</w:t>
      </w:r>
    </w:p>
    <w:p w:rsidR="001F739B" w:rsidRPr="00CF35A8" w:rsidRDefault="001F739B" w:rsidP="006E0EE4">
      <w:pPr>
        <w:spacing w:line="360" w:lineRule="auto"/>
        <w:rPr>
          <w:sz w:val="26"/>
          <w:szCs w:val="26"/>
        </w:rPr>
      </w:pPr>
    </w:p>
    <w:p w:rsidR="009E7701" w:rsidRPr="00CF35A8" w:rsidRDefault="009E7701" w:rsidP="009E7701">
      <w:pPr>
        <w:spacing w:line="360" w:lineRule="auto"/>
        <w:rPr>
          <w:sz w:val="26"/>
          <w:szCs w:val="26"/>
        </w:rPr>
      </w:pPr>
      <w:r w:rsidRPr="00CF35A8">
        <w:rPr>
          <w:sz w:val="26"/>
          <w:szCs w:val="26"/>
        </w:rPr>
        <w:tab/>
        <w:t xml:space="preserve">In its End State Final Order, the Commission directed OCMO to review, among other methodologies, the inclusion of an EGS’s logo on the utility-consolidated bill.  After a review of the informal comments provided by stakeholders, </w:t>
      </w:r>
      <w:r w:rsidR="00B45A6A" w:rsidRPr="00CF35A8">
        <w:rPr>
          <w:sz w:val="26"/>
          <w:szCs w:val="26"/>
        </w:rPr>
        <w:t>the Commission</w:t>
      </w:r>
      <w:r w:rsidRPr="00CF35A8">
        <w:rPr>
          <w:sz w:val="26"/>
          <w:szCs w:val="26"/>
        </w:rPr>
        <w:t xml:space="preserve"> recommend</w:t>
      </w:r>
      <w:r w:rsidR="00B45A6A" w:rsidRPr="00CF35A8">
        <w:rPr>
          <w:sz w:val="26"/>
          <w:szCs w:val="26"/>
        </w:rPr>
        <w:t>s</w:t>
      </w:r>
      <w:r w:rsidRPr="00CF35A8">
        <w:rPr>
          <w:sz w:val="26"/>
          <w:szCs w:val="26"/>
        </w:rPr>
        <w:t xml:space="preserve"> the placement of the EGS logo on the EDC bill.  </w:t>
      </w:r>
      <w:r w:rsidR="00B45A6A" w:rsidRPr="00CF35A8">
        <w:rPr>
          <w:sz w:val="26"/>
          <w:szCs w:val="26"/>
        </w:rPr>
        <w:t>The Commission</w:t>
      </w:r>
      <w:r w:rsidRPr="00CF35A8">
        <w:rPr>
          <w:sz w:val="26"/>
          <w:szCs w:val="26"/>
        </w:rPr>
        <w:t xml:space="preserve"> believe</w:t>
      </w:r>
      <w:r w:rsidR="00B45A6A" w:rsidRPr="00CF35A8">
        <w:rPr>
          <w:sz w:val="26"/>
          <w:szCs w:val="26"/>
        </w:rPr>
        <w:t>s</w:t>
      </w:r>
      <w:r w:rsidRPr="00CF35A8">
        <w:rPr>
          <w:sz w:val="26"/>
          <w:szCs w:val="26"/>
        </w:rPr>
        <w:t xml:space="preserve"> the inclusion of the logo will make the EGS’s information more noticeable and will increase customer awareness of their selected EGS.  </w:t>
      </w:r>
      <w:r w:rsidR="00B45A6A" w:rsidRPr="00CF35A8">
        <w:rPr>
          <w:sz w:val="26"/>
          <w:szCs w:val="26"/>
        </w:rPr>
        <w:t>The Commission</w:t>
      </w:r>
      <w:r w:rsidRPr="00CF35A8">
        <w:rPr>
          <w:sz w:val="26"/>
          <w:szCs w:val="26"/>
        </w:rPr>
        <w:t xml:space="preserve"> also believe</w:t>
      </w:r>
      <w:r w:rsidR="00B45A6A" w:rsidRPr="00CF35A8">
        <w:rPr>
          <w:sz w:val="26"/>
          <w:szCs w:val="26"/>
        </w:rPr>
        <w:t>s</w:t>
      </w:r>
      <w:r w:rsidRPr="00CF35A8">
        <w:rPr>
          <w:sz w:val="26"/>
          <w:szCs w:val="26"/>
        </w:rPr>
        <w:t xml:space="preserve"> that the</w:t>
      </w:r>
      <w:r w:rsidR="00B45A6A" w:rsidRPr="00CF35A8">
        <w:rPr>
          <w:sz w:val="26"/>
          <w:szCs w:val="26"/>
        </w:rPr>
        <w:t xml:space="preserve"> presence of an</w:t>
      </w:r>
      <w:r w:rsidRPr="00CF35A8">
        <w:rPr>
          <w:sz w:val="26"/>
          <w:szCs w:val="26"/>
        </w:rPr>
        <w:t xml:space="preserve"> EGS logo on the EDC bill will strengthen the relationship between the customer and their selected EGS.  The EGS logo could either be in black and white or in color.</w:t>
      </w:r>
    </w:p>
    <w:p w:rsidR="009E7701" w:rsidRPr="00CF35A8" w:rsidRDefault="009E7701" w:rsidP="009E7701">
      <w:pPr>
        <w:spacing w:line="360" w:lineRule="auto"/>
        <w:rPr>
          <w:sz w:val="26"/>
          <w:szCs w:val="26"/>
        </w:rPr>
      </w:pPr>
    </w:p>
    <w:p w:rsidR="009E7701" w:rsidRPr="00CF35A8" w:rsidRDefault="009E7701" w:rsidP="009E7701">
      <w:pPr>
        <w:spacing w:line="360" w:lineRule="auto"/>
        <w:rPr>
          <w:sz w:val="26"/>
          <w:szCs w:val="26"/>
        </w:rPr>
      </w:pPr>
      <w:r w:rsidRPr="00CF35A8">
        <w:rPr>
          <w:sz w:val="26"/>
          <w:szCs w:val="26"/>
        </w:rPr>
        <w:tab/>
      </w:r>
      <w:r w:rsidR="00B45A6A" w:rsidRPr="00CF35A8">
        <w:rPr>
          <w:sz w:val="26"/>
          <w:szCs w:val="26"/>
        </w:rPr>
        <w:t xml:space="preserve">The </w:t>
      </w:r>
      <w:r w:rsidR="008C4147">
        <w:rPr>
          <w:sz w:val="26"/>
          <w:szCs w:val="26"/>
        </w:rPr>
        <w:t>informal comments did not indicate any</w:t>
      </w:r>
      <w:r w:rsidRPr="00CF35A8">
        <w:rPr>
          <w:sz w:val="26"/>
          <w:szCs w:val="26"/>
        </w:rPr>
        <w:t xml:space="preserve"> major</w:t>
      </w:r>
      <w:r w:rsidR="008C4147">
        <w:rPr>
          <w:sz w:val="26"/>
          <w:szCs w:val="26"/>
        </w:rPr>
        <w:t xml:space="preserve"> technical</w:t>
      </w:r>
      <w:r w:rsidRPr="00CF35A8">
        <w:rPr>
          <w:sz w:val="26"/>
          <w:szCs w:val="26"/>
        </w:rPr>
        <w:t xml:space="preserve"> obstacles to placing the EGS logo on the EDC bill.  However, concerns were raised by stakeholders regarding the cost of logo inclusion.  One EDC provided an estimate of 80-120 hours of work at $150 per hour per supplier for getting an EGS logo placed on the bill.  Though these </w:t>
      </w:r>
      <w:r w:rsidRPr="00CF35A8">
        <w:rPr>
          <w:sz w:val="26"/>
          <w:szCs w:val="26"/>
        </w:rPr>
        <w:lastRenderedPageBreak/>
        <w:t xml:space="preserve">estimated costs and the associated recovery are concerns, </w:t>
      </w:r>
      <w:r w:rsidR="00DC4CA7">
        <w:rPr>
          <w:sz w:val="26"/>
          <w:szCs w:val="26"/>
        </w:rPr>
        <w:t>the Commission</w:t>
      </w:r>
      <w:r w:rsidRPr="00CF35A8">
        <w:rPr>
          <w:sz w:val="26"/>
          <w:szCs w:val="26"/>
        </w:rPr>
        <w:t xml:space="preserve"> believe</w:t>
      </w:r>
      <w:r w:rsidR="00DC4CA7">
        <w:rPr>
          <w:sz w:val="26"/>
          <w:szCs w:val="26"/>
        </w:rPr>
        <w:t>s</w:t>
      </w:r>
      <w:r w:rsidRPr="00CF35A8">
        <w:rPr>
          <w:sz w:val="26"/>
          <w:szCs w:val="26"/>
        </w:rPr>
        <w:t xml:space="preserve"> the benefits to having an EGS logo on the EDC bill </w:t>
      </w:r>
      <w:r w:rsidR="008C4147">
        <w:rPr>
          <w:sz w:val="26"/>
          <w:szCs w:val="26"/>
        </w:rPr>
        <w:t>may be worth</w:t>
      </w:r>
      <w:r w:rsidRPr="00CF35A8">
        <w:rPr>
          <w:sz w:val="26"/>
          <w:szCs w:val="26"/>
        </w:rPr>
        <w:t xml:space="preserve"> the costs.</w:t>
      </w:r>
    </w:p>
    <w:p w:rsidR="009E7701" w:rsidRPr="00CF35A8" w:rsidRDefault="009E7701" w:rsidP="006E0EE4">
      <w:pPr>
        <w:spacing w:line="360" w:lineRule="auto"/>
        <w:rPr>
          <w:sz w:val="26"/>
          <w:szCs w:val="26"/>
        </w:rPr>
      </w:pPr>
    </w:p>
    <w:p w:rsidR="00353F55" w:rsidRPr="00CF35A8" w:rsidRDefault="001F739B" w:rsidP="006E0EE4">
      <w:pPr>
        <w:spacing w:line="360" w:lineRule="auto"/>
        <w:rPr>
          <w:sz w:val="26"/>
          <w:szCs w:val="26"/>
        </w:rPr>
      </w:pPr>
      <w:r w:rsidRPr="00CF35A8">
        <w:rPr>
          <w:b/>
          <w:sz w:val="26"/>
          <w:szCs w:val="26"/>
        </w:rPr>
        <w:tab/>
        <w:t>2</w:t>
      </w:r>
      <w:r w:rsidR="00353F55" w:rsidRPr="00CF35A8">
        <w:rPr>
          <w:b/>
          <w:sz w:val="26"/>
          <w:szCs w:val="26"/>
        </w:rPr>
        <w:t>.</w:t>
      </w:r>
      <w:r w:rsidR="00353F55" w:rsidRPr="00CF35A8">
        <w:rPr>
          <w:b/>
          <w:sz w:val="26"/>
          <w:szCs w:val="26"/>
        </w:rPr>
        <w:tab/>
        <w:t>Expansion of EGS Bill Messaging Spacing</w:t>
      </w:r>
    </w:p>
    <w:p w:rsidR="00353F55" w:rsidRPr="00CF35A8" w:rsidRDefault="00353F55" w:rsidP="006E0EE4">
      <w:pPr>
        <w:spacing w:line="360" w:lineRule="auto"/>
        <w:rPr>
          <w:sz w:val="26"/>
          <w:szCs w:val="26"/>
        </w:rPr>
      </w:pPr>
    </w:p>
    <w:p w:rsidR="00353F55" w:rsidRPr="00CF35A8" w:rsidRDefault="00353F55" w:rsidP="00353F55">
      <w:pPr>
        <w:spacing w:line="360" w:lineRule="auto"/>
        <w:rPr>
          <w:sz w:val="26"/>
          <w:szCs w:val="26"/>
        </w:rPr>
      </w:pPr>
      <w:r w:rsidRPr="00CF35A8">
        <w:rPr>
          <w:sz w:val="26"/>
          <w:szCs w:val="26"/>
        </w:rPr>
        <w:tab/>
        <w:t xml:space="preserve">In its End State Final Order, the Commission directed OCMO to review the expansion of space on the EDC bill afforded </w:t>
      </w:r>
      <w:r w:rsidR="00B45A6A" w:rsidRPr="00CF35A8">
        <w:rPr>
          <w:sz w:val="26"/>
          <w:szCs w:val="26"/>
        </w:rPr>
        <w:t xml:space="preserve">to </w:t>
      </w:r>
      <w:r w:rsidRPr="00CF35A8">
        <w:rPr>
          <w:sz w:val="26"/>
          <w:szCs w:val="26"/>
        </w:rPr>
        <w:t xml:space="preserve">EGSs for bill messaging.  After a review of the informal comments provided by stakeholders, and facing no statutory or regulatory limitations, </w:t>
      </w:r>
      <w:r w:rsidR="001E1F86" w:rsidRPr="00CF35A8">
        <w:rPr>
          <w:sz w:val="26"/>
          <w:szCs w:val="26"/>
        </w:rPr>
        <w:t xml:space="preserve">the Commission </w:t>
      </w:r>
      <w:r w:rsidRPr="00CF35A8">
        <w:rPr>
          <w:sz w:val="26"/>
          <w:szCs w:val="26"/>
        </w:rPr>
        <w:t>recommend</w:t>
      </w:r>
      <w:r w:rsidR="001E1F86" w:rsidRPr="00CF35A8">
        <w:rPr>
          <w:sz w:val="26"/>
          <w:szCs w:val="26"/>
        </w:rPr>
        <w:t>s</w:t>
      </w:r>
      <w:r w:rsidRPr="00CF35A8">
        <w:rPr>
          <w:sz w:val="26"/>
          <w:szCs w:val="26"/>
        </w:rPr>
        <w:t xml:space="preserve"> an expansion of bill messaging space for EGSs, </w:t>
      </w:r>
      <w:r w:rsidR="00DC4CA7">
        <w:rPr>
          <w:sz w:val="26"/>
          <w:szCs w:val="26"/>
        </w:rPr>
        <w:t>specifically,</w:t>
      </w:r>
      <w:r w:rsidRPr="00CF35A8">
        <w:rPr>
          <w:sz w:val="26"/>
          <w:szCs w:val="26"/>
        </w:rPr>
        <w:t xml:space="preserve"> doubling the amount of available space from two (2) to four (4) lines </w:t>
      </w:r>
      <w:r w:rsidR="001E1F86" w:rsidRPr="00CF35A8">
        <w:rPr>
          <w:sz w:val="26"/>
          <w:szCs w:val="26"/>
        </w:rPr>
        <w:t xml:space="preserve">on </w:t>
      </w:r>
      <w:r w:rsidRPr="00CF35A8">
        <w:rPr>
          <w:sz w:val="26"/>
          <w:szCs w:val="26"/>
        </w:rPr>
        <w:t xml:space="preserve">each EDC’s bill.  </w:t>
      </w:r>
    </w:p>
    <w:p w:rsidR="00353F55" w:rsidRPr="00CF35A8" w:rsidRDefault="00353F55" w:rsidP="00353F55">
      <w:pPr>
        <w:spacing w:line="360" w:lineRule="auto"/>
        <w:rPr>
          <w:sz w:val="26"/>
          <w:szCs w:val="26"/>
        </w:rPr>
      </w:pPr>
    </w:p>
    <w:p w:rsidR="00353F55" w:rsidRPr="00CF35A8" w:rsidRDefault="00353F55" w:rsidP="00353F55">
      <w:pPr>
        <w:spacing w:line="360" w:lineRule="auto"/>
        <w:rPr>
          <w:sz w:val="26"/>
          <w:szCs w:val="26"/>
        </w:rPr>
      </w:pPr>
      <w:r w:rsidRPr="00CF35A8">
        <w:rPr>
          <w:sz w:val="26"/>
          <w:szCs w:val="26"/>
        </w:rPr>
        <w:tab/>
      </w:r>
      <w:r w:rsidR="000A5361" w:rsidRPr="00CF35A8">
        <w:rPr>
          <w:sz w:val="26"/>
          <w:szCs w:val="26"/>
        </w:rPr>
        <w:t>Currently, the Commission finds</w:t>
      </w:r>
      <w:r w:rsidR="001E1F86" w:rsidRPr="00CF35A8">
        <w:rPr>
          <w:sz w:val="26"/>
          <w:szCs w:val="26"/>
        </w:rPr>
        <w:t xml:space="preserve"> </w:t>
      </w:r>
      <w:r w:rsidRPr="00CF35A8">
        <w:rPr>
          <w:sz w:val="26"/>
          <w:szCs w:val="26"/>
        </w:rPr>
        <w:t>no uniformity</w:t>
      </w:r>
      <w:r w:rsidR="007426CD">
        <w:rPr>
          <w:sz w:val="26"/>
          <w:szCs w:val="26"/>
        </w:rPr>
        <w:t xml:space="preserve"> among the EDCs</w:t>
      </w:r>
      <w:r w:rsidRPr="00CF35A8">
        <w:rPr>
          <w:sz w:val="26"/>
          <w:szCs w:val="26"/>
        </w:rPr>
        <w:t xml:space="preserve"> </w:t>
      </w:r>
      <w:r w:rsidR="001E1F86" w:rsidRPr="00CF35A8">
        <w:rPr>
          <w:sz w:val="26"/>
          <w:szCs w:val="26"/>
        </w:rPr>
        <w:t xml:space="preserve">in reference </w:t>
      </w:r>
      <w:r w:rsidRPr="00CF35A8">
        <w:rPr>
          <w:sz w:val="26"/>
          <w:szCs w:val="26"/>
        </w:rPr>
        <w:t xml:space="preserve">to available space for EGS bill messaging.  </w:t>
      </w:r>
      <w:r w:rsidR="001E1F86" w:rsidRPr="00CF35A8">
        <w:rPr>
          <w:sz w:val="26"/>
          <w:szCs w:val="26"/>
        </w:rPr>
        <w:t>In the informal comments</w:t>
      </w:r>
      <w:r w:rsidRPr="00CF35A8">
        <w:rPr>
          <w:sz w:val="26"/>
          <w:szCs w:val="26"/>
        </w:rPr>
        <w:t xml:space="preserve">, one EDC stated that it allows two (2) lines of messaging up to </w:t>
      </w:r>
      <w:r w:rsidRPr="007B55F6">
        <w:rPr>
          <w:sz w:val="26"/>
          <w:szCs w:val="26"/>
        </w:rPr>
        <w:t xml:space="preserve">80 characters per line, while another EDC stated that it </w:t>
      </w:r>
      <w:r w:rsidR="001E1F86" w:rsidRPr="007B55F6">
        <w:rPr>
          <w:sz w:val="26"/>
          <w:szCs w:val="26"/>
        </w:rPr>
        <w:t xml:space="preserve">can accommodate </w:t>
      </w:r>
      <w:r w:rsidRPr="007B55F6">
        <w:rPr>
          <w:sz w:val="26"/>
          <w:szCs w:val="26"/>
        </w:rPr>
        <w:t xml:space="preserve">messaging up to 234 characters.  </w:t>
      </w:r>
      <w:r w:rsidR="001E1F86" w:rsidRPr="007B55F6">
        <w:rPr>
          <w:sz w:val="26"/>
          <w:szCs w:val="26"/>
        </w:rPr>
        <w:t>For clarification purposes, the Commission</w:t>
      </w:r>
      <w:r w:rsidR="000A5361" w:rsidRPr="007B55F6">
        <w:rPr>
          <w:sz w:val="26"/>
          <w:szCs w:val="26"/>
        </w:rPr>
        <w:t xml:space="preserve"> </w:t>
      </w:r>
      <w:r w:rsidRPr="007B55F6">
        <w:rPr>
          <w:sz w:val="26"/>
          <w:szCs w:val="26"/>
        </w:rPr>
        <w:t>solicit</w:t>
      </w:r>
      <w:r w:rsidR="000A5361" w:rsidRPr="007B55F6">
        <w:rPr>
          <w:sz w:val="26"/>
          <w:szCs w:val="26"/>
        </w:rPr>
        <w:t>s</w:t>
      </w:r>
      <w:r w:rsidR="00CF35A8" w:rsidRPr="007B55F6">
        <w:rPr>
          <w:sz w:val="26"/>
          <w:szCs w:val="26"/>
        </w:rPr>
        <w:t>,</w:t>
      </w:r>
      <w:r w:rsidRPr="007B55F6">
        <w:rPr>
          <w:sz w:val="26"/>
          <w:szCs w:val="26"/>
        </w:rPr>
        <w:t xml:space="preserve"> </w:t>
      </w:r>
      <w:r w:rsidR="00CF35A8" w:rsidRPr="007B55F6">
        <w:rPr>
          <w:sz w:val="26"/>
          <w:szCs w:val="26"/>
        </w:rPr>
        <w:t xml:space="preserve">in this </w:t>
      </w:r>
      <w:r w:rsidR="000A5361" w:rsidRPr="007B55F6">
        <w:rPr>
          <w:sz w:val="26"/>
          <w:szCs w:val="26"/>
        </w:rPr>
        <w:t>Tentative Order</w:t>
      </w:r>
      <w:r w:rsidR="00CF35A8" w:rsidRPr="007B55F6">
        <w:rPr>
          <w:sz w:val="26"/>
          <w:szCs w:val="26"/>
        </w:rPr>
        <w:t>,</w:t>
      </w:r>
      <w:r w:rsidR="000A5361" w:rsidRPr="007B55F6">
        <w:rPr>
          <w:sz w:val="26"/>
          <w:szCs w:val="26"/>
        </w:rPr>
        <w:t xml:space="preserve"> specific </w:t>
      </w:r>
      <w:r w:rsidRPr="007B55F6">
        <w:rPr>
          <w:sz w:val="26"/>
          <w:szCs w:val="26"/>
        </w:rPr>
        <w:t xml:space="preserve">comments on the amount of space </w:t>
      </w:r>
      <w:r w:rsidR="000A5361" w:rsidRPr="007B55F6">
        <w:rPr>
          <w:sz w:val="26"/>
          <w:szCs w:val="26"/>
        </w:rPr>
        <w:t xml:space="preserve">currently available </w:t>
      </w:r>
      <w:r w:rsidRPr="007B55F6">
        <w:rPr>
          <w:sz w:val="26"/>
          <w:szCs w:val="26"/>
        </w:rPr>
        <w:t xml:space="preserve">on </w:t>
      </w:r>
      <w:r w:rsidR="000A5361" w:rsidRPr="007B55F6">
        <w:rPr>
          <w:sz w:val="26"/>
          <w:szCs w:val="26"/>
        </w:rPr>
        <w:t xml:space="preserve">EDC </w:t>
      </w:r>
      <w:r w:rsidRPr="007B55F6">
        <w:rPr>
          <w:sz w:val="26"/>
          <w:szCs w:val="26"/>
        </w:rPr>
        <w:t>bills</w:t>
      </w:r>
      <w:r w:rsidR="000A5361" w:rsidRPr="007B55F6">
        <w:rPr>
          <w:sz w:val="26"/>
          <w:szCs w:val="26"/>
        </w:rPr>
        <w:t>,</w:t>
      </w:r>
      <w:r w:rsidRPr="007B55F6">
        <w:rPr>
          <w:sz w:val="26"/>
          <w:szCs w:val="26"/>
        </w:rPr>
        <w:t xml:space="preserve"> and</w:t>
      </w:r>
      <w:r w:rsidRPr="00CF35A8">
        <w:rPr>
          <w:sz w:val="26"/>
          <w:szCs w:val="26"/>
        </w:rPr>
        <w:t xml:space="preserve"> how much additional space should be provided</w:t>
      </w:r>
      <w:r w:rsidR="000A5361" w:rsidRPr="00CF35A8">
        <w:rPr>
          <w:sz w:val="26"/>
          <w:szCs w:val="26"/>
        </w:rPr>
        <w:t xml:space="preserve"> for </w:t>
      </w:r>
      <w:r w:rsidR="0022118A" w:rsidRPr="00CF35A8">
        <w:rPr>
          <w:sz w:val="26"/>
          <w:szCs w:val="26"/>
        </w:rPr>
        <w:t xml:space="preserve">future </w:t>
      </w:r>
      <w:r w:rsidR="000A5361" w:rsidRPr="00CF35A8">
        <w:rPr>
          <w:sz w:val="26"/>
          <w:szCs w:val="26"/>
        </w:rPr>
        <w:t>EGS bill messaging</w:t>
      </w:r>
      <w:r w:rsidRPr="00CF35A8">
        <w:rPr>
          <w:sz w:val="26"/>
          <w:szCs w:val="26"/>
        </w:rPr>
        <w:t xml:space="preserve">.  Additionally, </w:t>
      </w:r>
      <w:r w:rsidR="003C60CD" w:rsidRPr="00CF35A8">
        <w:rPr>
          <w:sz w:val="26"/>
          <w:szCs w:val="26"/>
        </w:rPr>
        <w:t xml:space="preserve">the Commission </w:t>
      </w:r>
      <w:r w:rsidRPr="00CF35A8">
        <w:rPr>
          <w:sz w:val="26"/>
          <w:szCs w:val="26"/>
        </w:rPr>
        <w:t>solicit</w:t>
      </w:r>
      <w:r w:rsidR="003C60CD" w:rsidRPr="00CF35A8">
        <w:rPr>
          <w:sz w:val="26"/>
          <w:szCs w:val="26"/>
        </w:rPr>
        <w:t>s</w:t>
      </w:r>
      <w:r w:rsidRPr="00CF35A8">
        <w:rPr>
          <w:sz w:val="26"/>
          <w:szCs w:val="26"/>
        </w:rPr>
        <w:t xml:space="preserve"> comments </w:t>
      </w:r>
      <w:r w:rsidR="003C60CD" w:rsidRPr="00CF35A8">
        <w:rPr>
          <w:sz w:val="26"/>
          <w:szCs w:val="26"/>
        </w:rPr>
        <w:t xml:space="preserve">from stakeholders </w:t>
      </w:r>
      <w:r w:rsidRPr="00CF35A8">
        <w:rPr>
          <w:sz w:val="26"/>
          <w:szCs w:val="26"/>
        </w:rPr>
        <w:t>on any potential electronic data interchange (EDI) changes that may be necessary to implement this recommendation</w:t>
      </w:r>
      <w:r w:rsidR="0022118A" w:rsidRPr="00CF35A8">
        <w:rPr>
          <w:sz w:val="26"/>
          <w:szCs w:val="26"/>
        </w:rPr>
        <w:t xml:space="preserve">, including estimated </w:t>
      </w:r>
      <w:r w:rsidR="003C60CD" w:rsidRPr="00CF35A8">
        <w:rPr>
          <w:sz w:val="26"/>
          <w:szCs w:val="26"/>
        </w:rPr>
        <w:t>costs associa</w:t>
      </w:r>
      <w:r w:rsidR="0022118A" w:rsidRPr="00CF35A8">
        <w:rPr>
          <w:sz w:val="26"/>
          <w:szCs w:val="26"/>
        </w:rPr>
        <w:t>ted with implementation</w:t>
      </w:r>
      <w:r w:rsidR="003C60CD" w:rsidRPr="00CF35A8">
        <w:rPr>
          <w:sz w:val="26"/>
          <w:szCs w:val="26"/>
        </w:rPr>
        <w:t>.</w:t>
      </w:r>
      <w:r w:rsidRPr="00CF35A8">
        <w:rPr>
          <w:sz w:val="26"/>
          <w:szCs w:val="26"/>
        </w:rPr>
        <w:t xml:space="preserve"> </w:t>
      </w:r>
    </w:p>
    <w:p w:rsidR="00353F55" w:rsidRPr="00CF35A8" w:rsidRDefault="00353F55" w:rsidP="00353F55">
      <w:pPr>
        <w:spacing w:line="360" w:lineRule="auto"/>
        <w:rPr>
          <w:sz w:val="26"/>
          <w:szCs w:val="26"/>
        </w:rPr>
      </w:pPr>
    </w:p>
    <w:p w:rsidR="00353F55" w:rsidRPr="00CF35A8" w:rsidRDefault="00353F55" w:rsidP="00353F55">
      <w:pPr>
        <w:spacing w:line="360" w:lineRule="auto"/>
        <w:rPr>
          <w:sz w:val="26"/>
          <w:szCs w:val="26"/>
        </w:rPr>
      </w:pPr>
      <w:r w:rsidRPr="00CF35A8">
        <w:rPr>
          <w:sz w:val="26"/>
          <w:szCs w:val="26"/>
        </w:rPr>
        <w:tab/>
      </w:r>
      <w:r w:rsidR="0022118A" w:rsidRPr="00CF35A8">
        <w:rPr>
          <w:sz w:val="26"/>
          <w:szCs w:val="26"/>
        </w:rPr>
        <w:t xml:space="preserve">By virtue of </w:t>
      </w:r>
      <w:r w:rsidR="0030117F" w:rsidRPr="00CF35A8">
        <w:rPr>
          <w:sz w:val="26"/>
          <w:szCs w:val="26"/>
        </w:rPr>
        <w:t>this Tentative Order</w:t>
      </w:r>
      <w:r w:rsidRPr="00CF35A8">
        <w:rPr>
          <w:sz w:val="26"/>
          <w:szCs w:val="26"/>
        </w:rPr>
        <w:t xml:space="preserve">, </w:t>
      </w:r>
      <w:r w:rsidR="003C60CD" w:rsidRPr="00CF35A8">
        <w:rPr>
          <w:sz w:val="26"/>
          <w:szCs w:val="26"/>
        </w:rPr>
        <w:t xml:space="preserve">the Commission </w:t>
      </w:r>
      <w:r w:rsidRPr="00CF35A8">
        <w:rPr>
          <w:sz w:val="26"/>
          <w:szCs w:val="26"/>
        </w:rPr>
        <w:t>also encourage</w:t>
      </w:r>
      <w:r w:rsidR="003C60CD" w:rsidRPr="00CF35A8">
        <w:rPr>
          <w:sz w:val="26"/>
          <w:szCs w:val="26"/>
        </w:rPr>
        <w:t>s</w:t>
      </w:r>
      <w:r w:rsidRPr="00CF35A8">
        <w:rPr>
          <w:sz w:val="26"/>
          <w:szCs w:val="26"/>
        </w:rPr>
        <w:t xml:space="preserve"> collaboration among EDCs and EGSs to ensure that additional bill messaging space can be formatted within the framework of current EDC bills, most of which are one</w:t>
      </w:r>
      <w:r w:rsidR="00B45A6A" w:rsidRPr="00CF35A8">
        <w:rPr>
          <w:sz w:val="26"/>
          <w:szCs w:val="26"/>
        </w:rPr>
        <w:t xml:space="preserve"> or two</w:t>
      </w:r>
      <w:r w:rsidRPr="00CF35A8">
        <w:rPr>
          <w:sz w:val="26"/>
          <w:szCs w:val="26"/>
        </w:rPr>
        <w:t xml:space="preserve"> page</w:t>
      </w:r>
      <w:r w:rsidR="00B45A6A" w:rsidRPr="00CF35A8">
        <w:rPr>
          <w:sz w:val="26"/>
          <w:szCs w:val="26"/>
        </w:rPr>
        <w:t>s</w:t>
      </w:r>
      <w:r w:rsidRPr="00CF35A8">
        <w:rPr>
          <w:sz w:val="26"/>
          <w:szCs w:val="26"/>
        </w:rPr>
        <w:t xml:space="preserve">.  </w:t>
      </w:r>
      <w:r w:rsidR="003C60CD" w:rsidRPr="00CF35A8">
        <w:rPr>
          <w:sz w:val="26"/>
          <w:szCs w:val="26"/>
        </w:rPr>
        <w:t xml:space="preserve">The Commission agrees with those </w:t>
      </w:r>
      <w:r w:rsidRPr="00CF35A8">
        <w:rPr>
          <w:sz w:val="26"/>
          <w:szCs w:val="26"/>
        </w:rPr>
        <w:t xml:space="preserve">EDCs </w:t>
      </w:r>
      <w:r w:rsidR="0030117F" w:rsidRPr="00CF35A8">
        <w:rPr>
          <w:sz w:val="26"/>
          <w:szCs w:val="26"/>
        </w:rPr>
        <w:t>commenting</w:t>
      </w:r>
      <w:r w:rsidR="003C60CD" w:rsidRPr="00CF35A8">
        <w:rPr>
          <w:sz w:val="26"/>
          <w:szCs w:val="26"/>
        </w:rPr>
        <w:t xml:space="preserve"> on the need </w:t>
      </w:r>
      <w:r w:rsidRPr="00CF35A8">
        <w:rPr>
          <w:sz w:val="26"/>
          <w:szCs w:val="26"/>
        </w:rPr>
        <w:t xml:space="preserve">to avoid </w:t>
      </w:r>
      <w:r w:rsidR="0030117F" w:rsidRPr="00CF35A8">
        <w:rPr>
          <w:sz w:val="26"/>
          <w:szCs w:val="26"/>
        </w:rPr>
        <w:t xml:space="preserve">the burdens and additional costs of </w:t>
      </w:r>
      <w:r w:rsidR="0070758E" w:rsidRPr="00CF35A8">
        <w:rPr>
          <w:sz w:val="26"/>
          <w:szCs w:val="26"/>
        </w:rPr>
        <w:t>adding additiona</w:t>
      </w:r>
      <w:r w:rsidR="00B45A6A" w:rsidRPr="00CF35A8">
        <w:rPr>
          <w:sz w:val="26"/>
          <w:szCs w:val="26"/>
        </w:rPr>
        <w:t>l pages to their</w:t>
      </w:r>
      <w:r w:rsidRPr="00CF35A8">
        <w:rPr>
          <w:sz w:val="26"/>
          <w:szCs w:val="26"/>
        </w:rPr>
        <w:t xml:space="preserve"> bill</w:t>
      </w:r>
      <w:r w:rsidR="00B45A6A" w:rsidRPr="00CF35A8">
        <w:rPr>
          <w:sz w:val="26"/>
          <w:szCs w:val="26"/>
        </w:rPr>
        <w:t>s</w:t>
      </w:r>
      <w:r w:rsidRPr="00CF35A8">
        <w:rPr>
          <w:sz w:val="26"/>
          <w:szCs w:val="26"/>
        </w:rPr>
        <w:t>, many of which were eliminated</w:t>
      </w:r>
      <w:r w:rsidR="0070758E" w:rsidRPr="00CF35A8">
        <w:rPr>
          <w:sz w:val="26"/>
          <w:szCs w:val="26"/>
        </w:rPr>
        <w:t xml:space="preserve"> or condensed</w:t>
      </w:r>
      <w:r w:rsidRPr="00CF35A8">
        <w:rPr>
          <w:sz w:val="26"/>
          <w:szCs w:val="26"/>
        </w:rPr>
        <w:t xml:space="preserve"> in recent EDC bill redesigns.</w:t>
      </w:r>
    </w:p>
    <w:p w:rsidR="00353F55" w:rsidRPr="00CF35A8" w:rsidRDefault="00353F55" w:rsidP="00353F55">
      <w:pPr>
        <w:spacing w:line="360" w:lineRule="auto"/>
        <w:rPr>
          <w:sz w:val="26"/>
          <w:szCs w:val="26"/>
        </w:rPr>
      </w:pPr>
    </w:p>
    <w:p w:rsidR="00353F55" w:rsidRPr="00CF35A8" w:rsidRDefault="001F739B" w:rsidP="00353F55">
      <w:pPr>
        <w:spacing w:line="360" w:lineRule="auto"/>
        <w:rPr>
          <w:sz w:val="26"/>
          <w:szCs w:val="26"/>
        </w:rPr>
      </w:pPr>
      <w:r w:rsidRPr="00CF35A8">
        <w:rPr>
          <w:b/>
          <w:sz w:val="26"/>
          <w:szCs w:val="26"/>
        </w:rPr>
        <w:tab/>
        <w:t>3</w:t>
      </w:r>
      <w:r w:rsidR="00353F55" w:rsidRPr="00CF35A8">
        <w:rPr>
          <w:b/>
          <w:sz w:val="26"/>
          <w:szCs w:val="26"/>
        </w:rPr>
        <w:t>.</w:t>
      </w:r>
      <w:r w:rsidR="00353F55" w:rsidRPr="00CF35A8">
        <w:rPr>
          <w:b/>
          <w:sz w:val="26"/>
          <w:szCs w:val="26"/>
        </w:rPr>
        <w:tab/>
        <w:t>Inclusion of a Shopping Information Box</w:t>
      </w:r>
    </w:p>
    <w:p w:rsidR="00353F55" w:rsidRPr="00CF35A8" w:rsidRDefault="00353F55" w:rsidP="00353F55">
      <w:pPr>
        <w:spacing w:line="360" w:lineRule="auto"/>
        <w:rPr>
          <w:sz w:val="26"/>
          <w:szCs w:val="26"/>
        </w:rPr>
      </w:pPr>
    </w:p>
    <w:p w:rsidR="00353F55" w:rsidRPr="00CF35A8" w:rsidRDefault="00353F55" w:rsidP="00353F55">
      <w:pPr>
        <w:spacing w:line="360" w:lineRule="auto"/>
        <w:rPr>
          <w:sz w:val="26"/>
          <w:szCs w:val="26"/>
        </w:rPr>
      </w:pPr>
      <w:r w:rsidRPr="00CF35A8">
        <w:rPr>
          <w:sz w:val="26"/>
          <w:szCs w:val="26"/>
        </w:rPr>
        <w:tab/>
        <w:t xml:space="preserve">Although the Commission, in its End State Final Order, prescribed a specific list of items for investigation, the list was in no way exhaustive.  Through review of stakeholders’ informal comments, combined with a review of current utility-consolidated bills, the </w:t>
      </w:r>
      <w:r w:rsidR="0070758E" w:rsidRPr="00CF35A8">
        <w:rPr>
          <w:sz w:val="26"/>
          <w:szCs w:val="26"/>
        </w:rPr>
        <w:t>Commission puts forth for comment</w:t>
      </w:r>
      <w:r w:rsidRPr="00CF35A8">
        <w:rPr>
          <w:sz w:val="26"/>
          <w:szCs w:val="26"/>
        </w:rPr>
        <w:t xml:space="preserve"> an additional recommendation – the creation of a conspicuous “Shopping Information Box” that can be developed and placed anywhere on the EDC bill.  </w:t>
      </w:r>
    </w:p>
    <w:p w:rsidR="00353F55" w:rsidRPr="00CF35A8" w:rsidRDefault="00353F55" w:rsidP="00353F55">
      <w:pPr>
        <w:spacing w:line="360" w:lineRule="auto"/>
        <w:rPr>
          <w:sz w:val="26"/>
          <w:szCs w:val="26"/>
        </w:rPr>
      </w:pPr>
    </w:p>
    <w:p w:rsidR="00353F55" w:rsidRPr="00CF35A8" w:rsidRDefault="00353F55" w:rsidP="00353F55">
      <w:pPr>
        <w:spacing w:line="360" w:lineRule="auto"/>
        <w:rPr>
          <w:sz w:val="26"/>
          <w:szCs w:val="26"/>
        </w:rPr>
      </w:pPr>
      <w:r w:rsidRPr="00CF35A8">
        <w:rPr>
          <w:sz w:val="26"/>
          <w:szCs w:val="26"/>
        </w:rPr>
        <w:tab/>
      </w:r>
      <w:r w:rsidRPr="00F05014">
        <w:rPr>
          <w:sz w:val="26"/>
          <w:szCs w:val="26"/>
        </w:rPr>
        <w:t>Currently, FirstEnergy includes, in all of their companies’ bills, information that a customer needs when contacting an EGS; however, it is presented more clearly in the Met</w:t>
      </w:r>
      <w:r w:rsidR="00CF35A8" w:rsidRPr="00F05014">
        <w:rPr>
          <w:sz w:val="26"/>
          <w:szCs w:val="26"/>
        </w:rPr>
        <w:t>ropolitan E</w:t>
      </w:r>
      <w:r w:rsidRPr="00F05014">
        <w:rPr>
          <w:sz w:val="26"/>
          <w:szCs w:val="26"/>
        </w:rPr>
        <w:t>d</w:t>
      </w:r>
      <w:r w:rsidR="00CF35A8" w:rsidRPr="00F05014">
        <w:rPr>
          <w:sz w:val="26"/>
          <w:szCs w:val="26"/>
        </w:rPr>
        <w:t>ison Company (Met-Ed)</w:t>
      </w:r>
      <w:r w:rsidRPr="00F05014">
        <w:rPr>
          <w:sz w:val="26"/>
          <w:szCs w:val="26"/>
        </w:rPr>
        <w:t xml:space="preserve"> and</w:t>
      </w:r>
      <w:r w:rsidR="00CF35A8" w:rsidRPr="00F05014">
        <w:rPr>
          <w:sz w:val="26"/>
          <w:szCs w:val="26"/>
        </w:rPr>
        <w:t xml:space="preserve"> Pennsylvania Electric Company</w:t>
      </w:r>
      <w:r w:rsidRPr="00F05014">
        <w:rPr>
          <w:sz w:val="26"/>
          <w:szCs w:val="26"/>
        </w:rPr>
        <w:t xml:space="preserve"> </w:t>
      </w:r>
      <w:r w:rsidR="00CF35A8" w:rsidRPr="00F05014">
        <w:rPr>
          <w:sz w:val="26"/>
          <w:szCs w:val="26"/>
        </w:rPr>
        <w:t>(</w:t>
      </w:r>
      <w:proofErr w:type="spellStart"/>
      <w:r w:rsidRPr="00F05014">
        <w:rPr>
          <w:sz w:val="26"/>
          <w:szCs w:val="26"/>
        </w:rPr>
        <w:t>Penelec</w:t>
      </w:r>
      <w:proofErr w:type="spellEnd"/>
      <w:r w:rsidR="00CF35A8" w:rsidRPr="00F05014">
        <w:rPr>
          <w:sz w:val="26"/>
          <w:szCs w:val="26"/>
        </w:rPr>
        <w:t>)</w:t>
      </w:r>
      <w:r w:rsidRPr="00F05014">
        <w:rPr>
          <w:sz w:val="26"/>
          <w:szCs w:val="26"/>
        </w:rPr>
        <w:t xml:space="preserve"> </w:t>
      </w:r>
      <w:r w:rsidRPr="007B55F6">
        <w:rPr>
          <w:sz w:val="26"/>
          <w:szCs w:val="26"/>
        </w:rPr>
        <w:t>bills than in the Penn Power</w:t>
      </w:r>
      <w:r w:rsidR="00CF35A8" w:rsidRPr="007B55F6">
        <w:rPr>
          <w:sz w:val="26"/>
          <w:szCs w:val="26"/>
        </w:rPr>
        <w:t xml:space="preserve"> Company</w:t>
      </w:r>
      <w:r w:rsidRPr="007B55F6">
        <w:rPr>
          <w:sz w:val="26"/>
          <w:szCs w:val="26"/>
        </w:rPr>
        <w:t xml:space="preserve"> and West Penn Power</w:t>
      </w:r>
      <w:r w:rsidR="00CF35A8" w:rsidRPr="007B55F6">
        <w:rPr>
          <w:sz w:val="26"/>
          <w:szCs w:val="26"/>
        </w:rPr>
        <w:t xml:space="preserve"> Company</w:t>
      </w:r>
      <w:r w:rsidRPr="007B55F6">
        <w:rPr>
          <w:sz w:val="26"/>
          <w:szCs w:val="26"/>
        </w:rPr>
        <w:t xml:space="preserve"> bills.  Specifically, below the usage information and above the customer charge line on both the Met-Ed and </w:t>
      </w:r>
      <w:proofErr w:type="spellStart"/>
      <w:r w:rsidRPr="007B55F6">
        <w:rPr>
          <w:sz w:val="26"/>
          <w:szCs w:val="26"/>
        </w:rPr>
        <w:t>Penelec</w:t>
      </w:r>
      <w:proofErr w:type="spellEnd"/>
      <w:r w:rsidRPr="007B55F6">
        <w:rPr>
          <w:sz w:val="26"/>
          <w:szCs w:val="26"/>
        </w:rPr>
        <w:t xml:space="preserve"> bills,</w:t>
      </w:r>
      <w:r w:rsidR="00CF35A8" w:rsidRPr="007B55F6">
        <w:rPr>
          <w:rStyle w:val="FootnoteReference"/>
          <w:sz w:val="26"/>
          <w:szCs w:val="26"/>
        </w:rPr>
        <w:footnoteReference w:id="8"/>
      </w:r>
      <w:r w:rsidRPr="007B55F6">
        <w:rPr>
          <w:sz w:val="26"/>
          <w:szCs w:val="26"/>
        </w:rPr>
        <w:t xml:space="preserve"> the Companies</w:t>
      </w:r>
      <w:r w:rsidRPr="00F05014">
        <w:rPr>
          <w:sz w:val="26"/>
          <w:szCs w:val="26"/>
        </w:rPr>
        <w:t xml:space="preserve"> in</w:t>
      </w:r>
      <w:r w:rsidR="00CF35A8" w:rsidRPr="00F05014">
        <w:rPr>
          <w:sz w:val="26"/>
          <w:szCs w:val="26"/>
        </w:rPr>
        <w:t>clude the following information</w:t>
      </w:r>
      <w:r w:rsidRPr="00F05014">
        <w:rPr>
          <w:sz w:val="26"/>
          <w:szCs w:val="26"/>
        </w:rPr>
        <w:t>:</w:t>
      </w:r>
    </w:p>
    <w:p w:rsidR="00353F55" w:rsidRPr="00CF35A8" w:rsidRDefault="00353F55" w:rsidP="00353F55">
      <w:pPr>
        <w:spacing w:line="360" w:lineRule="auto"/>
        <w:rPr>
          <w:sz w:val="26"/>
          <w:szCs w:val="26"/>
        </w:rPr>
      </w:pPr>
      <w:r w:rsidRPr="00CF35A8">
        <w:rPr>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53F55" w:rsidRPr="00CF35A8" w:rsidTr="00F93931">
        <w:tc>
          <w:tcPr>
            <w:tcW w:w="9576" w:type="dxa"/>
            <w:shd w:val="clear" w:color="auto" w:fill="auto"/>
          </w:tcPr>
          <w:p w:rsidR="00353F55" w:rsidRPr="00CF35A8" w:rsidRDefault="00353F55" w:rsidP="00353F55">
            <w:pPr>
              <w:jc w:val="center"/>
              <w:rPr>
                <w:sz w:val="26"/>
                <w:szCs w:val="26"/>
              </w:rPr>
            </w:pPr>
            <w:r w:rsidRPr="00CF35A8">
              <w:rPr>
                <w:sz w:val="26"/>
                <w:szCs w:val="26"/>
              </w:rPr>
              <w:t xml:space="preserve">Charges From </w:t>
            </w:r>
            <w:proofErr w:type="spellStart"/>
            <w:r w:rsidRPr="00CF35A8">
              <w:rPr>
                <w:sz w:val="26"/>
                <w:szCs w:val="26"/>
              </w:rPr>
              <w:t>Penelec</w:t>
            </w:r>
            <w:proofErr w:type="spellEnd"/>
            <w:r w:rsidRPr="00CF35A8">
              <w:rPr>
                <w:sz w:val="26"/>
                <w:szCs w:val="26"/>
              </w:rPr>
              <w:t xml:space="preserve"> (or Met-Ed, as applicable)</w:t>
            </w:r>
          </w:p>
        </w:tc>
      </w:tr>
    </w:tbl>
    <w:p w:rsidR="00353F55" w:rsidRPr="00CF35A8" w:rsidRDefault="00353F55" w:rsidP="00353F55">
      <w:pPr>
        <w:rPr>
          <w:sz w:val="26"/>
          <w:szCs w:val="26"/>
        </w:rPr>
      </w:pPr>
      <w:r w:rsidRPr="00CF35A8">
        <w:rPr>
          <w:sz w:val="26"/>
          <w:szCs w:val="26"/>
        </w:rPr>
        <w:t xml:space="preserve">When contacting an Electric Generation Supplier, please provide the following: </w:t>
      </w:r>
    </w:p>
    <w:p w:rsidR="00353F55" w:rsidRPr="00CF35A8" w:rsidRDefault="00353F55" w:rsidP="00353F55">
      <w:pPr>
        <w:rPr>
          <w:sz w:val="26"/>
          <w:szCs w:val="26"/>
        </w:rPr>
      </w:pPr>
      <w:r w:rsidRPr="00CF35A8">
        <w:rPr>
          <w:sz w:val="26"/>
          <w:szCs w:val="26"/>
        </w:rPr>
        <w:t>Customer number: 0800399993 0001455696</w:t>
      </w:r>
    </w:p>
    <w:p w:rsidR="00353F55" w:rsidRPr="00CF35A8" w:rsidRDefault="00353F55" w:rsidP="00353F55">
      <w:pPr>
        <w:rPr>
          <w:sz w:val="26"/>
          <w:szCs w:val="26"/>
        </w:rPr>
      </w:pPr>
      <w:r w:rsidRPr="00CF35A8">
        <w:rPr>
          <w:sz w:val="26"/>
          <w:szCs w:val="26"/>
        </w:rPr>
        <w:t>Rate: Standard Residential PN-RSN</w:t>
      </w:r>
    </w:p>
    <w:p w:rsidR="00353F55" w:rsidRPr="00CF35A8" w:rsidRDefault="00353F55" w:rsidP="00353F55">
      <w:pPr>
        <w:spacing w:line="360" w:lineRule="auto"/>
        <w:rPr>
          <w:sz w:val="26"/>
          <w:szCs w:val="26"/>
        </w:rPr>
      </w:pPr>
    </w:p>
    <w:p w:rsidR="00353F55" w:rsidRPr="00CF35A8" w:rsidRDefault="00353F55" w:rsidP="00353F55">
      <w:pPr>
        <w:spacing w:line="360" w:lineRule="auto"/>
        <w:rPr>
          <w:sz w:val="26"/>
          <w:szCs w:val="26"/>
        </w:rPr>
      </w:pPr>
      <w:r w:rsidRPr="00CF35A8">
        <w:rPr>
          <w:sz w:val="26"/>
          <w:szCs w:val="26"/>
        </w:rPr>
        <w:tab/>
        <w:t xml:space="preserve">While this information in itself is helpful, it is currently embedded among a laundry list of other charges.  As a result, it can be easily overlooked by a consumer, thus losing its effectiveness.  Moreover, because the FirstEnergy Companies use a customer number, rather than an account number, for EGS enrollments, this fact alone necessitates a more conspicuous presentation of the information needed to help assist customers when </w:t>
      </w:r>
      <w:r w:rsidRPr="00CF35A8">
        <w:rPr>
          <w:sz w:val="26"/>
          <w:szCs w:val="26"/>
        </w:rPr>
        <w:lastRenderedPageBreak/>
        <w:t xml:space="preserve">enrolling with an EGS.  Accordingly, we suggest the following inclusion in utility-consolidated bills: a “Shopping Information Box” that includes a customer’s account/customer number (whichever is applicable to effectuate a switch), a customer’s Rate Schedule and an indication that this information is needed when working with an EGS.  We believe that the Shopping Information Box, as described above and exemplified below, can be easily incorporated by the EDCs at a one-time cost because, in most cases, once set, the information in this box will not change.  An example of such a box is presented below: </w:t>
      </w:r>
    </w:p>
    <w:p w:rsidR="00353F55" w:rsidRPr="00CF35A8" w:rsidRDefault="00353F55" w:rsidP="00353F55">
      <w:pPr>
        <w:spacing w:line="360" w:lineRule="auto"/>
        <w:rPr>
          <w:sz w:val="26"/>
          <w:szCs w:val="26"/>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tblGrid>
      <w:tr w:rsidR="00CF55A6" w:rsidRPr="00CF35A8" w:rsidTr="00CF55A6">
        <w:trPr>
          <w:trHeight w:val="368"/>
        </w:trPr>
        <w:tc>
          <w:tcPr>
            <w:tcW w:w="6405" w:type="dxa"/>
            <w:shd w:val="clear" w:color="auto" w:fill="auto"/>
          </w:tcPr>
          <w:p w:rsidR="00CF55A6" w:rsidRPr="00CF35A8" w:rsidRDefault="00CF55A6" w:rsidP="00CF55A6">
            <w:pPr>
              <w:jc w:val="center"/>
              <w:rPr>
                <w:b/>
                <w:sz w:val="26"/>
                <w:szCs w:val="26"/>
              </w:rPr>
            </w:pPr>
            <w:r w:rsidRPr="00CF35A8">
              <w:rPr>
                <w:b/>
                <w:sz w:val="26"/>
                <w:szCs w:val="26"/>
              </w:rPr>
              <w:t>Shopping Information Box</w:t>
            </w:r>
          </w:p>
        </w:tc>
      </w:tr>
      <w:tr w:rsidR="00CF55A6" w:rsidRPr="00CF35A8" w:rsidTr="00CF55A6">
        <w:trPr>
          <w:trHeight w:val="600"/>
        </w:trPr>
        <w:tc>
          <w:tcPr>
            <w:tcW w:w="6405" w:type="dxa"/>
            <w:shd w:val="clear" w:color="auto" w:fill="auto"/>
          </w:tcPr>
          <w:p w:rsidR="00CF55A6" w:rsidRPr="00CF35A8" w:rsidRDefault="00CF55A6" w:rsidP="00CF55A6">
            <w:pPr>
              <w:spacing w:before="120" w:after="120"/>
              <w:rPr>
                <w:sz w:val="26"/>
                <w:szCs w:val="26"/>
              </w:rPr>
            </w:pPr>
            <w:r w:rsidRPr="00CF35A8">
              <w:rPr>
                <w:sz w:val="26"/>
                <w:szCs w:val="26"/>
              </w:rPr>
              <w:t>When shopping for electricity with an Electric Generation Supplier, please provide the following:</w:t>
            </w:r>
          </w:p>
          <w:p w:rsidR="00CF55A6" w:rsidRPr="00CF35A8" w:rsidRDefault="00CF55A6" w:rsidP="00CF55A6">
            <w:pPr>
              <w:spacing w:before="120" w:after="120"/>
              <w:rPr>
                <w:sz w:val="26"/>
                <w:szCs w:val="26"/>
              </w:rPr>
            </w:pPr>
            <w:r w:rsidRPr="00CF35A8">
              <w:rPr>
                <w:sz w:val="26"/>
                <w:szCs w:val="26"/>
              </w:rPr>
              <w:t xml:space="preserve">Account number/customer number: </w:t>
            </w:r>
          </w:p>
          <w:p w:rsidR="00CF55A6" w:rsidRPr="00CF35A8" w:rsidRDefault="00CF55A6" w:rsidP="00CF55A6">
            <w:pPr>
              <w:spacing w:before="120" w:after="120"/>
              <w:rPr>
                <w:sz w:val="26"/>
                <w:szCs w:val="26"/>
              </w:rPr>
            </w:pPr>
            <w:r w:rsidRPr="00CF35A8">
              <w:rPr>
                <w:sz w:val="26"/>
                <w:szCs w:val="26"/>
              </w:rPr>
              <w:t>Rate Schedule:</w:t>
            </w:r>
          </w:p>
        </w:tc>
      </w:tr>
    </w:tbl>
    <w:p w:rsidR="00353F55" w:rsidRPr="00CF35A8" w:rsidRDefault="00353F55" w:rsidP="00353F55">
      <w:pPr>
        <w:spacing w:line="360" w:lineRule="auto"/>
        <w:rPr>
          <w:sz w:val="26"/>
          <w:szCs w:val="26"/>
        </w:rPr>
      </w:pPr>
      <w:r w:rsidRPr="00CF35A8">
        <w:rPr>
          <w:sz w:val="26"/>
          <w:szCs w:val="26"/>
        </w:rPr>
        <w:t xml:space="preserve"> </w:t>
      </w:r>
    </w:p>
    <w:p w:rsidR="00353F55" w:rsidRPr="00CF35A8" w:rsidRDefault="00353F55" w:rsidP="00353F55">
      <w:pPr>
        <w:spacing w:line="360" w:lineRule="auto"/>
        <w:rPr>
          <w:sz w:val="26"/>
          <w:szCs w:val="26"/>
        </w:rPr>
      </w:pPr>
      <w:r w:rsidRPr="00CF35A8">
        <w:rPr>
          <w:sz w:val="26"/>
          <w:szCs w:val="26"/>
        </w:rPr>
        <w:tab/>
        <w:t xml:space="preserve">Certainly the example above is not the only wording that would be acceptable to the Commission, but there are a number of inherent characteristics this box must have: </w:t>
      </w:r>
    </w:p>
    <w:p w:rsidR="00353F55" w:rsidRPr="00CF35A8" w:rsidRDefault="00353F55" w:rsidP="00353F55">
      <w:pPr>
        <w:spacing w:line="360" w:lineRule="auto"/>
        <w:rPr>
          <w:sz w:val="26"/>
          <w:szCs w:val="26"/>
        </w:rPr>
      </w:pPr>
    </w:p>
    <w:p w:rsidR="00353F55" w:rsidRPr="00CF35A8" w:rsidRDefault="00353F55" w:rsidP="00353F55">
      <w:pPr>
        <w:numPr>
          <w:ilvl w:val="0"/>
          <w:numId w:val="42"/>
        </w:numPr>
        <w:spacing w:line="360" w:lineRule="auto"/>
        <w:rPr>
          <w:sz w:val="26"/>
          <w:szCs w:val="26"/>
        </w:rPr>
      </w:pPr>
      <w:r w:rsidRPr="00CF35A8">
        <w:rPr>
          <w:sz w:val="26"/>
          <w:szCs w:val="26"/>
        </w:rPr>
        <w:t xml:space="preserve">It must be conspicuous; </w:t>
      </w:r>
    </w:p>
    <w:p w:rsidR="00353F55" w:rsidRPr="00CF35A8" w:rsidRDefault="00353F55" w:rsidP="00353F55">
      <w:pPr>
        <w:numPr>
          <w:ilvl w:val="0"/>
          <w:numId w:val="42"/>
        </w:numPr>
        <w:spacing w:line="360" w:lineRule="auto"/>
        <w:rPr>
          <w:sz w:val="26"/>
          <w:szCs w:val="26"/>
        </w:rPr>
      </w:pPr>
      <w:r w:rsidRPr="00CF35A8">
        <w:rPr>
          <w:sz w:val="26"/>
          <w:szCs w:val="26"/>
        </w:rPr>
        <w:t>It must be placed on the bill separate and apart from other charges; and,</w:t>
      </w:r>
    </w:p>
    <w:p w:rsidR="00353F55" w:rsidRPr="00CF35A8" w:rsidRDefault="00353F55" w:rsidP="00353F55">
      <w:pPr>
        <w:numPr>
          <w:ilvl w:val="0"/>
          <w:numId w:val="42"/>
        </w:numPr>
        <w:spacing w:line="360" w:lineRule="auto"/>
        <w:rPr>
          <w:sz w:val="26"/>
          <w:szCs w:val="26"/>
        </w:rPr>
      </w:pPr>
      <w:r w:rsidRPr="00CF35A8">
        <w:rPr>
          <w:sz w:val="26"/>
          <w:szCs w:val="26"/>
        </w:rPr>
        <w:t xml:space="preserve">It must include necessary information to assist customers when shopping (account or customer number, rate schedule and explanation of the “Shopping Information Box”). </w:t>
      </w:r>
    </w:p>
    <w:p w:rsidR="00353F55" w:rsidRPr="00CF35A8" w:rsidRDefault="00353F55" w:rsidP="00353F55">
      <w:pPr>
        <w:spacing w:line="360" w:lineRule="auto"/>
        <w:rPr>
          <w:sz w:val="26"/>
          <w:szCs w:val="26"/>
        </w:rPr>
      </w:pPr>
    </w:p>
    <w:p w:rsidR="00353F55" w:rsidRDefault="00CF55A6" w:rsidP="00CF55A6">
      <w:pPr>
        <w:spacing w:line="360" w:lineRule="auto"/>
        <w:rPr>
          <w:sz w:val="26"/>
          <w:szCs w:val="26"/>
        </w:rPr>
      </w:pPr>
      <w:r w:rsidRPr="00CF35A8">
        <w:rPr>
          <w:sz w:val="26"/>
          <w:szCs w:val="26"/>
        </w:rPr>
        <w:t xml:space="preserve">In light of this recommendation, the Commission is interested in receiving comments on the </w:t>
      </w:r>
      <w:r w:rsidR="00353F55" w:rsidRPr="00CF35A8">
        <w:rPr>
          <w:sz w:val="26"/>
          <w:szCs w:val="26"/>
        </w:rPr>
        <w:t xml:space="preserve">suggested placement and presentation of the Shopping Information Box, specifically including comments regarding the presentation of information for customers with multiple customer/account numbers.  Additionally, </w:t>
      </w:r>
      <w:r w:rsidR="00F05014">
        <w:rPr>
          <w:sz w:val="26"/>
          <w:szCs w:val="26"/>
        </w:rPr>
        <w:t>the Commission</w:t>
      </w:r>
      <w:r w:rsidR="00353F55" w:rsidRPr="00CF35A8">
        <w:rPr>
          <w:sz w:val="26"/>
          <w:szCs w:val="26"/>
        </w:rPr>
        <w:t xml:space="preserve"> request</w:t>
      </w:r>
      <w:r w:rsidR="00F05014">
        <w:rPr>
          <w:sz w:val="26"/>
          <w:szCs w:val="26"/>
        </w:rPr>
        <w:t>s</w:t>
      </w:r>
      <w:r w:rsidR="00353F55" w:rsidRPr="00CF35A8">
        <w:rPr>
          <w:sz w:val="26"/>
          <w:szCs w:val="26"/>
        </w:rPr>
        <w:t xml:space="preserve"> comments on any costs associated with this proposal</w:t>
      </w:r>
      <w:r w:rsidR="001300B9" w:rsidRPr="00CF35A8">
        <w:rPr>
          <w:sz w:val="26"/>
          <w:szCs w:val="26"/>
        </w:rPr>
        <w:t>, as well as proposals for cost recovery</w:t>
      </w:r>
      <w:r w:rsidR="00353F55" w:rsidRPr="00CF35A8">
        <w:rPr>
          <w:sz w:val="26"/>
          <w:szCs w:val="26"/>
        </w:rPr>
        <w:t>.</w:t>
      </w:r>
    </w:p>
    <w:p w:rsidR="004C7D02" w:rsidRDefault="004C7D02" w:rsidP="00353F55">
      <w:pPr>
        <w:spacing w:line="360" w:lineRule="auto"/>
        <w:rPr>
          <w:b/>
          <w:sz w:val="26"/>
          <w:szCs w:val="26"/>
        </w:rPr>
      </w:pPr>
    </w:p>
    <w:p w:rsidR="001F739B" w:rsidRDefault="004C7D02" w:rsidP="00353F55">
      <w:pPr>
        <w:spacing w:line="360" w:lineRule="auto"/>
        <w:rPr>
          <w:sz w:val="26"/>
          <w:szCs w:val="26"/>
        </w:rPr>
      </w:pPr>
      <w:r>
        <w:rPr>
          <w:b/>
          <w:sz w:val="26"/>
          <w:szCs w:val="26"/>
        </w:rPr>
        <w:tab/>
      </w:r>
      <w:r w:rsidR="00FB066E">
        <w:rPr>
          <w:b/>
          <w:sz w:val="26"/>
          <w:szCs w:val="26"/>
        </w:rPr>
        <w:t>4</w:t>
      </w:r>
      <w:r>
        <w:rPr>
          <w:b/>
          <w:sz w:val="26"/>
          <w:szCs w:val="26"/>
        </w:rPr>
        <w:t>.</w:t>
      </w:r>
      <w:r>
        <w:rPr>
          <w:b/>
          <w:sz w:val="26"/>
          <w:szCs w:val="26"/>
        </w:rPr>
        <w:tab/>
      </w:r>
      <w:r w:rsidR="001F739B">
        <w:rPr>
          <w:b/>
          <w:sz w:val="26"/>
          <w:szCs w:val="26"/>
        </w:rPr>
        <w:t>Other</w:t>
      </w:r>
      <w:r w:rsidR="00F05014">
        <w:rPr>
          <w:b/>
          <w:sz w:val="26"/>
          <w:szCs w:val="26"/>
        </w:rPr>
        <w:t xml:space="preserve"> Proposals</w:t>
      </w:r>
    </w:p>
    <w:p w:rsidR="001F739B" w:rsidRDefault="001F739B" w:rsidP="00353F55">
      <w:pPr>
        <w:spacing w:line="360" w:lineRule="auto"/>
        <w:rPr>
          <w:sz w:val="26"/>
          <w:szCs w:val="26"/>
        </w:rPr>
      </w:pPr>
    </w:p>
    <w:p w:rsidR="001F739B" w:rsidRDefault="001F739B" w:rsidP="00353F55">
      <w:pPr>
        <w:spacing w:line="360" w:lineRule="auto"/>
        <w:rPr>
          <w:sz w:val="26"/>
          <w:szCs w:val="26"/>
        </w:rPr>
      </w:pPr>
      <w:r>
        <w:rPr>
          <w:sz w:val="26"/>
          <w:szCs w:val="26"/>
        </w:rPr>
        <w:tab/>
        <w:t xml:space="preserve">While the Commission proposes and solicits comments on the three </w:t>
      </w:r>
      <w:r w:rsidR="002A09BE">
        <w:rPr>
          <w:sz w:val="26"/>
          <w:szCs w:val="26"/>
        </w:rPr>
        <w:t xml:space="preserve">recommendations </w:t>
      </w:r>
      <w:r>
        <w:rPr>
          <w:sz w:val="26"/>
          <w:szCs w:val="26"/>
        </w:rPr>
        <w:t>outlined above,</w:t>
      </w:r>
      <w:r w:rsidR="002A09BE">
        <w:rPr>
          <w:sz w:val="26"/>
          <w:szCs w:val="26"/>
        </w:rPr>
        <w:t xml:space="preserve"> if any party</w:t>
      </w:r>
      <w:r>
        <w:rPr>
          <w:sz w:val="26"/>
          <w:szCs w:val="26"/>
        </w:rPr>
        <w:t xml:space="preserve"> ha</w:t>
      </w:r>
      <w:r w:rsidR="002A09BE">
        <w:rPr>
          <w:sz w:val="26"/>
          <w:szCs w:val="26"/>
        </w:rPr>
        <w:t>s</w:t>
      </w:r>
      <w:r>
        <w:rPr>
          <w:sz w:val="26"/>
          <w:szCs w:val="26"/>
        </w:rPr>
        <w:t xml:space="preserve"> other recommended changes in order to make the utility-consolidated bill more supplier-oriented, we </w:t>
      </w:r>
      <w:r w:rsidR="00D14210">
        <w:rPr>
          <w:sz w:val="26"/>
          <w:szCs w:val="26"/>
        </w:rPr>
        <w:t>request</w:t>
      </w:r>
      <w:r>
        <w:rPr>
          <w:sz w:val="26"/>
          <w:szCs w:val="26"/>
        </w:rPr>
        <w:t xml:space="preserve"> that those be submitted in comments.</w:t>
      </w:r>
    </w:p>
    <w:p w:rsidR="00FB066E" w:rsidRDefault="00FB066E" w:rsidP="00353F55">
      <w:pPr>
        <w:spacing w:line="360" w:lineRule="auto"/>
        <w:rPr>
          <w:sz w:val="26"/>
          <w:szCs w:val="26"/>
        </w:rPr>
      </w:pPr>
    </w:p>
    <w:p w:rsidR="00FB066E" w:rsidRDefault="00FB066E" w:rsidP="00353F55">
      <w:pPr>
        <w:spacing w:line="360" w:lineRule="auto"/>
        <w:rPr>
          <w:b/>
          <w:sz w:val="26"/>
          <w:szCs w:val="26"/>
        </w:rPr>
      </w:pPr>
      <w:r>
        <w:rPr>
          <w:b/>
          <w:sz w:val="26"/>
          <w:szCs w:val="26"/>
        </w:rPr>
        <w:t>B.</w:t>
      </w:r>
      <w:r>
        <w:rPr>
          <w:b/>
          <w:sz w:val="26"/>
          <w:szCs w:val="26"/>
        </w:rPr>
        <w:tab/>
        <w:t>Inclusion of EGS Inserts</w:t>
      </w:r>
    </w:p>
    <w:p w:rsidR="00FB066E" w:rsidRDefault="00FB066E" w:rsidP="00353F55">
      <w:pPr>
        <w:spacing w:line="360" w:lineRule="auto"/>
        <w:rPr>
          <w:b/>
          <w:sz w:val="26"/>
          <w:szCs w:val="26"/>
        </w:rPr>
      </w:pPr>
    </w:p>
    <w:p w:rsidR="00FB066E" w:rsidRPr="00FB066E" w:rsidRDefault="00FB066E" w:rsidP="00FB066E">
      <w:pPr>
        <w:spacing w:line="360" w:lineRule="auto"/>
        <w:rPr>
          <w:sz w:val="26"/>
          <w:szCs w:val="26"/>
        </w:rPr>
      </w:pPr>
      <w:r>
        <w:rPr>
          <w:sz w:val="26"/>
          <w:szCs w:val="26"/>
        </w:rPr>
        <w:tab/>
      </w:r>
      <w:r w:rsidRPr="00FB066E">
        <w:rPr>
          <w:sz w:val="26"/>
          <w:szCs w:val="26"/>
        </w:rPr>
        <w:t>In its End State Final Order, the Commission recommended that OCMO review, among other things, the inclusion of EGS billing inserts.</w:t>
      </w:r>
      <w:r>
        <w:rPr>
          <w:rStyle w:val="FootnoteReference"/>
          <w:sz w:val="26"/>
          <w:szCs w:val="26"/>
        </w:rPr>
        <w:footnoteReference w:id="9"/>
      </w:r>
      <w:r w:rsidRPr="00FB066E">
        <w:rPr>
          <w:sz w:val="26"/>
          <w:szCs w:val="26"/>
        </w:rPr>
        <w:t xml:space="preserve">  This insert could be a letter, a notice or a marketing material provided by the customer’s current EGS.  One EDC provided </w:t>
      </w:r>
      <w:r w:rsidR="00D864BF">
        <w:rPr>
          <w:sz w:val="26"/>
          <w:szCs w:val="26"/>
        </w:rPr>
        <w:t xml:space="preserve">informal </w:t>
      </w:r>
      <w:r w:rsidRPr="00FB066E">
        <w:rPr>
          <w:sz w:val="26"/>
          <w:szCs w:val="26"/>
        </w:rPr>
        <w:t xml:space="preserve">feedback that it was reviewing the potential for the inclusion of such an insert; however, it stated that it believed it should have the ability to review and approve the insert prior to distribution and that the costs of the mailing should be borne by the EGS.  </w:t>
      </w:r>
      <w:r w:rsidR="001300B9">
        <w:rPr>
          <w:sz w:val="26"/>
          <w:szCs w:val="26"/>
        </w:rPr>
        <w:t>Conversely</w:t>
      </w:r>
      <w:r w:rsidRPr="00FB066E">
        <w:rPr>
          <w:sz w:val="26"/>
          <w:szCs w:val="26"/>
        </w:rPr>
        <w:t>, other</w:t>
      </w:r>
      <w:r w:rsidR="00D864BF">
        <w:rPr>
          <w:sz w:val="26"/>
          <w:szCs w:val="26"/>
        </w:rPr>
        <w:t xml:space="preserve"> informal</w:t>
      </w:r>
      <w:r w:rsidRPr="00FB066E">
        <w:rPr>
          <w:sz w:val="26"/>
          <w:szCs w:val="26"/>
        </w:rPr>
        <w:t xml:space="preserve"> comments were provided expressing concerns regarding the cost of such an insert, as well as its feasibility with current billing systems and mailing methodologies.  </w:t>
      </w:r>
    </w:p>
    <w:p w:rsidR="00FB066E" w:rsidRPr="00FB066E" w:rsidRDefault="00FB066E" w:rsidP="00FB066E">
      <w:pPr>
        <w:spacing w:line="360" w:lineRule="auto"/>
        <w:rPr>
          <w:sz w:val="26"/>
          <w:szCs w:val="26"/>
        </w:rPr>
      </w:pPr>
    </w:p>
    <w:p w:rsidR="00FB066E" w:rsidRPr="00D864BF" w:rsidRDefault="00FB066E" w:rsidP="00FB066E">
      <w:pPr>
        <w:spacing w:line="360" w:lineRule="auto"/>
        <w:rPr>
          <w:sz w:val="26"/>
          <w:szCs w:val="26"/>
        </w:rPr>
      </w:pPr>
      <w:r w:rsidRPr="00D864BF">
        <w:rPr>
          <w:sz w:val="26"/>
          <w:szCs w:val="26"/>
        </w:rPr>
        <w:tab/>
        <w:t xml:space="preserve">While </w:t>
      </w:r>
      <w:r w:rsidR="00D864BF" w:rsidRPr="00D864BF">
        <w:rPr>
          <w:sz w:val="26"/>
          <w:szCs w:val="26"/>
        </w:rPr>
        <w:t>the Commission</w:t>
      </w:r>
      <w:r w:rsidRPr="00D864BF">
        <w:rPr>
          <w:sz w:val="26"/>
          <w:szCs w:val="26"/>
        </w:rPr>
        <w:t xml:space="preserve"> recognize</w:t>
      </w:r>
      <w:r w:rsidR="00D864BF" w:rsidRPr="00D864BF">
        <w:rPr>
          <w:sz w:val="26"/>
          <w:szCs w:val="26"/>
        </w:rPr>
        <w:t>s</w:t>
      </w:r>
      <w:r w:rsidRPr="00D864BF">
        <w:rPr>
          <w:sz w:val="26"/>
          <w:szCs w:val="26"/>
        </w:rPr>
        <w:t xml:space="preserve"> that additional</w:t>
      </w:r>
      <w:r w:rsidR="001300B9">
        <w:rPr>
          <w:sz w:val="26"/>
          <w:szCs w:val="26"/>
        </w:rPr>
        <w:t xml:space="preserve"> EGS</w:t>
      </w:r>
      <w:r w:rsidRPr="00D864BF">
        <w:rPr>
          <w:sz w:val="26"/>
          <w:szCs w:val="26"/>
        </w:rPr>
        <w:t xml:space="preserve"> insert</w:t>
      </w:r>
      <w:r w:rsidR="001300B9">
        <w:rPr>
          <w:sz w:val="26"/>
          <w:szCs w:val="26"/>
        </w:rPr>
        <w:t>s</w:t>
      </w:r>
      <w:r w:rsidRPr="00D864BF">
        <w:rPr>
          <w:sz w:val="26"/>
          <w:szCs w:val="26"/>
        </w:rPr>
        <w:t xml:space="preserve"> may provide </w:t>
      </w:r>
      <w:r w:rsidR="0052770B">
        <w:rPr>
          <w:sz w:val="26"/>
          <w:szCs w:val="26"/>
        </w:rPr>
        <w:t xml:space="preserve">a </w:t>
      </w:r>
      <w:r w:rsidRPr="00D864BF">
        <w:rPr>
          <w:sz w:val="26"/>
          <w:szCs w:val="26"/>
        </w:rPr>
        <w:t>customer with more informat</w:t>
      </w:r>
      <w:r w:rsidR="00D864BF" w:rsidRPr="00D864BF">
        <w:rPr>
          <w:sz w:val="26"/>
          <w:szCs w:val="26"/>
        </w:rPr>
        <w:t xml:space="preserve">ion regarding the product he or </w:t>
      </w:r>
      <w:r w:rsidRPr="00D864BF">
        <w:rPr>
          <w:sz w:val="26"/>
          <w:szCs w:val="26"/>
        </w:rPr>
        <w:t xml:space="preserve">she is currently receiving or regarding other options that may be available, we are concerned with the increased costs and complexities of such an insert.  Additionally, because such an insert would need to be provided at some point in time before the bill </w:t>
      </w:r>
      <w:r w:rsidR="0078711D">
        <w:rPr>
          <w:sz w:val="26"/>
          <w:szCs w:val="26"/>
        </w:rPr>
        <w:t>is</w:t>
      </w:r>
      <w:r w:rsidRPr="00D864BF">
        <w:rPr>
          <w:sz w:val="26"/>
          <w:szCs w:val="26"/>
        </w:rPr>
        <w:t xml:space="preserve"> mailed, it is reasonable to assume that some of the inserts may be outdated by the time they are received by customers.  As such, </w:t>
      </w:r>
      <w:r w:rsidR="0052770B">
        <w:rPr>
          <w:sz w:val="26"/>
          <w:szCs w:val="26"/>
        </w:rPr>
        <w:t>the Commission is</w:t>
      </w:r>
      <w:r w:rsidRPr="00D864BF">
        <w:rPr>
          <w:sz w:val="26"/>
          <w:szCs w:val="26"/>
        </w:rPr>
        <w:t xml:space="preserve"> not recommending the inclusion of an insert at this time.  We do not </w:t>
      </w:r>
      <w:r w:rsidRPr="00D864BF">
        <w:rPr>
          <w:sz w:val="26"/>
          <w:szCs w:val="26"/>
        </w:rPr>
        <w:lastRenderedPageBreak/>
        <w:t xml:space="preserve">believe </w:t>
      </w:r>
      <w:r w:rsidR="004001CC">
        <w:rPr>
          <w:sz w:val="26"/>
          <w:szCs w:val="26"/>
        </w:rPr>
        <w:t xml:space="preserve">we have enough information, at this time, to </w:t>
      </w:r>
      <w:r w:rsidRPr="00D864BF">
        <w:rPr>
          <w:sz w:val="26"/>
          <w:szCs w:val="26"/>
        </w:rPr>
        <w:t>show that the benefits of such an insert would outweigh its costs and complexities.</w:t>
      </w:r>
      <w:r w:rsidR="0052770B">
        <w:rPr>
          <w:sz w:val="26"/>
          <w:szCs w:val="26"/>
        </w:rPr>
        <w:t xml:space="preserve">  However, we request that parties provide comments regarding the inclusion of EGS inserts.</w:t>
      </w:r>
    </w:p>
    <w:p w:rsidR="00353F55" w:rsidRPr="00353F55" w:rsidRDefault="00353F55" w:rsidP="00353F55">
      <w:pPr>
        <w:spacing w:line="360" w:lineRule="auto"/>
        <w:rPr>
          <w:sz w:val="26"/>
          <w:szCs w:val="26"/>
        </w:rPr>
      </w:pPr>
    </w:p>
    <w:p w:rsidR="00353F55" w:rsidRDefault="00FB066E" w:rsidP="006E0EE4">
      <w:pPr>
        <w:spacing w:line="360" w:lineRule="auto"/>
        <w:rPr>
          <w:sz w:val="26"/>
          <w:szCs w:val="26"/>
        </w:rPr>
      </w:pPr>
      <w:r>
        <w:rPr>
          <w:b/>
          <w:sz w:val="26"/>
          <w:szCs w:val="26"/>
        </w:rPr>
        <w:t>C</w:t>
      </w:r>
      <w:r w:rsidR="001F739B">
        <w:rPr>
          <w:b/>
          <w:sz w:val="26"/>
          <w:szCs w:val="26"/>
        </w:rPr>
        <w:t>.</w:t>
      </w:r>
      <w:r w:rsidR="001F739B">
        <w:rPr>
          <w:b/>
          <w:sz w:val="26"/>
          <w:szCs w:val="26"/>
        </w:rPr>
        <w:tab/>
        <w:t>Costs</w:t>
      </w:r>
      <w:r w:rsidR="00F05014">
        <w:rPr>
          <w:b/>
          <w:sz w:val="26"/>
          <w:szCs w:val="26"/>
        </w:rPr>
        <w:t xml:space="preserve"> and Timeline</w:t>
      </w:r>
    </w:p>
    <w:p w:rsidR="001F739B" w:rsidRDefault="001F739B" w:rsidP="006E0EE4">
      <w:pPr>
        <w:spacing w:line="360" w:lineRule="auto"/>
        <w:rPr>
          <w:sz w:val="26"/>
          <w:szCs w:val="26"/>
        </w:rPr>
      </w:pPr>
    </w:p>
    <w:p w:rsidR="001F739B" w:rsidRDefault="001F739B" w:rsidP="001F739B">
      <w:pPr>
        <w:spacing w:line="360" w:lineRule="auto"/>
        <w:rPr>
          <w:sz w:val="26"/>
          <w:szCs w:val="26"/>
        </w:rPr>
      </w:pPr>
      <w:r>
        <w:rPr>
          <w:sz w:val="26"/>
          <w:szCs w:val="26"/>
        </w:rPr>
        <w:tab/>
      </w:r>
      <w:r w:rsidRPr="001F739B">
        <w:rPr>
          <w:sz w:val="26"/>
          <w:szCs w:val="26"/>
        </w:rPr>
        <w:t xml:space="preserve">In the solicitation of informal comments, as well as during the October 16 stakeholder conference call, </w:t>
      </w:r>
      <w:r>
        <w:rPr>
          <w:sz w:val="26"/>
          <w:szCs w:val="26"/>
        </w:rPr>
        <w:t>OCMO</w:t>
      </w:r>
      <w:r w:rsidRPr="001F739B">
        <w:rPr>
          <w:sz w:val="26"/>
          <w:szCs w:val="26"/>
        </w:rPr>
        <w:t xml:space="preserve"> asked for cost estimates for any of the recommendations received.  As previously mentioned, </w:t>
      </w:r>
      <w:r>
        <w:rPr>
          <w:sz w:val="26"/>
          <w:szCs w:val="26"/>
        </w:rPr>
        <w:t xml:space="preserve">informal </w:t>
      </w:r>
      <w:r w:rsidRPr="001F739B">
        <w:rPr>
          <w:sz w:val="26"/>
          <w:szCs w:val="26"/>
        </w:rPr>
        <w:t>feedback</w:t>
      </w:r>
      <w:r>
        <w:rPr>
          <w:sz w:val="26"/>
          <w:szCs w:val="26"/>
        </w:rPr>
        <w:t xml:space="preserve"> was received</w:t>
      </w:r>
      <w:r w:rsidRPr="001F739B">
        <w:rPr>
          <w:sz w:val="26"/>
          <w:szCs w:val="26"/>
        </w:rPr>
        <w:t xml:space="preserve"> from one EDC regarding the cost and man hours necessary to include an EGS’s logo on the bill (80-120 hours of work at $150 per hour per supplier).  However, </w:t>
      </w:r>
      <w:r>
        <w:rPr>
          <w:sz w:val="26"/>
          <w:szCs w:val="26"/>
        </w:rPr>
        <w:t xml:space="preserve">no other </w:t>
      </w:r>
      <w:r w:rsidRPr="001F739B">
        <w:rPr>
          <w:sz w:val="26"/>
          <w:szCs w:val="26"/>
        </w:rPr>
        <w:t>cost estimates</w:t>
      </w:r>
      <w:r>
        <w:rPr>
          <w:sz w:val="26"/>
          <w:szCs w:val="26"/>
        </w:rPr>
        <w:t xml:space="preserve"> were provided.  As such, the Commission asks that the EDCs, and any other parties</w:t>
      </w:r>
      <w:r w:rsidR="00912780">
        <w:rPr>
          <w:sz w:val="26"/>
          <w:szCs w:val="26"/>
        </w:rPr>
        <w:t>, if applicable</w:t>
      </w:r>
      <w:r>
        <w:rPr>
          <w:sz w:val="26"/>
          <w:szCs w:val="26"/>
        </w:rPr>
        <w:t xml:space="preserve">, provide cost estimates for the changes required in order to implement the three recommendations.  Additionally, should a party provide </w:t>
      </w:r>
      <w:r w:rsidR="00912780">
        <w:rPr>
          <w:sz w:val="26"/>
          <w:szCs w:val="26"/>
        </w:rPr>
        <w:t>other recommendations</w:t>
      </w:r>
      <w:r>
        <w:rPr>
          <w:sz w:val="26"/>
          <w:szCs w:val="26"/>
        </w:rPr>
        <w:t xml:space="preserve"> for making the bill more supplier-oriented, </w:t>
      </w:r>
      <w:r w:rsidR="00F05014">
        <w:rPr>
          <w:sz w:val="26"/>
          <w:szCs w:val="26"/>
        </w:rPr>
        <w:t>the Commission</w:t>
      </w:r>
      <w:r>
        <w:rPr>
          <w:sz w:val="26"/>
          <w:szCs w:val="26"/>
        </w:rPr>
        <w:t xml:space="preserve"> ask</w:t>
      </w:r>
      <w:r w:rsidR="00F05014">
        <w:rPr>
          <w:sz w:val="26"/>
          <w:szCs w:val="26"/>
        </w:rPr>
        <w:t>s</w:t>
      </w:r>
      <w:r>
        <w:rPr>
          <w:sz w:val="26"/>
          <w:szCs w:val="26"/>
        </w:rPr>
        <w:t xml:space="preserve"> that cost estimates be included in those </w:t>
      </w:r>
      <w:proofErr w:type="gramStart"/>
      <w:r>
        <w:rPr>
          <w:sz w:val="26"/>
          <w:szCs w:val="26"/>
        </w:rPr>
        <w:t>comments.</w:t>
      </w:r>
      <w:proofErr w:type="gramEnd"/>
    </w:p>
    <w:p w:rsidR="001F739B" w:rsidRDefault="001F739B" w:rsidP="001F739B">
      <w:pPr>
        <w:spacing w:line="360" w:lineRule="auto"/>
        <w:rPr>
          <w:sz w:val="26"/>
          <w:szCs w:val="26"/>
        </w:rPr>
      </w:pPr>
    </w:p>
    <w:p w:rsidR="001F739B" w:rsidRDefault="001F739B" w:rsidP="001F739B">
      <w:pPr>
        <w:spacing w:line="360" w:lineRule="auto"/>
        <w:rPr>
          <w:sz w:val="26"/>
          <w:szCs w:val="26"/>
        </w:rPr>
      </w:pPr>
      <w:r>
        <w:rPr>
          <w:sz w:val="26"/>
          <w:szCs w:val="26"/>
        </w:rPr>
        <w:tab/>
        <w:t>The Commission</w:t>
      </w:r>
      <w:r w:rsidRPr="001F739B">
        <w:rPr>
          <w:sz w:val="26"/>
          <w:szCs w:val="26"/>
        </w:rPr>
        <w:t xml:space="preserve"> recognize</w:t>
      </w:r>
      <w:r>
        <w:rPr>
          <w:sz w:val="26"/>
          <w:szCs w:val="26"/>
        </w:rPr>
        <w:t>s</w:t>
      </w:r>
      <w:r w:rsidRPr="001F739B">
        <w:rPr>
          <w:sz w:val="26"/>
          <w:szCs w:val="26"/>
        </w:rPr>
        <w:t xml:space="preserve"> that the c</w:t>
      </w:r>
      <w:r>
        <w:rPr>
          <w:sz w:val="26"/>
          <w:szCs w:val="26"/>
        </w:rPr>
        <w:t xml:space="preserve">hanges recommended herein may </w:t>
      </w:r>
      <w:r w:rsidRPr="001F739B">
        <w:rPr>
          <w:sz w:val="26"/>
          <w:szCs w:val="26"/>
        </w:rPr>
        <w:t>necessitate billing system, EDI and</w:t>
      </w:r>
      <w:r w:rsidR="001300B9">
        <w:rPr>
          <w:sz w:val="26"/>
          <w:szCs w:val="26"/>
        </w:rPr>
        <w:t>/or</w:t>
      </w:r>
      <w:r w:rsidRPr="001F739B">
        <w:rPr>
          <w:sz w:val="26"/>
          <w:szCs w:val="26"/>
        </w:rPr>
        <w:t xml:space="preserve"> information technology changes.  With regard to cost recovery,</w:t>
      </w:r>
      <w:r w:rsidR="000F2E1B">
        <w:rPr>
          <w:sz w:val="26"/>
          <w:szCs w:val="26"/>
        </w:rPr>
        <w:t xml:space="preserve"> because this proposal will affect all customers</w:t>
      </w:r>
      <w:r w:rsidRPr="001F739B">
        <w:rPr>
          <w:sz w:val="26"/>
          <w:szCs w:val="26"/>
        </w:rPr>
        <w:t xml:space="preserve"> </w:t>
      </w:r>
      <w:r>
        <w:rPr>
          <w:sz w:val="26"/>
          <w:szCs w:val="26"/>
        </w:rPr>
        <w:t>the Commission proposes</w:t>
      </w:r>
      <w:r w:rsidRPr="001F739B">
        <w:rPr>
          <w:sz w:val="26"/>
          <w:szCs w:val="26"/>
        </w:rPr>
        <w:t xml:space="preserve"> that the costs associated with these recommendations be recovered</w:t>
      </w:r>
      <w:r w:rsidR="000F2E1B">
        <w:rPr>
          <w:sz w:val="26"/>
          <w:szCs w:val="26"/>
        </w:rPr>
        <w:t xml:space="preserve"> from all distributio</w:t>
      </w:r>
      <w:r w:rsidR="008461C2">
        <w:rPr>
          <w:sz w:val="26"/>
          <w:szCs w:val="26"/>
        </w:rPr>
        <w:t>n customers on a non-</w:t>
      </w:r>
      <w:proofErr w:type="spellStart"/>
      <w:r w:rsidR="008461C2">
        <w:rPr>
          <w:sz w:val="26"/>
          <w:szCs w:val="26"/>
        </w:rPr>
        <w:t>bypassable</w:t>
      </w:r>
      <w:proofErr w:type="spellEnd"/>
      <w:r w:rsidR="000F2E1B">
        <w:rPr>
          <w:sz w:val="26"/>
          <w:szCs w:val="26"/>
        </w:rPr>
        <w:t xml:space="preserve"> basis</w:t>
      </w:r>
      <w:r w:rsidRPr="001F739B">
        <w:rPr>
          <w:sz w:val="26"/>
          <w:szCs w:val="26"/>
        </w:rPr>
        <w:t xml:space="preserve"> through the </w:t>
      </w:r>
      <w:r>
        <w:rPr>
          <w:sz w:val="26"/>
          <w:szCs w:val="26"/>
        </w:rPr>
        <w:t>EDCs’</w:t>
      </w:r>
      <w:r w:rsidRPr="001F739B">
        <w:rPr>
          <w:sz w:val="26"/>
          <w:szCs w:val="26"/>
        </w:rPr>
        <w:t xml:space="preserve"> Retail </w:t>
      </w:r>
      <w:r w:rsidR="000F2E1B">
        <w:rPr>
          <w:sz w:val="26"/>
          <w:szCs w:val="26"/>
        </w:rPr>
        <w:t xml:space="preserve">Market </w:t>
      </w:r>
      <w:r w:rsidRPr="001F739B">
        <w:rPr>
          <w:sz w:val="26"/>
          <w:szCs w:val="26"/>
        </w:rPr>
        <w:t>En</w:t>
      </w:r>
      <w:r>
        <w:rPr>
          <w:sz w:val="26"/>
          <w:szCs w:val="26"/>
        </w:rPr>
        <w:t>hancements surcharge</w:t>
      </w:r>
      <w:r w:rsidR="000F2E1B">
        <w:rPr>
          <w:sz w:val="26"/>
          <w:szCs w:val="26"/>
        </w:rPr>
        <w:t xml:space="preserve"> or some similar mechanism</w:t>
      </w:r>
      <w:r>
        <w:rPr>
          <w:sz w:val="26"/>
          <w:szCs w:val="26"/>
        </w:rPr>
        <w:t xml:space="preserve">.  If parties believe other cost recovery mechanisms are more appropriate, we ask that such mechanisms be addressed in comments. </w:t>
      </w:r>
    </w:p>
    <w:p w:rsidR="00F05014" w:rsidRDefault="00F05014" w:rsidP="001F739B">
      <w:pPr>
        <w:spacing w:line="360" w:lineRule="auto"/>
        <w:rPr>
          <w:sz w:val="26"/>
          <w:szCs w:val="26"/>
        </w:rPr>
      </w:pPr>
    </w:p>
    <w:p w:rsidR="00F05014" w:rsidRPr="001F739B" w:rsidRDefault="00F05014" w:rsidP="001F739B">
      <w:pPr>
        <w:spacing w:line="360" w:lineRule="auto"/>
        <w:rPr>
          <w:sz w:val="26"/>
          <w:szCs w:val="26"/>
        </w:rPr>
      </w:pPr>
      <w:r>
        <w:rPr>
          <w:sz w:val="26"/>
          <w:szCs w:val="26"/>
        </w:rPr>
        <w:tab/>
        <w:t>The Commission also proposes that these recommendations be implemented no later than June 1, 2015, in order to coincide with the expiration of the existing, and the start of the new, EDC Default Service Plans.  The Commission requests that parties provide comments on this proposed deadline.</w:t>
      </w:r>
    </w:p>
    <w:p w:rsidR="00BC56EB" w:rsidRPr="00387868" w:rsidRDefault="00BC56EB" w:rsidP="006E0EE4">
      <w:pPr>
        <w:spacing w:line="360" w:lineRule="auto"/>
        <w:rPr>
          <w:sz w:val="26"/>
          <w:szCs w:val="26"/>
        </w:rPr>
      </w:pPr>
    </w:p>
    <w:p w:rsidR="00DD4AB4" w:rsidRPr="00387868" w:rsidRDefault="00BA1090" w:rsidP="006E0EE4">
      <w:pPr>
        <w:pStyle w:val="Heading1"/>
        <w:spacing w:before="0" w:after="0" w:line="360" w:lineRule="auto"/>
        <w:jc w:val="center"/>
        <w:rPr>
          <w:rFonts w:ascii="Times New Roman" w:hAnsi="Times New Roman" w:cs="Times New Roman"/>
          <w:spacing w:val="-3"/>
          <w:sz w:val="26"/>
          <w:szCs w:val="26"/>
        </w:rPr>
      </w:pPr>
      <w:bookmarkStart w:id="2" w:name="_Toc348359091"/>
      <w:r w:rsidRPr="00387868">
        <w:rPr>
          <w:rFonts w:ascii="Times New Roman" w:hAnsi="Times New Roman" w:cs="Times New Roman"/>
          <w:spacing w:val="-3"/>
          <w:sz w:val="26"/>
          <w:szCs w:val="26"/>
        </w:rPr>
        <w:t>CONCLUSION</w:t>
      </w:r>
      <w:bookmarkEnd w:id="2"/>
    </w:p>
    <w:p w:rsidR="00CD59CA" w:rsidRPr="00387868" w:rsidRDefault="00CD59CA" w:rsidP="006E0EE4">
      <w:pPr>
        <w:spacing w:line="360" w:lineRule="auto"/>
        <w:jc w:val="center"/>
        <w:rPr>
          <w:b/>
          <w:spacing w:val="-3"/>
          <w:sz w:val="26"/>
          <w:szCs w:val="26"/>
        </w:rPr>
      </w:pPr>
    </w:p>
    <w:p w:rsidR="0052770B" w:rsidRDefault="0052770B" w:rsidP="00BC56EB">
      <w:pPr>
        <w:spacing w:line="360" w:lineRule="auto"/>
        <w:rPr>
          <w:spacing w:val="-3"/>
          <w:sz w:val="26"/>
          <w:szCs w:val="26"/>
        </w:rPr>
      </w:pPr>
      <w:r>
        <w:rPr>
          <w:spacing w:val="-3"/>
          <w:sz w:val="26"/>
          <w:szCs w:val="26"/>
        </w:rPr>
        <w:tab/>
      </w:r>
      <w:r w:rsidRPr="00522FC0">
        <w:rPr>
          <w:sz w:val="26"/>
          <w:szCs w:val="26"/>
        </w:rPr>
        <w:t xml:space="preserve">With this Tentative Order, the Commission seeks comments on the proposed </w:t>
      </w:r>
      <w:r>
        <w:rPr>
          <w:sz w:val="26"/>
          <w:szCs w:val="26"/>
        </w:rPr>
        <w:t>recommendations for creating a more supplier-oriented utility-consolidated bill</w:t>
      </w:r>
      <w:r w:rsidRPr="00522FC0">
        <w:rPr>
          <w:sz w:val="26"/>
          <w:szCs w:val="26"/>
        </w:rPr>
        <w:t xml:space="preserve">.  </w:t>
      </w:r>
      <w:r w:rsidR="00056CE3">
        <w:rPr>
          <w:spacing w:val="-3"/>
          <w:sz w:val="26"/>
          <w:szCs w:val="26"/>
        </w:rPr>
        <w:t xml:space="preserve">Specifically, the Commission seeks comments regarding </w:t>
      </w:r>
      <w:r w:rsidRPr="0052770B">
        <w:rPr>
          <w:spacing w:val="-3"/>
          <w:sz w:val="26"/>
          <w:szCs w:val="26"/>
        </w:rPr>
        <w:t>the inclusion of the EGS’s logo</w:t>
      </w:r>
      <w:r w:rsidR="001300B9">
        <w:rPr>
          <w:spacing w:val="-3"/>
          <w:sz w:val="26"/>
          <w:szCs w:val="26"/>
        </w:rPr>
        <w:t xml:space="preserve"> on the EDC bill</w:t>
      </w:r>
      <w:r w:rsidRPr="0052770B">
        <w:rPr>
          <w:spacing w:val="-3"/>
          <w:sz w:val="26"/>
          <w:szCs w:val="26"/>
        </w:rPr>
        <w:t>; the expansion of EGS bill messaging space</w:t>
      </w:r>
      <w:r w:rsidR="001300B9">
        <w:rPr>
          <w:spacing w:val="-3"/>
          <w:sz w:val="26"/>
          <w:szCs w:val="26"/>
        </w:rPr>
        <w:t xml:space="preserve"> from two (2) to four (4) lines with up to 80 characters each</w:t>
      </w:r>
      <w:r w:rsidRPr="0052770B">
        <w:rPr>
          <w:spacing w:val="-3"/>
          <w:sz w:val="26"/>
          <w:szCs w:val="26"/>
        </w:rPr>
        <w:t>; and the inclusion of a Shopping Information Box.  We believe these three mechanisms will aid the customer in not only developing a stronger recognition</w:t>
      </w:r>
      <w:r w:rsidR="00056CE3">
        <w:rPr>
          <w:spacing w:val="-3"/>
          <w:sz w:val="26"/>
          <w:szCs w:val="26"/>
        </w:rPr>
        <w:t xml:space="preserve"> of, and relationship with, his or </w:t>
      </w:r>
      <w:r w:rsidRPr="0052770B">
        <w:rPr>
          <w:spacing w:val="-3"/>
          <w:sz w:val="26"/>
          <w:szCs w:val="26"/>
        </w:rPr>
        <w:t>her EGS, but will also increase customer awareness when participating in the competitive retail electric market.</w:t>
      </w:r>
    </w:p>
    <w:p w:rsidR="00F05DFC" w:rsidRPr="00387868" w:rsidRDefault="00C2455C" w:rsidP="00BC56EB">
      <w:pPr>
        <w:spacing w:line="360" w:lineRule="auto"/>
        <w:rPr>
          <w:b/>
          <w:sz w:val="26"/>
          <w:szCs w:val="26"/>
        </w:rPr>
      </w:pPr>
      <w:r w:rsidRPr="00387868">
        <w:rPr>
          <w:b/>
          <w:sz w:val="26"/>
          <w:szCs w:val="26"/>
        </w:rPr>
        <w:t>THEREFORE,</w:t>
      </w:r>
    </w:p>
    <w:p w:rsidR="00F517EB" w:rsidRPr="00387868" w:rsidRDefault="00F517EB" w:rsidP="00BC56EB">
      <w:pPr>
        <w:spacing w:line="360" w:lineRule="auto"/>
        <w:rPr>
          <w:spacing w:val="-3"/>
          <w:sz w:val="26"/>
          <w:szCs w:val="26"/>
        </w:rPr>
      </w:pPr>
    </w:p>
    <w:p w:rsidR="002F793F" w:rsidRPr="00387868" w:rsidRDefault="00D76D23" w:rsidP="00BC56EB">
      <w:pPr>
        <w:tabs>
          <w:tab w:val="left" w:pos="0"/>
        </w:tabs>
        <w:spacing w:line="360" w:lineRule="auto"/>
        <w:rPr>
          <w:b/>
          <w:sz w:val="26"/>
          <w:szCs w:val="26"/>
        </w:rPr>
      </w:pPr>
      <w:r w:rsidRPr="00387868">
        <w:rPr>
          <w:b/>
          <w:sz w:val="26"/>
          <w:szCs w:val="26"/>
        </w:rPr>
        <w:tab/>
      </w:r>
      <w:r w:rsidR="009F59C8" w:rsidRPr="00387868">
        <w:rPr>
          <w:b/>
          <w:sz w:val="26"/>
          <w:szCs w:val="26"/>
        </w:rPr>
        <w:t xml:space="preserve">IT IS ORDERED:  </w:t>
      </w:r>
    </w:p>
    <w:p w:rsidR="009666AA" w:rsidRPr="00387868" w:rsidRDefault="009666AA" w:rsidP="00BC56EB">
      <w:pPr>
        <w:tabs>
          <w:tab w:val="left" w:pos="0"/>
        </w:tabs>
        <w:spacing w:line="360" w:lineRule="auto"/>
        <w:rPr>
          <w:sz w:val="26"/>
          <w:szCs w:val="26"/>
        </w:rPr>
      </w:pPr>
    </w:p>
    <w:p w:rsidR="00003462" w:rsidRPr="00387868" w:rsidRDefault="00003462" w:rsidP="00F76EA4">
      <w:pPr>
        <w:spacing w:line="360" w:lineRule="auto"/>
        <w:ind w:left="360" w:hanging="360"/>
        <w:rPr>
          <w:sz w:val="26"/>
          <w:szCs w:val="26"/>
        </w:rPr>
      </w:pPr>
      <w:r w:rsidRPr="00387868">
        <w:rPr>
          <w:sz w:val="26"/>
          <w:szCs w:val="26"/>
        </w:rPr>
        <w:t xml:space="preserve">1.  That </w:t>
      </w:r>
      <w:r w:rsidR="00056CE3">
        <w:rPr>
          <w:sz w:val="26"/>
          <w:szCs w:val="26"/>
        </w:rPr>
        <w:t>the recommended utility-consolidated bill changes in this Tentative Order be issued for comment.</w:t>
      </w:r>
    </w:p>
    <w:p w:rsidR="00056CE3" w:rsidRPr="00F03CBD" w:rsidRDefault="00056CE3" w:rsidP="00F76EA4">
      <w:pPr>
        <w:spacing w:line="360" w:lineRule="auto"/>
        <w:rPr>
          <w:sz w:val="26"/>
          <w:szCs w:val="26"/>
        </w:rPr>
      </w:pPr>
    </w:p>
    <w:p w:rsidR="00056CE3" w:rsidRPr="00F03CBD" w:rsidRDefault="00056CE3" w:rsidP="00F76EA4">
      <w:pPr>
        <w:spacing w:line="360" w:lineRule="auto"/>
        <w:ind w:left="360" w:hanging="360"/>
        <w:rPr>
          <w:sz w:val="26"/>
          <w:szCs w:val="26"/>
        </w:rPr>
      </w:pPr>
      <w:r w:rsidRPr="00F03CBD">
        <w:rPr>
          <w:sz w:val="26"/>
          <w:szCs w:val="26"/>
        </w:rPr>
        <w:t xml:space="preserve">2.  That </w:t>
      </w:r>
      <w:r w:rsidRPr="00522FC0">
        <w:rPr>
          <w:sz w:val="26"/>
          <w:szCs w:val="26"/>
        </w:rPr>
        <w:t xml:space="preserve">interested parties shall have 30 days from the </w:t>
      </w:r>
      <w:r>
        <w:rPr>
          <w:sz w:val="26"/>
          <w:szCs w:val="26"/>
        </w:rPr>
        <w:t xml:space="preserve">entrance date of this Tentative Order to submit </w:t>
      </w:r>
      <w:r w:rsidRPr="00522FC0">
        <w:rPr>
          <w:sz w:val="26"/>
          <w:szCs w:val="26"/>
        </w:rPr>
        <w:t>written comments</w:t>
      </w:r>
      <w:r>
        <w:rPr>
          <w:sz w:val="26"/>
          <w:szCs w:val="26"/>
        </w:rPr>
        <w:t xml:space="preserve"> with</w:t>
      </w:r>
      <w:r w:rsidRPr="00522FC0">
        <w:rPr>
          <w:sz w:val="26"/>
          <w:szCs w:val="26"/>
        </w:rPr>
        <w:t xml:space="preserve"> the Pennsylvania Public Utility Commission</w:t>
      </w:r>
      <w:r w:rsidR="00731A53">
        <w:rPr>
          <w:sz w:val="26"/>
          <w:szCs w:val="26"/>
        </w:rPr>
        <w:t>.</w:t>
      </w:r>
    </w:p>
    <w:p w:rsidR="00056CE3" w:rsidRPr="00F03CBD" w:rsidRDefault="00056CE3" w:rsidP="00F76EA4">
      <w:pPr>
        <w:spacing w:line="360" w:lineRule="auto"/>
        <w:rPr>
          <w:sz w:val="26"/>
          <w:szCs w:val="26"/>
        </w:rPr>
      </w:pPr>
    </w:p>
    <w:p w:rsidR="00056CE3" w:rsidRPr="00F03CBD" w:rsidRDefault="00056CE3" w:rsidP="00F76EA4">
      <w:pPr>
        <w:spacing w:line="360" w:lineRule="auto"/>
        <w:ind w:left="360" w:hanging="360"/>
        <w:rPr>
          <w:sz w:val="26"/>
          <w:szCs w:val="26"/>
        </w:rPr>
      </w:pPr>
      <w:r w:rsidRPr="00F03CBD">
        <w:rPr>
          <w:sz w:val="26"/>
          <w:szCs w:val="26"/>
        </w:rPr>
        <w:t xml:space="preserve">3.  That </w:t>
      </w:r>
      <w:r>
        <w:rPr>
          <w:sz w:val="26"/>
          <w:szCs w:val="26"/>
        </w:rPr>
        <w:t>interested parties shall have 45 days from the entrance date of this Tentative Order to submit written reply comments with the Pennsylvania Public Utility Commission.</w:t>
      </w:r>
    </w:p>
    <w:p w:rsidR="00056CE3" w:rsidRPr="00F03CBD" w:rsidRDefault="00056CE3" w:rsidP="00F76EA4">
      <w:pPr>
        <w:spacing w:line="360" w:lineRule="auto"/>
        <w:rPr>
          <w:sz w:val="26"/>
          <w:szCs w:val="26"/>
        </w:rPr>
      </w:pPr>
    </w:p>
    <w:p w:rsidR="00056CE3" w:rsidRPr="00F03CBD" w:rsidRDefault="00056CE3" w:rsidP="00F76EA4">
      <w:pPr>
        <w:spacing w:line="360" w:lineRule="auto"/>
        <w:ind w:left="360" w:hanging="360"/>
        <w:rPr>
          <w:sz w:val="26"/>
          <w:szCs w:val="26"/>
        </w:rPr>
      </w:pPr>
      <w:r w:rsidRPr="00F03CBD">
        <w:rPr>
          <w:sz w:val="26"/>
          <w:szCs w:val="26"/>
        </w:rPr>
        <w:t xml:space="preserve">4.  That this Tentative Order shall be served on all Electric Distribution Companies, all licensed Electric Generation Suppliers, the Bureau of Investigation and Enforcement, the Office of Consumer Advocate, the Office of Small Business Advocate, the Energy </w:t>
      </w:r>
      <w:r w:rsidRPr="00F03CBD">
        <w:rPr>
          <w:sz w:val="26"/>
          <w:szCs w:val="26"/>
        </w:rPr>
        <w:lastRenderedPageBreak/>
        <w:t xml:space="preserve">Association of Pennsylvania, and all other </w:t>
      </w:r>
      <w:r w:rsidR="00731A53">
        <w:rPr>
          <w:sz w:val="26"/>
          <w:szCs w:val="26"/>
        </w:rPr>
        <w:t xml:space="preserve">parties who filed comments </w:t>
      </w:r>
      <w:r w:rsidRPr="00F03CBD">
        <w:rPr>
          <w:sz w:val="26"/>
          <w:szCs w:val="26"/>
        </w:rPr>
        <w:t xml:space="preserve">in Phases I and/or II of </w:t>
      </w:r>
      <w:r w:rsidR="00731A53">
        <w:rPr>
          <w:sz w:val="26"/>
          <w:szCs w:val="26"/>
        </w:rPr>
        <w:t xml:space="preserve">the Retail Market </w:t>
      </w:r>
      <w:r w:rsidR="00731A53" w:rsidRPr="00731A53">
        <w:rPr>
          <w:sz w:val="26"/>
          <w:szCs w:val="26"/>
        </w:rPr>
        <w:t>Investigation under Docket I-2011-2237952.</w:t>
      </w:r>
    </w:p>
    <w:p w:rsidR="00056CE3" w:rsidRPr="00F03CBD" w:rsidRDefault="00056CE3" w:rsidP="00F76EA4">
      <w:pPr>
        <w:spacing w:line="360" w:lineRule="auto"/>
        <w:ind w:firstLine="1440"/>
        <w:rPr>
          <w:sz w:val="26"/>
          <w:szCs w:val="26"/>
        </w:rPr>
      </w:pPr>
    </w:p>
    <w:p w:rsidR="00056CE3" w:rsidRPr="00F03CBD" w:rsidRDefault="00056CE3" w:rsidP="00F76EA4">
      <w:pPr>
        <w:spacing w:line="360" w:lineRule="auto"/>
        <w:ind w:left="360" w:hanging="360"/>
        <w:rPr>
          <w:sz w:val="26"/>
          <w:szCs w:val="26"/>
        </w:rPr>
      </w:pPr>
      <w:r w:rsidRPr="00F03CBD">
        <w:rPr>
          <w:sz w:val="26"/>
          <w:szCs w:val="26"/>
        </w:rPr>
        <w:t xml:space="preserve">5.  That a copy of this Tentative Order shall be posted on the Commission’s website at the Retail Markets Investigation web page: </w:t>
      </w:r>
      <w:hyperlink r:id="rId12" w:history="1">
        <w:r w:rsidRPr="00F03CBD">
          <w:rPr>
            <w:rStyle w:val="Hyperlink"/>
            <w:sz w:val="26"/>
            <w:szCs w:val="26"/>
          </w:rPr>
          <w:t>http://www.puc.state.pa.us/utility_industry/electricity/retail_markets_investigation.aspx</w:t>
        </w:r>
      </w:hyperlink>
      <w:r w:rsidRPr="00F03CBD">
        <w:rPr>
          <w:sz w:val="26"/>
          <w:szCs w:val="26"/>
        </w:rPr>
        <w:t xml:space="preserve">. </w:t>
      </w:r>
    </w:p>
    <w:p w:rsidR="00056CE3" w:rsidRPr="00F03CBD" w:rsidRDefault="00056CE3" w:rsidP="00F76EA4">
      <w:pPr>
        <w:spacing w:line="360" w:lineRule="auto"/>
        <w:ind w:left="360" w:hanging="360"/>
        <w:rPr>
          <w:sz w:val="26"/>
          <w:szCs w:val="26"/>
        </w:rPr>
      </w:pPr>
    </w:p>
    <w:p w:rsidR="00056CE3" w:rsidRPr="00F03CBD" w:rsidRDefault="00056CE3" w:rsidP="00F76EA4">
      <w:pPr>
        <w:spacing w:line="360" w:lineRule="auto"/>
        <w:ind w:left="360" w:hanging="360"/>
        <w:rPr>
          <w:sz w:val="26"/>
          <w:szCs w:val="26"/>
        </w:rPr>
      </w:pPr>
      <w:r w:rsidRPr="00F03CBD">
        <w:rPr>
          <w:sz w:val="26"/>
          <w:szCs w:val="26"/>
        </w:rPr>
        <w:t xml:space="preserve">6.  That the Office of Competitive Market Oversight shall electronically send a copy of this Tentative Order to all persons on the contact list for the Committee Handling Activities for Retail Growth in Electricity (CHARGE), and to all persons on its contact list for the </w:t>
      </w:r>
      <w:r w:rsidRPr="00F03CBD">
        <w:rPr>
          <w:i/>
          <w:sz w:val="26"/>
          <w:szCs w:val="26"/>
        </w:rPr>
        <w:t>Investigation of Pennsylvania’s Retail Electricity Market.</w:t>
      </w:r>
    </w:p>
    <w:p w:rsidR="00056CE3" w:rsidRPr="00F03CBD" w:rsidRDefault="00056CE3" w:rsidP="00F76EA4">
      <w:pPr>
        <w:spacing w:line="360" w:lineRule="auto"/>
        <w:ind w:left="360" w:hanging="360"/>
        <w:rPr>
          <w:sz w:val="26"/>
          <w:szCs w:val="26"/>
        </w:rPr>
      </w:pPr>
    </w:p>
    <w:p w:rsidR="00056CE3" w:rsidRPr="00F03CBD" w:rsidRDefault="00056CE3" w:rsidP="00F76EA4">
      <w:pPr>
        <w:spacing w:line="360" w:lineRule="auto"/>
        <w:ind w:left="360" w:hanging="360"/>
        <w:rPr>
          <w:sz w:val="26"/>
          <w:szCs w:val="26"/>
        </w:rPr>
      </w:pPr>
      <w:r w:rsidRPr="00056CE3">
        <w:rPr>
          <w:sz w:val="26"/>
          <w:szCs w:val="26"/>
        </w:rPr>
        <w:t>7.  That the contact persons for this matter are</w:t>
      </w:r>
      <w:r w:rsidR="006236BA" w:rsidRPr="00F03CBD">
        <w:rPr>
          <w:sz w:val="26"/>
          <w:szCs w:val="26"/>
        </w:rPr>
        <w:t xml:space="preserve"> </w:t>
      </w:r>
      <w:r w:rsidR="006236BA">
        <w:rPr>
          <w:sz w:val="26"/>
          <w:szCs w:val="26"/>
        </w:rPr>
        <w:t>Matthew Hrivnak</w:t>
      </w:r>
      <w:r w:rsidR="006236BA" w:rsidRPr="00F03CBD">
        <w:rPr>
          <w:sz w:val="26"/>
          <w:szCs w:val="26"/>
        </w:rPr>
        <w:t xml:space="preserve">, Bureau of </w:t>
      </w:r>
      <w:r w:rsidR="006236BA">
        <w:rPr>
          <w:sz w:val="26"/>
          <w:szCs w:val="26"/>
        </w:rPr>
        <w:t>Consumer</w:t>
      </w:r>
      <w:r w:rsidR="006236BA" w:rsidRPr="00F03CBD">
        <w:rPr>
          <w:sz w:val="26"/>
          <w:szCs w:val="26"/>
        </w:rPr>
        <w:t xml:space="preserve"> Services, 717-</w:t>
      </w:r>
      <w:r w:rsidR="006236BA">
        <w:rPr>
          <w:sz w:val="26"/>
          <w:szCs w:val="26"/>
        </w:rPr>
        <w:t>783-1678</w:t>
      </w:r>
      <w:r w:rsidR="006236BA" w:rsidRPr="00F03CBD">
        <w:rPr>
          <w:sz w:val="26"/>
          <w:szCs w:val="26"/>
        </w:rPr>
        <w:t xml:space="preserve"> or </w:t>
      </w:r>
      <w:hyperlink r:id="rId13" w:history="1">
        <w:r w:rsidR="006236BA" w:rsidRPr="003B21ED">
          <w:rPr>
            <w:rStyle w:val="Hyperlink"/>
            <w:sz w:val="26"/>
            <w:szCs w:val="26"/>
          </w:rPr>
          <w:t>mhrivnak@pa.gov</w:t>
        </w:r>
      </w:hyperlink>
      <w:r w:rsidR="006236BA" w:rsidRPr="00F03CBD">
        <w:rPr>
          <w:sz w:val="26"/>
          <w:szCs w:val="26"/>
        </w:rPr>
        <w:t>,</w:t>
      </w:r>
      <w:r w:rsidR="006236BA">
        <w:rPr>
          <w:sz w:val="26"/>
          <w:szCs w:val="26"/>
        </w:rPr>
        <w:t xml:space="preserve"> </w:t>
      </w:r>
      <w:r w:rsidR="006236BA" w:rsidRPr="00F03CBD">
        <w:rPr>
          <w:sz w:val="26"/>
          <w:szCs w:val="26"/>
        </w:rPr>
        <w:t xml:space="preserve">and Kirk House, Office of Special Assistants, 717-772-8495 or </w:t>
      </w:r>
      <w:hyperlink r:id="rId14" w:history="1">
        <w:r w:rsidR="006236BA" w:rsidRPr="00F03CBD">
          <w:rPr>
            <w:rStyle w:val="Hyperlink"/>
            <w:sz w:val="26"/>
            <w:szCs w:val="26"/>
          </w:rPr>
          <w:t>hhouse@pa.gov</w:t>
        </w:r>
      </w:hyperlink>
      <w:r w:rsidR="006236BA" w:rsidRPr="00F03CBD">
        <w:rPr>
          <w:sz w:val="26"/>
          <w:szCs w:val="26"/>
        </w:rPr>
        <w:t>.</w:t>
      </w:r>
    </w:p>
    <w:p w:rsidR="00585FF6" w:rsidRPr="00387868" w:rsidRDefault="00585FF6" w:rsidP="00056CE3">
      <w:pPr>
        <w:spacing w:line="360" w:lineRule="auto"/>
        <w:ind w:left="1080" w:hanging="360"/>
        <w:rPr>
          <w:sz w:val="26"/>
          <w:szCs w:val="26"/>
        </w:rPr>
      </w:pPr>
    </w:p>
    <w:p w:rsidR="00585FF6" w:rsidRPr="00387868" w:rsidRDefault="00130A7B" w:rsidP="00BC56EB">
      <w:pPr>
        <w:spacing w:line="360" w:lineRule="auto"/>
        <w:ind w:firstLine="720"/>
        <w:rPr>
          <w:sz w:val="26"/>
          <w:szCs w:val="26"/>
        </w:rPr>
      </w:pPr>
      <w:r>
        <w:rPr>
          <w:noProof/>
        </w:rPr>
        <w:drawing>
          <wp:anchor distT="0" distB="0" distL="114300" distR="114300" simplePos="0" relativeHeight="251659264" behindDoc="1" locked="0" layoutInCell="1" allowOverlap="1" wp14:anchorId="46325023" wp14:editId="13391A52">
            <wp:simplePos x="0" y="0"/>
            <wp:positionH relativeFrom="column">
              <wp:posOffset>2974340</wp:posOffset>
            </wp:positionH>
            <wp:positionV relativeFrom="paragraph">
              <wp:posOffset>268605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85FF6" w:rsidRPr="00387868">
        <w:rPr>
          <w:sz w:val="26"/>
          <w:szCs w:val="26"/>
        </w:rPr>
        <w:tab/>
      </w:r>
    </w:p>
    <w:p w:rsidR="00585FF6" w:rsidRPr="00387868" w:rsidRDefault="00585FF6" w:rsidP="00BC56EB">
      <w:pPr>
        <w:spacing w:line="360" w:lineRule="auto"/>
        <w:ind w:firstLine="720"/>
        <w:rPr>
          <w:b/>
          <w:sz w:val="26"/>
          <w:szCs w:val="26"/>
        </w:rPr>
      </w:pPr>
      <w:r w:rsidRPr="00387868">
        <w:rPr>
          <w:b/>
          <w:sz w:val="26"/>
          <w:szCs w:val="26"/>
        </w:rPr>
        <w:tab/>
      </w:r>
      <w:r w:rsidRPr="00387868">
        <w:rPr>
          <w:b/>
          <w:sz w:val="26"/>
          <w:szCs w:val="26"/>
        </w:rPr>
        <w:tab/>
      </w:r>
      <w:r w:rsidRPr="00387868">
        <w:rPr>
          <w:b/>
          <w:sz w:val="26"/>
          <w:szCs w:val="26"/>
        </w:rPr>
        <w:tab/>
      </w:r>
      <w:r w:rsidRPr="00387868">
        <w:rPr>
          <w:b/>
          <w:sz w:val="26"/>
          <w:szCs w:val="26"/>
        </w:rPr>
        <w:tab/>
      </w:r>
      <w:r w:rsidRPr="00387868">
        <w:rPr>
          <w:b/>
          <w:sz w:val="26"/>
          <w:szCs w:val="26"/>
        </w:rPr>
        <w:tab/>
      </w:r>
      <w:r w:rsidRPr="00387868">
        <w:rPr>
          <w:b/>
          <w:sz w:val="26"/>
          <w:szCs w:val="26"/>
        </w:rPr>
        <w:tab/>
        <w:t>BY THE COMMISSION,</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p>
    <w:p w:rsidR="00585FF6" w:rsidRPr="00387868" w:rsidRDefault="00585FF6" w:rsidP="000A19B9">
      <w:pPr>
        <w:ind w:firstLine="720"/>
        <w:contextualSpacing/>
        <w:rPr>
          <w:sz w:val="26"/>
          <w:szCs w:val="26"/>
        </w:rPr>
      </w:pP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t>Rosemary Chiavetta</w:t>
      </w:r>
    </w:p>
    <w:p w:rsidR="00585FF6" w:rsidRPr="00387868" w:rsidRDefault="00585FF6" w:rsidP="000A19B9">
      <w:pPr>
        <w:ind w:firstLine="720"/>
        <w:contextualSpacing/>
        <w:rPr>
          <w:sz w:val="26"/>
          <w:szCs w:val="26"/>
        </w:rPr>
      </w:pP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t>Secretary</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r w:rsidRPr="00387868">
        <w:rPr>
          <w:sz w:val="26"/>
          <w:szCs w:val="26"/>
        </w:rPr>
        <w:t>(SEAL)</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r w:rsidRPr="00387868">
        <w:rPr>
          <w:sz w:val="26"/>
          <w:szCs w:val="26"/>
        </w:rPr>
        <w:t xml:space="preserve">ORDER ADOPTED:  </w:t>
      </w:r>
      <w:r w:rsidR="00182435">
        <w:rPr>
          <w:sz w:val="26"/>
          <w:szCs w:val="26"/>
        </w:rPr>
        <w:t>February 6</w:t>
      </w:r>
      <w:r w:rsidR="00003462" w:rsidRPr="00387868">
        <w:rPr>
          <w:sz w:val="26"/>
          <w:szCs w:val="26"/>
        </w:rPr>
        <w:t>, 201</w:t>
      </w:r>
      <w:r w:rsidR="00366EB9">
        <w:rPr>
          <w:sz w:val="26"/>
          <w:szCs w:val="26"/>
        </w:rPr>
        <w:t>4</w:t>
      </w:r>
    </w:p>
    <w:p w:rsidR="00016454" w:rsidRPr="00387868" w:rsidRDefault="00585FF6" w:rsidP="006236BA">
      <w:pPr>
        <w:spacing w:line="360" w:lineRule="auto"/>
        <w:ind w:firstLine="720"/>
        <w:rPr>
          <w:b/>
          <w:sz w:val="26"/>
          <w:szCs w:val="26"/>
        </w:rPr>
      </w:pPr>
      <w:r w:rsidRPr="00387868">
        <w:rPr>
          <w:sz w:val="26"/>
          <w:szCs w:val="26"/>
        </w:rPr>
        <w:t xml:space="preserve">ORDER ENTERED:  </w:t>
      </w:r>
      <w:r w:rsidR="00130A7B">
        <w:rPr>
          <w:sz w:val="26"/>
          <w:szCs w:val="26"/>
        </w:rPr>
        <w:t>February 6, 2014</w:t>
      </w:r>
    </w:p>
    <w:sectPr w:rsidR="00016454" w:rsidRPr="00387868" w:rsidSect="009535F1">
      <w:headerReference w:type="default" r:id="rId16"/>
      <w:footerReference w:type="even" r:id="rId17"/>
      <w:footerReference w:type="default" r:id="rId18"/>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EE" w:rsidRDefault="009F0DEE">
      <w:r>
        <w:separator/>
      </w:r>
    </w:p>
  </w:endnote>
  <w:endnote w:type="continuationSeparator" w:id="0">
    <w:p w:rsidR="009F0DEE" w:rsidRDefault="009F0DEE">
      <w:r>
        <w:continuationSeparator/>
      </w:r>
    </w:p>
  </w:endnote>
  <w:endnote w:type="continuationNotice" w:id="1">
    <w:p w:rsidR="009F0DEE" w:rsidRDefault="009F0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BB" w:rsidRDefault="00481BBB"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1BBB" w:rsidRDefault="00481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BB" w:rsidRDefault="00481BBB">
    <w:pPr>
      <w:pStyle w:val="Footer"/>
      <w:jc w:val="center"/>
    </w:pPr>
    <w:r>
      <w:fldChar w:fldCharType="begin"/>
    </w:r>
    <w:r>
      <w:instrText xml:space="preserve"> PAGE   \* MERGEFORMAT </w:instrText>
    </w:r>
    <w:r>
      <w:fldChar w:fldCharType="separate"/>
    </w:r>
    <w:r w:rsidR="000F2CCF">
      <w:rPr>
        <w:noProof/>
      </w:rPr>
      <w:t>11</w:t>
    </w:r>
    <w:r>
      <w:fldChar w:fldCharType="end"/>
    </w:r>
  </w:p>
  <w:p w:rsidR="00481BBB" w:rsidRPr="006C38B6" w:rsidRDefault="00481BB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EE" w:rsidRDefault="009F0DEE">
      <w:r>
        <w:separator/>
      </w:r>
    </w:p>
  </w:footnote>
  <w:footnote w:type="continuationSeparator" w:id="0">
    <w:p w:rsidR="009F0DEE" w:rsidRDefault="009F0DEE">
      <w:r>
        <w:continuationSeparator/>
      </w:r>
    </w:p>
  </w:footnote>
  <w:footnote w:type="continuationNotice" w:id="1">
    <w:p w:rsidR="009F0DEE" w:rsidRDefault="009F0DEE"/>
  </w:footnote>
  <w:footnote w:id="2">
    <w:p w:rsidR="00261313" w:rsidRPr="007B55F6" w:rsidRDefault="00261313" w:rsidP="00261313">
      <w:pPr>
        <w:pStyle w:val="FootnoteText"/>
        <w:rPr>
          <w:sz w:val="22"/>
          <w:szCs w:val="22"/>
        </w:rPr>
      </w:pPr>
      <w:r w:rsidRPr="007B55F6">
        <w:rPr>
          <w:rStyle w:val="FootnoteReference"/>
          <w:sz w:val="22"/>
          <w:szCs w:val="22"/>
        </w:rPr>
        <w:footnoteRef/>
      </w:r>
      <w:r w:rsidRPr="007B55F6">
        <w:rPr>
          <w:sz w:val="22"/>
          <w:szCs w:val="22"/>
        </w:rPr>
        <w:t xml:space="preserve"> </w:t>
      </w:r>
      <w:r w:rsidRPr="007B55F6">
        <w:rPr>
          <w:i/>
          <w:sz w:val="22"/>
          <w:szCs w:val="22"/>
        </w:rPr>
        <w:t>See Investigation of Pennsylvania’s Retail Electricity Market</w:t>
      </w:r>
      <w:r w:rsidRPr="007B55F6">
        <w:rPr>
          <w:sz w:val="22"/>
          <w:szCs w:val="22"/>
        </w:rPr>
        <w:t xml:space="preserve">, Docket No. I-2011-2237952 (Order entered April 29, 2011) (April 29 Order).  </w:t>
      </w:r>
    </w:p>
  </w:footnote>
  <w:footnote w:id="3">
    <w:p w:rsidR="00261313" w:rsidRPr="007B55F6" w:rsidRDefault="00261313" w:rsidP="00261313">
      <w:pPr>
        <w:pStyle w:val="FootnoteText"/>
        <w:rPr>
          <w:sz w:val="22"/>
          <w:szCs w:val="22"/>
        </w:rPr>
      </w:pPr>
      <w:r w:rsidRPr="007B55F6">
        <w:rPr>
          <w:rStyle w:val="FootnoteReference"/>
          <w:sz w:val="22"/>
          <w:szCs w:val="22"/>
        </w:rPr>
        <w:footnoteRef/>
      </w:r>
      <w:r w:rsidRPr="007B55F6">
        <w:rPr>
          <w:sz w:val="22"/>
          <w:szCs w:val="22"/>
        </w:rPr>
        <w:t xml:space="preserve"> </w:t>
      </w:r>
      <w:r w:rsidRPr="007B55F6">
        <w:rPr>
          <w:i/>
          <w:sz w:val="22"/>
          <w:szCs w:val="22"/>
        </w:rPr>
        <w:t>See Investigation of Pennsylvania’s Retail Electricity Market: End State of Default Service</w:t>
      </w:r>
      <w:r w:rsidRPr="007B55F6">
        <w:rPr>
          <w:sz w:val="22"/>
          <w:szCs w:val="22"/>
        </w:rPr>
        <w:t xml:space="preserve">, Docket No. I-2011-2237952 (Order entered November 8, 2012) (End State Tentative Order).  </w:t>
      </w:r>
    </w:p>
  </w:footnote>
  <w:footnote w:id="4">
    <w:p w:rsidR="00261313" w:rsidRPr="007B55F6" w:rsidRDefault="00261313" w:rsidP="00261313">
      <w:pPr>
        <w:pStyle w:val="FootnoteText"/>
        <w:rPr>
          <w:sz w:val="22"/>
          <w:szCs w:val="22"/>
        </w:rPr>
      </w:pPr>
      <w:r w:rsidRPr="007B55F6">
        <w:rPr>
          <w:rStyle w:val="FootnoteReference"/>
          <w:sz w:val="22"/>
          <w:szCs w:val="22"/>
        </w:rPr>
        <w:footnoteRef/>
      </w:r>
      <w:r w:rsidRPr="007B55F6">
        <w:rPr>
          <w:sz w:val="22"/>
          <w:szCs w:val="22"/>
        </w:rPr>
        <w:t xml:space="preserve"> </w:t>
      </w:r>
      <w:proofErr w:type="gramStart"/>
      <w:r w:rsidRPr="007B55F6">
        <w:rPr>
          <w:i/>
          <w:sz w:val="22"/>
          <w:szCs w:val="22"/>
        </w:rPr>
        <w:t xml:space="preserve">Id. </w:t>
      </w:r>
      <w:r w:rsidRPr="007B55F6">
        <w:rPr>
          <w:sz w:val="22"/>
          <w:szCs w:val="22"/>
        </w:rPr>
        <w:t>at 27 and 28.</w:t>
      </w:r>
      <w:proofErr w:type="gramEnd"/>
    </w:p>
  </w:footnote>
  <w:footnote w:id="5">
    <w:p w:rsidR="00261313" w:rsidRPr="007B55F6" w:rsidRDefault="00261313" w:rsidP="00261313">
      <w:pPr>
        <w:pStyle w:val="FootnoteText"/>
        <w:rPr>
          <w:sz w:val="22"/>
          <w:szCs w:val="22"/>
        </w:rPr>
      </w:pPr>
      <w:r w:rsidRPr="007B55F6">
        <w:rPr>
          <w:rStyle w:val="FootnoteReference"/>
          <w:sz w:val="22"/>
          <w:szCs w:val="22"/>
        </w:rPr>
        <w:footnoteRef/>
      </w:r>
      <w:r w:rsidRPr="007B55F6">
        <w:rPr>
          <w:sz w:val="22"/>
          <w:szCs w:val="22"/>
        </w:rPr>
        <w:t xml:space="preserve"> </w:t>
      </w:r>
      <w:r w:rsidRPr="007B55F6">
        <w:rPr>
          <w:i/>
          <w:sz w:val="22"/>
          <w:szCs w:val="22"/>
        </w:rPr>
        <w:t>See Investigation of Pennsylvania’s Retail Electricity Market: End State of Default Service</w:t>
      </w:r>
      <w:r w:rsidRPr="007B55F6">
        <w:rPr>
          <w:sz w:val="22"/>
          <w:szCs w:val="22"/>
        </w:rPr>
        <w:t>, Docket No. I-2011-2237952 (Order entered February 15, 2013) (End State Final Order).</w:t>
      </w:r>
    </w:p>
  </w:footnote>
  <w:footnote w:id="6">
    <w:p w:rsidR="00261313" w:rsidRPr="007B55F6" w:rsidRDefault="00261313" w:rsidP="00261313">
      <w:pPr>
        <w:pStyle w:val="FootnoteText"/>
        <w:rPr>
          <w:sz w:val="22"/>
          <w:szCs w:val="22"/>
        </w:rPr>
      </w:pPr>
      <w:r w:rsidRPr="007B55F6">
        <w:rPr>
          <w:rStyle w:val="FootnoteReference"/>
          <w:sz w:val="22"/>
          <w:szCs w:val="22"/>
        </w:rPr>
        <w:footnoteRef/>
      </w:r>
      <w:r w:rsidRPr="007B55F6">
        <w:rPr>
          <w:sz w:val="22"/>
          <w:szCs w:val="22"/>
        </w:rPr>
        <w:t xml:space="preserve"> </w:t>
      </w:r>
      <w:proofErr w:type="gramStart"/>
      <w:r w:rsidRPr="007B55F6">
        <w:rPr>
          <w:i/>
          <w:sz w:val="22"/>
          <w:szCs w:val="22"/>
        </w:rPr>
        <w:t>Id.</w:t>
      </w:r>
      <w:r w:rsidRPr="007B55F6">
        <w:rPr>
          <w:sz w:val="22"/>
          <w:szCs w:val="22"/>
        </w:rPr>
        <w:t xml:space="preserve"> at 67.</w:t>
      </w:r>
      <w:proofErr w:type="gramEnd"/>
      <w:r w:rsidRPr="007B55F6">
        <w:rPr>
          <w:sz w:val="22"/>
          <w:szCs w:val="22"/>
        </w:rPr>
        <w:t xml:space="preserve"> </w:t>
      </w:r>
    </w:p>
  </w:footnote>
  <w:footnote w:id="7">
    <w:p w:rsidR="00261313" w:rsidRPr="007B55F6" w:rsidRDefault="00261313" w:rsidP="00261313">
      <w:pPr>
        <w:pStyle w:val="FootnoteText"/>
        <w:rPr>
          <w:i/>
          <w:sz w:val="22"/>
          <w:szCs w:val="22"/>
        </w:rPr>
      </w:pPr>
      <w:r w:rsidRPr="007B55F6">
        <w:rPr>
          <w:rStyle w:val="FootnoteReference"/>
          <w:sz w:val="22"/>
          <w:szCs w:val="22"/>
        </w:rPr>
        <w:footnoteRef/>
      </w:r>
      <w:r w:rsidRPr="007B55F6">
        <w:rPr>
          <w:sz w:val="22"/>
          <w:szCs w:val="22"/>
        </w:rPr>
        <w:t xml:space="preserve"> </w:t>
      </w:r>
      <w:r w:rsidRPr="007B55F6">
        <w:rPr>
          <w:i/>
          <w:sz w:val="22"/>
          <w:szCs w:val="22"/>
        </w:rPr>
        <w:t>Id.</w:t>
      </w:r>
    </w:p>
  </w:footnote>
  <w:footnote w:id="8">
    <w:p w:rsidR="00CF35A8" w:rsidRPr="007B55F6" w:rsidRDefault="00CF35A8">
      <w:pPr>
        <w:pStyle w:val="FootnoteText"/>
        <w:rPr>
          <w:sz w:val="22"/>
          <w:szCs w:val="22"/>
        </w:rPr>
      </w:pPr>
      <w:r w:rsidRPr="007B55F6">
        <w:rPr>
          <w:rStyle w:val="FootnoteReference"/>
          <w:sz w:val="22"/>
          <w:szCs w:val="22"/>
        </w:rPr>
        <w:footnoteRef/>
      </w:r>
      <w:r w:rsidRPr="007B55F6">
        <w:rPr>
          <w:sz w:val="22"/>
          <w:szCs w:val="22"/>
        </w:rPr>
        <w:t xml:space="preserve"> </w:t>
      </w:r>
      <w:proofErr w:type="spellStart"/>
      <w:r w:rsidRPr="007B55F6">
        <w:rPr>
          <w:sz w:val="22"/>
          <w:szCs w:val="22"/>
        </w:rPr>
        <w:t>Penelec’s</w:t>
      </w:r>
      <w:proofErr w:type="spellEnd"/>
      <w:r w:rsidRPr="007B55F6">
        <w:rPr>
          <w:sz w:val="22"/>
          <w:szCs w:val="22"/>
        </w:rPr>
        <w:t xml:space="preserve"> bill is used as a reference in this proceeding.  </w:t>
      </w:r>
      <w:r w:rsidR="007B55F6" w:rsidRPr="007B55F6">
        <w:rPr>
          <w:sz w:val="22"/>
          <w:szCs w:val="22"/>
        </w:rPr>
        <w:t xml:space="preserve">The Commission maintains on its website, for educational purposes, a sample </w:t>
      </w:r>
      <w:proofErr w:type="spellStart"/>
      <w:r w:rsidR="007B55F6" w:rsidRPr="007B55F6">
        <w:rPr>
          <w:sz w:val="22"/>
          <w:szCs w:val="22"/>
        </w:rPr>
        <w:t>Penelec</w:t>
      </w:r>
      <w:proofErr w:type="spellEnd"/>
      <w:r w:rsidR="007B55F6" w:rsidRPr="007B55F6">
        <w:rPr>
          <w:sz w:val="22"/>
          <w:szCs w:val="22"/>
        </w:rPr>
        <w:t xml:space="preserve"> bill, which is available at the following web address: </w:t>
      </w:r>
      <w:hyperlink r:id="rId1" w:history="1">
        <w:r w:rsidR="007B55F6" w:rsidRPr="007B55F6">
          <w:rPr>
            <w:rStyle w:val="Hyperlink"/>
            <w:sz w:val="22"/>
            <w:szCs w:val="22"/>
          </w:rPr>
          <w:t>http://www.puc.pa.gov/general/consumer_ed/pdf/Electric_Bill_Breakdown-Penelec.pdf</w:t>
        </w:r>
      </w:hyperlink>
      <w:r w:rsidR="007B55F6" w:rsidRPr="007B55F6">
        <w:rPr>
          <w:sz w:val="22"/>
          <w:szCs w:val="22"/>
        </w:rPr>
        <w:t>.</w:t>
      </w:r>
    </w:p>
  </w:footnote>
  <w:footnote w:id="9">
    <w:p w:rsidR="00FB066E" w:rsidRPr="007B55F6" w:rsidRDefault="00FB066E">
      <w:pPr>
        <w:pStyle w:val="FootnoteText"/>
        <w:rPr>
          <w:sz w:val="22"/>
          <w:szCs w:val="22"/>
        </w:rPr>
      </w:pPr>
      <w:r w:rsidRPr="007B55F6">
        <w:rPr>
          <w:rStyle w:val="FootnoteReference"/>
          <w:sz w:val="22"/>
          <w:szCs w:val="22"/>
        </w:rPr>
        <w:footnoteRef/>
      </w:r>
      <w:r w:rsidRPr="007B55F6">
        <w:rPr>
          <w:sz w:val="22"/>
          <w:szCs w:val="22"/>
        </w:rPr>
        <w:t xml:space="preserve"> </w:t>
      </w:r>
      <w:proofErr w:type="gramStart"/>
      <w:r w:rsidRPr="007B55F6">
        <w:rPr>
          <w:i/>
          <w:sz w:val="22"/>
          <w:szCs w:val="22"/>
        </w:rPr>
        <w:t>See</w:t>
      </w:r>
      <w:r w:rsidRPr="007B55F6">
        <w:rPr>
          <w:sz w:val="22"/>
          <w:szCs w:val="22"/>
        </w:rPr>
        <w:t xml:space="preserve"> End State Final Order at 67.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BB" w:rsidRDefault="00481BBB">
    <w:pPr>
      <w:pStyle w:val="Header"/>
      <w:jc w:val="right"/>
      <w:rPr>
        <w:rFonts w:ascii="Arial" w:hAnsi="Arial" w:cs="Arial"/>
      </w:rPr>
    </w:pPr>
    <w:r>
      <w:tab/>
    </w:r>
    <w:r>
      <w:tab/>
    </w:r>
  </w:p>
  <w:p w:rsidR="00481BBB" w:rsidRDefault="00481BBB">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2676932"/>
    <w:multiLevelType w:val="hybridMultilevel"/>
    <w:tmpl w:val="D7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29">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2">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5"/>
  </w:num>
  <w:num w:numId="3">
    <w:abstractNumId w:val="28"/>
  </w:num>
  <w:num w:numId="4">
    <w:abstractNumId w:val="40"/>
  </w:num>
  <w:num w:numId="5">
    <w:abstractNumId w:val="30"/>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2"/>
  </w:num>
  <w:num w:numId="20">
    <w:abstractNumId w:val="15"/>
  </w:num>
  <w:num w:numId="21">
    <w:abstractNumId w:val="20"/>
  </w:num>
  <w:num w:numId="22">
    <w:abstractNumId w:val="33"/>
  </w:num>
  <w:num w:numId="23">
    <w:abstractNumId w:val="2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4"/>
  </w:num>
  <w:num w:numId="27">
    <w:abstractNumId w:val="12"/>
  </w:num>
  <w:num w:numId="28">
    <w:abstractNumId w:val="36"/>
  </w:num>
  <w:num w:numId="29">
    <w:abstractNumId w:val="23"/>
  </w:num>
  <w:num w:numId="30">
    <w:abstractNumId w:val="24"/>
  </w:num>
  <w:num w:numId="31">
    <w:abstractNumId w:val="31"/>
  </w:num>
  <w:num w:numId="32">
    <w:abstractNumId w:val="39"/>
  </w:num>
  <w:num w:numId="33">
    <w:abstractNumId w:val="27"/>
  </w:num>
  <w:num w:numId="34">
    <w:abstractNumId w:val="21"/>
  </w:num>
  <w:num w:numId="35">
    <w:abstractNumId w:val="16"/>
  </w:num>
  <w:num w:numId="36">
    <w:abstractNumId w:val="38"/>
  </w:num>
  <w:num w:numId="37">
    <w:abstractNumId w:val="14"/>
  </w:num>
  <w:num w:numId="38">
    <w:abstractNumId w:val="37"/>
  </w:num>
  <w:num w:numId="39">
    <w:abstractNumId w:val="22"/>
  </w:num>
  <w:num w:numId="40">
    <w:abstractNumId w:val="18"/>
  </w:num>
  <w:num w:numId="41">
    <w:abstractNumId w:val="1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81F"/>
    <w:rsid w:val="000229A5"/>
    <w:rsid w:val="00022CDB"/>
    <w:rsid w:val="0002304C"/>
    <w:rsid w:val="00023412"/>
    <w:rsid w:val="00023522"/>
    <w:rsid w:val="00023BED"/>
    <w:rsid w:val="00023E7F"/>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753"/>
    <w:rsid w:val="000328B6"/>
    <w:rsid w:val="0003304D"/>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707"/>
    <w:rsid w:val="0004183B"/>
    <w:rsid w:val="00041858"/>
    <w:rsid w:val="00041DF4"/>
    <w:rsid w:val="0004232F"/>
    <w:rsid w:val="00043940"/>
    <w:rsid w:val="00043E6F"/>
    <w:rsid w:val="00043EE7"/>
    <w:rsid w:val="00043F20"/>
    <w:rsid w:val="00044177"/>
    <w:rsid w:val="000443AB"/>
    <w:rsid w:val="000444B5"/>
    <w:rsid w:val="00044943"/>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CE3"/>
    <w:rsid w:val="00056EC5"/>
    <w:rsid w:val="000579D2"/>
    <w:rsid w:val="00057AED"/>
    <w:rsid w:val="00057B39"/>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E89"/>
    <w:rsid w:val="00085C0C"/>
    <w:rsid w:val="000860B7"/>
    <w:rsid w:val="000861D3"/>
    <w:rsid w:val="00087060"/>
    <w:rsid w:val="000875D6"/>
    <w:rsid w:val="0008766F"/>
    <w:rsid w:val="00087C35"/>
    <w:rsid w:val="00087C92"/>
    <w:rsid w:val="000905E7"/>
    <w:rsid w:val="0009064E"/>
    <w:rsid w:val="0009097F"/>
    <w:rsid w:val="00090C19"/>
    <w:rsid w:val="000910C6"/>
    <w:rsid w:val="00091386"/>
    <w:rsid w:val="00091875"/>
    <w:rsid w:val="00091979"/>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2D0D"/>
    <w:rsid w:val="000A330C"/>
    <w:rsid w:val="000A36F3"/>
    <w:rsid w:val="000A3B16"/>
    <w:rsid w:val="000A3C32"/>
    <w:rsid w:val="000A4260"/>
    <w:rsid w:val="000A46FD"/>
    <w:rsid w:val="000A4ACC"/>
    <w:rsid w:val="000A5148"/>
    <w:rsid w:val="000A5324"/>
    <w:rsid w:val="000A5334"/>
    <w:rsid w:val="000A5361"/>
    <w:rsid w:val="000A5CFA"/>
    <w:rsid w:val="000A5D89"/>
    <w:rsid w:val="000A6471"/>
    <w:rsid w:val="000A6661"/>
    <w:rsid w:val="000A69BA"/>
    <w:rsid w:val="000A7064"/>
    <w:rsid w:val="000A7312"/>
    <w:rsid w:val="000A7381"/>
    <w:rsid w:val="000A7CA2"/>
    <w:rsid w:val="000A7D6F"/>
    <w:rsid w:val="000B0ABB"/>
    <w:rsid w:val="000B0CE9"/>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545"/>
    <w:rsid w:val="000E390A"/>
    <w:rsid w:val="000E3AC4"/>
    <w:rsid w:val="000E3B3B"/>
    <w:rsid w:val="000E46D2"/>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F053F"/>
    <w:rsid w:val="000F0C2A"/>
    <w:rsid w:val="000F103D"/>
    <w:rsid w:val="000F170A"/>
    <w:rsid w:val="000F20AA"/>
    <w:rsid w:val="000F2322"/>
    <w:rsid w:val="000F2CCF"/>
    <w:rsid w:val="000F2E1B"/>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23B"/>
    <w:rsid w:val="001276F5"/>
    <w:rsid w:val="00127A9C"/>
    <w:rsid w:val="00127E1E"/>
    <w:rsid w:val="001300B9"/>
    <w:rsid w:val="001306EA"/>
    <w:rsid w:val="001307C7"/>
    <w:rsid w:val="00130A7B"/>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B4"/>
    <w:rsid w:val="001433D6"/>
    <w:rsid w:val="00143F29"/>
    <w:rsid w:val="00144222"/>
    <w:rsid w:val="001443D5"/>
    <w:rsid w:val="00144544"/>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5314"/>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A2F"/>
    <w:rsid w:val="00182435"/>
    <w:rsid w:val="00182727"/>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66"/>
    <w:rsid w:val="00184944"/>
    <w:rsid w:val="00184C60"/>
    <w:rsid w:val="001853B5"/>
    <w:rsid w:val="001854B5"/>
    <w:rsid w:val="00185EC8"/>
    <w:rsid w:val="0018678E"/>
    <w:rsid w:val="00186981"/>
    <w:rsid w:val="00186ED3"/>
    <w:rsid w:val="00187003"/>
    <w:rsid w:val="0018703A"/>
    <w:rsid w:val="00187290"/>
    <w:rsid w:val="00190091"/>
    <w:rsid w:val="0019033B"/>
    <w:rsid w:val="00190E6A"/>
    <w:rsid w:val="001911EC"/>
    <w:rsid w:val="001912D8"/>
    <w:rsid w:val="00191852"/>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A09F5"/>
    <w:rsid w:val="001A10D1"/>
    <w:rsid w:val="001A110E"/>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5E6"/>
    <w:rsid w:val="001A5B20"/>
    <w:rsid w:val="001A5F22"/>
    <w:rsid w:val="001A60DD"/>
    <w:rsid w:val="001A682F"/>
    <w:rsid w:val="001A686E"/>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6F6"/>
    <w:rsid w:val="001B5EE4"/>
    <w:rsid w:val="001B607D"/>
    <w:rsid w:val="001B62FD"/>
    <w:rsid w:val="001B6719"/>
    <w:rsid w:val="001B678F"/>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832"/>
    <w:rsid w:val="001D187E"/>
    <w:rsid w:val="001D1F14"/>
    <w:rsid w:val="001D20B7"/>
    <w:rsid w:val="001D22AB"/>
    <w:rsid w:val="001D2417"/>
    <w:rsid w:val="001D26A4"/>
    <w:rsid w:val="001D2A56"/>
    <w:rsid w:val="001D30DB"/>
    <w:rsid w:val="001D39EF"/>
    <w:rsid w:val="001D3B4C"/>
    <w:rsid w:val="001D3E87"/>
    <w:rsid w:val="001D43ED"/>
    <w:rsid w:val="001D49A0"/>
    <w:rsid w:val="001D537F"/>
    <w:rsid w:val="001D5921"/>
    <w:rsid w:val="001D5A02"/>
    <w:rsid w:val="001D5B9F"/>
    <w:rsid w:val="001D5CC4"/>
    <w:rsid w:val="001D6096"/>
    <w:rsid w:val="001D60BB"/>
    <w:rsid w:val="001D60C6"/>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1F86"/>
    <w:rsid w:val="001E200A"/>
    <w:rsid w:val="001E2290"/>
    <w:rsid w:val="001E2A90"/>
    <w:rsid w:val="001E2A9F"/>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6CF"/>
    <w:rsid w:val="001E7755"/>
    <w:rsid w:val="001F0C11"/>
    <w:rsid w:val="001F0EFF"/>
    <w:rsid w:val="001F0F85"/>
    <w:rsid w:val="001F0FF7"/>
    <w:rsid w:val="001F12B9"/>
    <w:rsid w:val="001F2030"/>
    <w:rsid w:val="001F204B"/>
    <w:rsid w:val="001F3020"/>
    <w:rsid w:val="001F317D"/>
    <w:rsid w:val="001F31AD"/>
    <w:rsid w:val="001F367F"/>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39B"/>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B51"/>
    <w:rsid w:val="00201E6E"/>
    <w:rsid w:val="00202256"/>
    <w:rsid w:val="002027B8"/>
    <w:rsid w:val="00202B39"/>
    <w:rsid w:val="00202DCF"/>
    <w:rsid w:val="00202FE0"/>
    <w:rsid w:val="002032E0"/>
    <w:rsid w:val="002036A4"/>
    <w:rsid w:val="00204099"/>
    <w:rsid w:val="0020453C"/>
    <w:rsid w:val="0020478B"/>
    <w:rsid w:val="00204A36"/>
    <w:rsid w:val="00204D33"/>
    <w:rsid w:val="002051B2"/>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18A"/>
    <w:rsid w:val="00221260"/>
    <w:rsid w:val="00221FA0"/>
    <w:rsid w:val="00222723"/>
    <w:rsid w:val="00222921"/>
    <w:rsid w:val="00222A19"/>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3E7"/>
    <w:rsid w:val="0023449A"/>
    <w:rsid w:val="00234741"/>
    <w:rsid w:val="00234D96"/>
    <w:rsid w:val="00235058"/>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5E60"/>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814"/>
    <w:rsid w:val="00252928"/>
    <w:rsid w:val="00252AFE"/>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170"/>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313"/>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77E3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AFC"/>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556"/>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E"/>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79F"/>
    <w:rsid w:val="002C4E7E"/>
    <w:rsid w:val="002C5784"/>
    <w:rsid w:val="002C58A2"/>
    <w:rsid w:val="002C5D26"/>
    <w:rsid w:val="002C62A6"/>
    <w:rsid w:val="002C6527"/>
    <w:rsid w:val="002C6853"/>
    <w:rsid w:val="002C70C4"/>
    <w:rsid w:val="002C730E"/>
    <w:rsid w:val="002C757A"/>
    <w:rsid w:val="002C7A6A"/>
    <w:rsid w:val="002C7AB5"/>
    <w:rsid w:val="002C7BC7"/>
    <w:rsid w:val="002D01A4"/>
    <w:rsid w:val="002D06EF"/>
    <w:rsid w:val="002D0B9F"/>
    <w:rsid w:val="002D0D63"/>
    <w:rsid w:val="002D18C1"/>
    <w:rsid w:val="002D1C4F"/>
    <w:rsid w:val="002D1F18"/>
    <w:rsid w:val="002D2402"/>
    <w:rsid w:val="002D2AAC"/>
    <w:rsid w:val="002D2CCB"/>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FCE"/>
    <w:rsid w:val="002D61D6"/>
    <w:rsid w:val="002D6401"/>
    <w:rsid w:val="002D6457"/>
    <w:rsid w:val="002D71F1"/>
    <w:rsid w:val="002D7467"/>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D99"/>
    <w:rsid w:val="002E718E"/>
    <w:rsid w:val="002E7B06"/>
    <w:rsid w:val="002F035C"/>
    <w:rsid w:val="002F05CA"/>
    <w:rsid w:val="002F115E"/>
    <w:rsid w:val="002F1693"/>
    <w:rsid w:val="002F2472"/>
    <w:rsid w:val="002F3376"/>
    <w:rsid w:val="002F41EB"/>
    <w:rsid w:val="002F421A"/>
    <w:rsid w:val="002F430A"/>
    <w:rsid w:val="002F46FB"/>
    <w:rsid w:val="002F4BD7"/>
    <w:rsid w:val="002F5292"/>
    <w:rsid w:val="002F692A"/>
    <w:rsid w:val="002F793F"/>
    <w:rsid w:val="002F7BA3"/>
    <w:rsid w:val="002F7C69"/>
    <w:rsid w:val="00300252"/>
    <w:rsid w:val="00300610"/>
    <w:rsid w:val="003009B0"/>
    <w:rsid w:val="00300FF1"/>
    <w:rsid w:val="00301076"/>
    <w:rsid w:val="0030117F"/>
    <w:rsid w:val="00301275"/>
    <w:rsid w:val="003016E4"/>
    <w:rsid w:val="00301E76"/>
    <w:rsid w:val="00302841"/>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211"/>
    <w:rsid w:val="00312387"/>
    <w:rsid w:val="0031249C"/>
    <w:rsid w:val="00312535"/>
    <w:rsid w:val="003126F1"/>
    <w:rsid w:val="00312771"/>
    <w:rsid w:val="00312ADF"/>
    <w:rsid w:val="00312B95"/>
    <w:rsid w:val="00313E46"/>
    <w:rsid w:val="00314196"/>
    <w:rsid w:val="0031444D"/>
    <w:rsid w:val="003150A3"/>
    <w:rsid w:val="003152E1"/>
    <w:rsid w:val="0031558D"/>
    <w:rsid w:val="00315B51"/>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214"/>
    <w:rsid w:val="00333D05"/>
    <w:rsid w:val="00334495"/>
    <w:rsid w:val="00334BA4"/>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500"/>
    <w:rsid w:val="003506BD"/>
    <w:rsid w:val="00350D12"/>
    <w:rsid w:val="003510D8"/>
    <w:rsid w:val="00351210"/>
    <w:rsid w:val="00351667"/>
    <w:rsid w:val="0035191A"/>
    <w:rsid w:val="00351C79"/>
    <w:rsid w:val="00351FDD"/>
    <w:rsid w:val="003522A9"/>
    <w:rsid w:val="00352402"/>
    <w:rsid w:val="003525D4"/>
    <w:rsid w:val="00352BFC"/>
    <w:rsid w:val="003534E4"/>
    <w:rsid w:val="00353A44"/>
    <w:rsid w:val="00353A8D"/>
    <w:rsid w:val="00353ACC"/>
    <w:rsid w:val="00353F55"/>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6EB9"/>
    <w:rsid w:val="00367771"/>
    <w:rsid w:val="003678BD"/>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38D2"/>
    <w:rsid w:val="003A41E7"/>
    <w:rsid w:val="003A42DD"/>
    <w:rsid w:val="003A4743"/>
    <w:rsid w:val="003A4893"/>
    <w:rsid w:val="003A48CF"/>
    <w:rsid w:val="003A4B57"/>
    <w:rsid w:val="003A523D"/>
    <w:rsid w:val="003A52F8"/>
    <w:rsid w:val="003A667F"/>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C3D"/>
    <w:rsid w:val="003B2B67"/>
    <w:rsid w:val="003B2E15"/>
    <w:rsid w:val="003B3414"/>
    <w:rsid w:val="003B383B"/>
    <w:rsid w:val="003B3C43"/>
    <w:rsid w:val="003B4983"/>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2D09"/>
    <w:rsid w:val="003C3D5D"/>
    <w:rsid w:val="003C412C"/>
    <w:rsid w:val="003C4200"/>
    <w:rsid w:val="003C5879"/>
    <w:rsid w:val="003C59E7"/>
    <w:rsid w:val="003C5A70"/>
    <w:rsid w:val="003C5AD0"/>
    <w:rsid w:val="003C5B97"/>
    <w:rsid w:val="003C5D65"/>
    <w:rsid w:val="003C60CD"/>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35E"/>
    <w:rsid w:val="003D4518"/>
    <w:rsid w:val="003D4A4D"/>
    <w:rsid w:val="003D4C85"/>
    <w:rsid w:val="003D4D24"/>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2BE7"/>
    <w:rsid w:val="003E3033"/>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1CC"/>
    <w:rsid w:val="00400286"/>
    <w:rsid w:val="004002BC"/>
    <w:rsid w:val="0040066E"/>
    <w:rsid w:val="00400A3C"/>
    <w:rsid w:val="00400F37"/>
    <w:rsid w:val="00400FB0"/>
    <w:rsid w:val="00401066"/>
    <w:rsid w:val="00401091"/>
    <w:rsid w:val="004014A2"/>
    <w:rsid w:val="004019BA"/>
    <w:rsid w:val="00401C7C"/>
    <w:rsid w:val="00401D9D"/>
    <w:rsid w:val="00401DB5"/>
    <w:rsid w:val="00401FA7"/>
    <w:rsid w:val="004022BE"/>
    <w:rsid w:val="00402D2B"/>
    <w:rsid w:val="00402D9D"/>
    <w:rsid w:val="004033B6"/>
    <w:rsid w:val="00403E5F"/>
    <w:rsid w:val="00403EB5"/>
    <w:rsid w:val="00403EDF"/>
    <w:rsid w:val="004046DA"/>
    <w:rsid w:val="0040475C"/>
    <w:rsid w:val="0040480E"/>
    <w:rsid w:val="00404984"/>
    <w:rsid w:val="00404A4D"/>
    <w:rsid w:val="00404B0F"/>
    <w:rsid w:val="00404DB8"/>
    <w:rsid w:val="0040518D"/>
    <w:rsid w:val="00405C39"/>
    <w:rsid w:val="00405E86"/>
    <w:rsid w:val="00406063"/>
    <w:rsid w:val="004060D1"/>
    <w:rsid w:val="004060F5"/>
    <w:rsid w:val="00406140"/>
    <w:rsid w:val="004063F8"/>
    <w:rsid w:val="00406730"/>
    <w:rsid w:val="00406B40"/>
    <w:rsid w:val="00406B93"/>
    <w:rsid w:val="00407156"/>
    <w:rsid w:val="004102BC"/>
    <w:rsid w:val="004103AF"/>
    <w:rsid w:val="004106B0"/>
    <w:rsid w:val="004107B2"/>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471F"/>
    <w:rsid w:val="004455B3"/>
    <w:rsid w:val="004457B3"/>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C9"/>
    <w:rsid w:val="00466CEF"/>
    <w:rsid w:val="00466ECC"/>
    <w:rsid w:val="00467310"/>
    <w:rsid w:val="00467499"/>
    <w:rsid w:val="0046752B"/>
    <w:rsid w:val="0046785D"/>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05C"/>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8D"/>
    <w:rsid w:val="0047711C"/>
    <w:rsid w:val="00477B06"/>
    <w:rsid w:val="00477B59"/>
    <w:rsid w:val="00477D9B"/>
    <w:rsid w:val="00480426"/>
    <w:rsid w:val="0048083A"/>
    <w:rsid w:val="00480B57"/>
    <w:rsid w:val="00480E4D"/>
    <w:rsid w:val="004810D7"/>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FA3"/>
    <w:rsid w:val="004A47E3"/>
    <w:rsid w:val="004A4C85"/>
    <w:rsid w:val="004A532D"/>
    <w:rsid w:val="004A5D3A"/>
    <w:rsid w:val="004A5EBB"/>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AEA"/>
    <w:rsid w:val="004B6BEC"/>
    <w:rsid w:val="004B7BA5"/>
    <w:rsid w:val="004B7CAF"/>
    <w:rsid w:val="004B7CF3"/>
    <w:rsid w:val="004B7FFE"/>
    <w:rsid w:val="004C05AE"/>
    <w:rsid w:val="004C0776"/>
    <w:rsid w:val="004C0C8E"/>
    <w:rsid w:val="004C10B7"/>
    <w:rsid w:val="004C1335"/>
    <w:rsid w:val="004C13D5"/>
    <w:rsid w:val="004C14B6"/>
    <w:rsid w:val="004C1537"/>
    <w:rsid w:val="004C19B2"/>
    <w:rsid w:val="004C1C4C"/>
    <w:rsid w:val="004C1CCE"/>
    <w:rsid w:val="004C1F99"/>
    <w:rsid w:val="004C1FC4"/>
    <w:rsid w:val="004C20FF"/>
    <w:rsid w:val="004C22B8"/>
    <w:rsid w:val="004C237B"/>
    <w:rsid w:val="004C2E31"/>
    <w:rsid w:val="004C317D"/>
    <w:rsid w:val="004C3509"/>
    <w:rsid w:val="004C3AF6"/>
    <w:rsid w:val="004C3E23"/>
    <w:rsid w:val="004C42E9"/>
    <w:rsid w:val="004C5058"/>
    <w:rsid w:val="004C513C"/>
    <w:rsid w:val="004C514E"/>
    <w:rsid w:val="004C650C"/>
    <w:rsid w:val="004C66A7"/>
    <w:rsid w:val="004C6CE3"/>
    <w:rsid w:val="004C719B"/>
    <w:rsid w:val="004C7255"/>
    <w:rsid w:val="004C74B7"/>
    <w:rsid w:val="004C75BD"/>
    <w:rsid w:val="004C76A0"/>
    <w:rsid w:val="004C76EE"/>
    <w:rsid w:val="004C78F4"/>
    <w:rsid w:val="004C797D"/>
    <w:rsid w:val="004C7D02"/>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D5C"/>
    <w:rsid w:val="00504E6F"/>
    <w:rsid w:val="0050501D"/>
    <w:rsid w:val="00505050"/>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26B3"/>
    <w:rsid w:val="00522A1D"/>
    <w:rsid w:val="00522C3F"/>
    <w:rsid w:val="00523225"/>
    <w:rsid w:val="0052328E"/>
    <w:rsid w:val="005242D1"/>
    <w:rsid w:val="005244CB"/>
    <w:rsid w:val="00524BD1"/>
    <w:rsid w:val="00524EC6"/>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70B"/>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ECB"/>
    <w:rsid w:val="0053320F"/>
    <w:rsid w:val="0053323B"/>
    <w:rsid w:val="00533851"/>
    <w:rsid w:val="00533B74"/>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9F4"/>
    <w:rsid w:val="00553BAA"/>
    <w:rsid w:val="00553DF9"/>
    <w:rsid w:val="00554D60"/>
    <w:rsid w:val="005553F3"/>
    <w:rsid w:val="0055552C"/>
    <w:rsid w:val="005559D4"/>
    <w:rsid w:val="005566F5"/>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7B4"/>
    <w:rsid w:val="00583B24"/>
    <w:rsid w:val="00583D55"/>
    <w:rsid w:val="005843C2"/>
    <w:rsid w:val="00585BA4"/>
    <w:rsid w:val="00585FF6"/>
    <w:rsid w:val="00586529"/>
    <w:rsid w:val="00586723"/>
    <w:rsid w:val="00586D31"/>
    <w:rsid w:val="00586E47"/>
    <w:rsid w:val="00587EB2"/>
    <w:rsid w:val="00590336"/>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4E3"/>
    <w:rsid w:val="005B1624"/>
    <w:rsid w:val="005B2321"/>
    <w:rsid w:val="005B2387"/>
    <w:rsid w:val="005B25D7"/>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E79"/>
    <w:rsid w:val="005C4E1B"/>
    <w:rsid w:val="005C4FD5"/>
    <w:rsid w:val="005C5030"/>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CAE"/>
    <w:rsid w:val="005D6E0E"/>
    <w:rsid w:val="005D6FEF"/>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C8"/>
    <w:rsid w:val="005F5728"/>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6BA"/>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A9D"/>
    <w:rsid w:val="00642FA8"/>
    <w:rsid w:val="0064329E"/>
    <w:rsid w:val="0064343C"/>
    <w:rsid w:val="00643873"/>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BEB"/>
    <w:rsid w:val="00651CB6"/>
    <w:rsid w:val="00651DFE"/>
    <w:rsid w:val="00651E61"/>
    <w:rsid w:val="0065219C"/>
    <w:rsid w:val="00652A70"/>
    <w:rsid w:val="006530A8"/>
    <w:rsid w:val="006537F3"/>
    <w:rsid w:val="006539F5"/>
    <w:rsid w:val="00653E29"/>
    <w:rsid w:val="00654076"/>
    <w:rsid w:val="00654281"/>
    <w:rsid w:val="00654ECC"/>
    <w:rsid w:val="006554FD"/>
    <w:rsid w:val="0065572D"/>
    <w:rsid w:val="0065597A"/>
    <w:rsid w:val="00655A9A"/>
    <w:rsid w:val="00656323"/>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CBD"/>
    <w:rsid w:val="00665EE7"/>
    <w:rsid w:val="00665F8B"/>
    <w:rsid w:val="006669B1"/>
    <w:rsid w:val="00667125"/>
    <w:rsid w:val="006671B8"/>
    <w:rsid w:val="0066735B"/>
    <w:rsid w:val="00667519"/>
    <w:rsid w:val="0067099F"/>
    <w:rsid w:val="00670D4F"/>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40D"/>
    <w:rsid w:val="00682B38"/>
    <w:rsid w:val="00682EEB"/>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445"/>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D62"/>
    <w:rsid w:val="00693F65"/>
    <w:rsid w:val="006947E1"/>
    <w:rsid w:val="00694C9B"/>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B2C"/>
    <w:rsid w:val="006A2BB4"/>
    <w:rsid w:val="006A4212"/>
    <w:rsid w:val="006A49B4"/>
    <w:rsid w:val="006A4B6F"/>
    <w:rsid w:val="006A501C"/>
    <w:rsid w:val="006A5095"/>
    <w:rsid w:val="006A5313"/>
    <w:rsid w:val="006A5366"/>
    <w:rsid w:val="006A53BA"/>
    <w:rsid w:val="006A54D7"/>
    <w:rsid w:val="006A5A13"/>
    <w:rsid w:val="006A60C0"/>
    <w:rsid w:val="006A623D"/>
    <w:rsid w:val="006A62A7"/>
    <w:rsid w:val="006A655D"/>
    <w:rsid w:val="006A6A26"/>
    <w:rsid w:val="006A6E17"/>
    <w:rsid w:val="006A7364"/>
    <w:rsid w:val="006A74FC"/>
    <w:rsid w:val="006A7979"/>
    <w:rsid w:val="006A7ADF"/>
    <w:rsid w:val="006A7C11"/>
    <w:rsid w:val="006A7DFE"/>
    <w:rsid w:val="006A7E40"/>
    <w:rsid w:val="006A7F72"/>
    <w:rsid w:val="006B05D4"/>
    <w:rsid w:val="006B0AFB"/>
    <w:rsid w:val="006B0E6E"/>
    <w:rsid w:val="006B11F8"/>
    <w:rsid w:val="006B12C6"/>
    <w:rsid w:val="006B1390"/>
    <w:rsid w:val="006B16F5"/>
    <w:rsid w:val="006B18DC"/>
    <w:rsid w:val="006B1E93"/>
    <w:rsid w:val="006B243D"/>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31C"/>
    <w:rsid w:val="006B743D"/>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5A6"/>
    <w:rsid w:val="006C66F4"/>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EB2"/>
    <w:rsid w:val="006D1EB3"/>
    <w:rsid w:val="006D2728"/>
    <w:rsid w:val="006D3D84"/>
    <w:rsid w:val="006D439A"/>
    <w:rsid w:val="006D4715"/>
    <w:rsid w:val="006D5291"/>
    <w:rsid w:val="006D53F4"/>
    <w:rsid w:val="006D5774"/>
    <w:rsid w:val="006D5917"/>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FC4"/>
    <w:rsid w:val="006F07EC"/>
    <w:rsid w:val="006F0AAC"/>
    <w:rsid w:val="006F0BCB"/>
    <w:rsid w:val="006F1129"/>
    <w:rsid w:val="006F1A79"/>
    <w:rsid w:val="006F201C"/>
    <w:rsid w:val="006F26FB"/>
    <w:rsid w:val="006F2D59"/>
    <w:rsid w:val="006F2E6C"/>
    <w:rsid w:val="006F328F"/>
    <w:rsid w:val="006F3691"/>
    <w:rsid w:val="006F3F58"/>
    <w:rsid w:val="006F4062"/>
    <w:rsid w:val="006F4282"/>
    <w:rsid w:val="006F4E87"/>
    <w:rsid w:val="006F509B"/>
    <w:rsid w:val="006F5349"/>
    <w:rsid w:val="006F56FB"/>
    <w:rsid w:val="006F5B04"/>
    <w:rsid w:val="006F5B31"/>
    <w:rsid w:val="006F5EFA"/>
    <w:rsid w:val="006F70AA"/>
    <w:rsid w:val="006F7C2F"/>
    <w:rsid w:val="00700387"/>
    <w:rsid w:val="0070067E"/>
    <w:rsid w:val="00700BF5"/>
    <w:rsid w:val="00700DAC"/>
    <w:rsid w:val="00700EED"/>
    <w:rsid w:val="00701062"/>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58E"/>
    <w:rsid w:val="00707668"/>
    <w:rsid w:val="00707708"/>
    <w:rsid w:val="00707919"/>
    <w:rsid w:val="007102DD"/>
    <w:rsid w:val="007108D2"/>
    <w:rsid w:val="007108E1"/>
    <w:rsid w:val="00710D34"/>
    <w:rsid w:val="00711409"/>
    <w:rsid w:val="00711B6B"/>
    <w:rsid w:val="00711B8B"/>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10E7"/>
    <w:rsid w:val="0072197E"/>
    <w:rsid w:val="00721E33"/>
    <w:rsid w:val="007229E6"/>
    <w:rsid w:val="00722D50"/>
    <w:rsid w:val="00722F1E"/>
    <w:rsid w:val="007230E9"/>
    <w:rsid w:val="0072312A"/>
    <w:rsid w:val="007233DF"/>
    <w:rsid w:val="00723B70"/>
    <w:rsid w:val="00724918"/>
    <w:rsid w:val="0072579C"/>
    <w:rsid w:val="00725875"/>
    <w:rsid w:val="00725CA5"/>
    <w:rsid w:val="00725CBE"/>
    <w:rsid w:val="00725F68"/>
    <w:rsid w:val="007266EB"/>
    <w:rsid w:val="00726A33"/>
    <w:rsid w:val="00726FF6"/>
    <w:rsid w:val="007276FE"/>
    <w:rsid w:val="0072783A"/>
    <w:rsid w:val="00727C6E"/>
    <w:rsid w:val="00727F01"/>
    <w:rsid w:val="0073010C"/>
    <w:rsid w:val="00730158"/>
    <w:rsid w:val="00730174"/>
    <w:rsid w:val="007302F2"/>
    <w:rsid w:val="0073048A"/>
    <w:rsid w:val="00731322"/>
    <w:rsid w:val="00731A53"/>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BD3"/>
    <w:rsid w:val="0073720F"/>
    <w:rsid w:val="007375F0"/>
    <w:rsid w:val="00737B82"/>
    <w:rsid w:val="007400AD"/>
    <w:rsid w:val="007404DF"/>
    <w:rsid w:val="00740587"/>
    <w:rsid w:val="00740894"/>
    <w:rsid w:val="00740A84"/>
    <w:rsid w:val="00740B09"/>
    <w:rsid w:val="007414AD"/>
    <w:rsid w:val="00741885"/>
    <w:rsid w:val="00741F04"/>
    <w:rsid w:val="00742195"/>
    <w:rsid w:val="00742671"/>
    <w:rsid w:val="007426CD"/>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4A7"/>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450"/>
    <w:rsid w:val="0076254F"/>
    <w:rsid w:val="00762BC1"/>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AA7"/>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711D"/>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78F"/>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5F6"/>
    <w:rsid w:val="007B5CAB"/>
    <w:rsid w:val="007B60B9"/>
    <w:rsid w:val="007B6356"/>
    <w:rsid w:val="007B6365"/>
    <w:rsid w:val="007B6540"/>
    <w:rsid w:val="007B66FA"/>
    <w:rsid w:val="007B6B95"/>
    <w:rsid w:val="007B6E66"/>
    <w:rsid w:val="007B718B"/>
    <w:rsid w:val="007B73D1"/>
    <w:rsid w:val="007B743C"/>
    <w:rsid w:val="007B7498"/>
    <w:rsid w:val="007B7578"/>
    <w:rsid w:val="007B79F6"/>
    <w:rsid w:val="007C0507"/>
    <w:rsid w:val="007C06EF"/>
    <w:rsid w:val="007C085C"/>
    <w:rsid w:val="007C0C01"/>
    <w:rsid w:val="007C101E"/>
    <w:rsid w:val="007C14C5"/>
    <w:rsid w:val="007C2E5F"/>
    <w:rsid w:val="007C3281"/>
    <w:rsid w:val="007C39E2"/>
    <w:rsid w:val="007C3ABB"/>
    <w:rsid w:val="007C3B44"/>
    <w:rsid w:val="007C3C8E"/>
    <w:rsid w:val="007C3D9A"/>
    <w:rsid w:val="007C4499"/>
    <w:rsid w:val="007C49E5"/>
    <w:rsid w:val="007C4AE8"/>
    <w:rsid w:val="007C4C97"/>
    <w:rsid w:val="007C5292"/>
    <w:rsid w:val="007C5C2C"/>
    <w:rsid w:val="007C6018"/>
    <w:rsid w:val="007C61C7"/>
    <w:rsid w:val="007C6333"/>
    <w:rsid w:val="007C6A4F"/>
    <w:rsid w:val="007C6E72"/>
    <w:rsid w:val="007C6EDB"/>
    <w:rsid w:val="007C6F04"/>
    <w:rsid w:val="007C71EA"/>
    <w:rsid w:val="007C768F"/>
    <w:rsid w:val="007C7718"/>
    <w:rsid w:val="007C7723"/>
    <w:rsid w:val="007C7E59"/>
    <w:rsid w:val="007C7F1A"/>
    <w:rsid w:val="007C7F35"/>
    <w:rsid w:val="007C7FFD"/>
    <w:rsid w:val="007D063F"/>
    <w:rsid w:val="007D09BD"/>
    <w:rsid w:val="007D1654"/>
    <w:rsid w:val="007D173C"/>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574"/>
    <w:rsid w:val="007E6650"/>
    <w:rsid w:val="007E6810"/>
    <w:rsid w:val="007E6C79"/>
    <w:rsid w:val="007E793F"/>
    <w:rsid w:val="007E7CC1"/>
    <w:rsid w:val="007E7DCB"/>
    <w:rsid w:val="007F046E"/>
    <w:rsid w:val="007F04DF"/>
    <w:rsid w:val="007F0B30"/>
    <w:rsid w:val="007F0C29"/>
    <w:rsid w:val="007F0FD5"/>
    <w:rsid w:val="007F149F"/>
    <w:rsid w:val="007F251B"/>
    <w:rsid w:val="007F27F2"/>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C9"/>
    <w:rsid w:val="007F7909"/>
    <w:rsid w:val="00800012"/>
    <w:rsid w:val="0080013B"/>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3E2"/>
    <w:rsid w:val="008116F7"/>
    <w:rsid w:val="0081209B"/>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0FCD"/>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1160"/>
    <w:rsid w:val="00842432"/>
    <w:rsid w:val="00842B58"/>
    <w:rsid w:val="00842B62"/>
    <w:rsid w:val="00842C77"/>
    <w:rsid w:val="008437C4"/>
    <w:rsid w:val="008443B0"/>
    <w:rsid w:val="00844628"/>
    <w:rsid w:val="0084601A"/>
    <w:rsid w:val="008461C2"/>
    <w:rsid w:val="00846674"/>
    <w:rsid w:val="00846756"/>
    <w:rsid w:val="00846F20"/>
    <w:rsid w:val="00846F27"/>
    <w:rsid w:val="00847333"/>
    <w:rsid w:val="008473C5"/>
    <w:rsid w:val="008475F5"/>
    <w:rsid w:val="008476A1"/>
    <w:rsid w:val="00847709"/>
    <w:rsid w:val="00847CD0"/>
    <w:rsid w:val="00847D19"/>
    <w:rsid w:val="00847FB0"/>
    <w:rsid w:val="008505B8"/>
    <w:rsid w:val="00850636"/>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678"/>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516E"/>
    <w:rsid w:val="008951F7"/>
    <w:rsid w:val="008958D7"/>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2038"/>
    <w:rsid w:val="008A29B8"/>
    <w:rsid w:val="008A2A04"/>
    <w:rsid w:val="008A3243"/>
    <w:rsid w:val="008A3278"/>
    <w:rsid w:val="008A34C1"/>
    <w:rsid w:val="008A3714"/>
    <w:rsid w:val="008A39B4"/>
    <w:rsid w:val="008A3F4E"/>
    <w:rsid w:val="008A3FCD"/>
    <w:rsid w:val="008A3FE6"/>
    <w:rsid w:val="008A4EF5"/>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B13"/>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4147"/>
    <w:rsid w:val="008C5218"/>
    <w:rsid w:val="008C55A9"/>
    <w:rsid w:val="008C56D1"/>
    <w:rsid w:val="008C5774"/>
    <w:rsid w:val="008C60E9"/>
    <w:rsid w:val="008C67A2"/>
    <w:rsid w:val="008C6BC7"/>
    <w:rsid w:val="008C6C09"/>
    <w:rsid w:val="008C6EF6"/>
    <w:rsid w:val="008C75E2"/>
    <w:rsid w:val="008C76C8"/>
    <w:rsid w:val="008C77B3"/>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801"/>
    <w:rsid w:val="008D78C5"/>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F0950"/>
    <w:rsid w:val="008F0984"/>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06FA"/>
    <w:rsid w:val="009016EF"/>
    <w:rsid w:val="00901BFF"/>
    <w:rsid w:val="0090239D"/>
    <w:rsid w:val="0090263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206"/>
    <w:rsid w:val="0091051A"/>
    <w:rsid w:val="00910DBB"/>
    <w:rsid w:val="00910F05"/>
    <w:rsid w:val="00911405"/>
    <w:rsid w:val="0091176D"/>
    <w:rsid w:val="00911E00"/>
    <w:rsid w:val="009120E5"/>
    <w:rsid w:val="009120F8"/>
    <w:rsid w:val="009123B6"/>
    <w:rsid w:val="00912780"/>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5032"/>
    <w:rsid w:val="009251BC"/>
    <w:rsid w:val="00925404"/>
    <w:rsid w:val="009254E0"/>
    <w:rsid w:val="0092578B"/>
    <w:rsid w:val="00925F69"/>
    <w:rsid w:val="0092631E"/>
    <w:rsid w:val="00926657"/>
    <w:rsid w:val="009266D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F9F"/>
    <w:rsid w:val="009324A4"/>
    <w:rsid w:val="009327BF"/>
    <w:rsid w:val="00932A6B"/>
    <w:rsid w:val="00932CAA"/>
    <w:rsid w:val="00932FCD"/>
    <w:rsid w:val="009332D5"/>
    <w:rsid w:val="00933386"/>
    <w:rsid w:val="009333A0"/>
    <w:rsid w:val="0093342A"/>
    <w:rsid w:val="009338BA"/>
    <w:rsid w:val="00933F38"/>
    <w:rsid w:val="00934092"/>
    <w:rsid w:val="009342F4"/>
    <w:rsid w:val="009346B1"/>
    <w:rsid w:val="00934E03"/>
    <w:rsid w:val="0093501D"/>
    <w:rsid w:val="009355D7"/>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6C"/>
    <w:rsid w:val="0096138C"/>
    <w:rsid w:val="009613FA"/>
    <w:rsid w:val="009618B4"/>
    <w:rsid w:val="009619C7"/>
    <w:rsid w:val="00961B7A"/>
    <w:rsid w:val="00961B91"/>
    <w:rsid w:val="00961BB2"/>
    <w:rsid w:val="009622A2"/>
    <w:rsid w:val="00962A17"/>
    <w:rsid w:val="009633BA"/>
    <w:rsid w:val="00963533"/>
    <w:rsid w:val="00963796"/>
    <w:rsid w:val="00963934"/>
    <w:rsid w:val="0096462F"/>
    <w:rsid w:val="00964BD6"/>
    <w:rsid w:val="00965433"/>
    <w:rsid w:val="00965ACB"/>
    <w:rsid w:val="00965E24"/>
    <w:rsid w:val="00966085"/>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7E"/>
    <w:rsid w:val="00975597"/>
    <w:rsid w:val="00975AF9"/>
    <w:rsid w:val="00975DAB"/>
    <w:rsid w:val="00975E70"/>
    <w:rsid w:val="009760AE"/>
    <w:rsid w:val="0097630D"/>
    <w:rsid w:val="00976C80"/>
    <w:rsid w:val="0097768E"/>
    <w:rsid w:val="0097796D"/>
    <w:rsid w:val="009779A6"/>
    <w:rsid w:val="00977A77"/>
    <w:rsid w:val="00977E59"/>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EF0"/>
    <w:rsid w:val="009E13B3"/>
    <w:rsid w:val="009E145E"/>
    <w:rsid w:val="009E1871"/>
    <w:rsid w:val="009E2E68"/>
    <w:rsid w:val="009E30BB"/>
    <w:rsid w:val="009E325C"/>
    <w:rsid w:val="009E36A4"/>
    <w:rsid w:val="009E36CA"/>
    <w:rsid w:val="009E3B95"/>
    <w:rsid w:val="009E3CA6"/>
    <w:rsid w:val="009E46C1"/>
    <w:rsid w:val="009E478C"/>
    <w:rsid w:val="009E48B7"/>
    <w:rsid w:val="009E5059"/>
    <w:rsid w:val="009E51FF"/>
    <w:rsid w:val="009E5D21"/>
    <w:rsid w:val="009E62CA"/>
    <w:rsid w:val="009E653E"/>
    <w:rsid w:val="009E6BAC"/>
    <w:rsid w:val="009E6C58"/>
    <w:rsid w:val="009E6DD2"/>
    <w:rsid w:val="009E7498"/>
    <w:rsid w:val="009E7564"/>
    <w:rsid w:val="009E7595"/>
    <w:rsid w:val="009E7648"/>
    <w:rsid w:val="009E7701"/>
    <w:rsid w:val="009E7ED7"/>
    <w:rsid w:val="009F08E7"/>
    <w:rsid w:val="009F09A0"/>
    <w:rsid w:val="009F0DEE"/>
    <w:rsid w:val="009F150E"/>
    <w:rsid w:val="009F167F"/>
    <w:rsid w:val="009F1813"/>
    <w:rsid w:val="009F19E3"/>
    <w:rsid w:val="009F1ACA"/>
    <w:rsid w:val="009F1D1D"/>
    <w:rsid w:val="009F26BF"/>
    <w:rsid w:val="009F2ABB"/>
    <w:rsid w:val="009F2AE3"/>
    <w:rsid w:val="009F2C87"/>
    <w:rsid w:val="009F39E5"/>
    <w:rsid w:val="009F445F"/>
    <w:rsid w:val="009F482F"/>
    <w:rsid w:val="009F4AEB"/>
    <w:rsid w:val="009F4E6C"/>
    <w:rsid w:val="009F50F6"/>
    <w:rsid w:val="009F59C8"/>
    <w:rsid w:val="009F5DF0"/>
    <w:rsid w:val="009F5E7A"/>
    <w:rsid w:val="009F68B3"/>
    <w:rsid w:val="009F68CB"/>
    <w:rsid w:val="009F6924"/>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DE7"/>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1F4F"/>
    <w:rsid w:val="00A12053"/>
    <w:rsid w:val="00A12222"/>
    <w:rsid w:val="00A1252D"/>
    <w:rsid w:val="00A12815"/>
    <w:rsid w:val="00A1320C"/>
    <w:rsid w:val="00A132A9"/>
    <w:rsid w:val="00A13389"/>
    <w:rsid w:val="00A1338D"/>
    <w:rsid w:val="00A14131"/>
    <w:rsid w:val="00A1436A"/>
    <w:rsid w:val="00A14C42"/>
    <w:rsid w:val="00A14FCC"/>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EF"/>
    <w:rsid w:val="00A30309"/>
    <w:rsid w:val="00A3056B"/>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6C94"/>
    <w:rsid w:val="00A375CC"/>
    <w:rsid w:val="00A37665"/>
    <w:rsid w:val="00A37715"/>
    <w:rsid w:val="00A3784D"/>
    <w:rsid w:val="00A37DA2"/>
    <w:rsid w:val="00A40479"/>
    <w:rsid w:val="00A410A9"/>
    <w:rsid w:val="00A4120F"/>
    <w:rsid w:val="00A41414"/>
    <w:rsid w:val="00A414B2"/>
    <w:rsid w:val="00A417F2"/>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003F"/>
    <w:rsid w:val="00A606AB"/>
    <w:rsid w:val="00A60A1F"/>
    <w:rsid w:val="00A61149"/>
    <w:rsid w:val="00A6148F"/>
    <w:rsid w:val="00A61566"/>
    <w:rsid w:val="00A61648"/>
    <w:rsid w:val="00A617DD"/>
    <w:rsid w:val="00A61BB3"/>
    <w:rsid w:val="00A61E62"/>
    <w:rsid w:val="00A6251A"/>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6"/>
    <w:rsid w:val="00A7602F"/>
    <w:rsid w:val="00A76CE4"/>
    <w:rsid w:val="00A76E0E"/>
    <w:rsid w:val="00A7731B"/>
    <w:rsid w:val="00A775E8"/>
    <w:rsid w:val="00A7763C"/>
    <w:rsid w:val="00A7772A"/>
    <w:rsid w:val="00A77AE6"/>
    <w:rsid w:val="00A8001F"/>
    <w:rsid w:val="00A80278"/>
    <w:rsid w:val="00A802D0"/>
    <w:rsid w:val="00A80364"/>
    <w:rsid w:val="00A80632"/>
    <w:rsid w:val="00A80FD7"/>
    <w:rsid w:val="00A8141D"/>
    <w:rsid w:val="00A81A94"/>
    <w:rsid w:val="00A81FD8"/>
    <w:rsid w:val="00A829EA"/>
    <w:rsid w:val="00A82B97"/>
    <w:rsid w:val="00A82F46"/>
    <w:rsid w:val="00A83278"/>
    <w:rsid w:val="00A8330D"/>
    <w:rsid w:val="00A8354B"/>
    <w:rsid w:val="00A83C02"/>
    <w:rsid w:val="00A840DA"/>
    <w:rsid w:val="00A842D3"/>
    <w:rsid w:val="00A84B82"/>
    <w:rsid w:val="00A85100"/>
    <w:rsid w:val="00A85AEC"/>
    <w:rsid w:val="00A85BF4"/>
    <w:rsid w:val="00A85DB0"/>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05A"/>
    <w:rsid w:val="00A95159"/>
    <w:rsid w:val="00A95267"/>
    <w:rsid w:val="00A95AE9"/>
    <w:rsid w:val="00A95BDB"/>
    <w:rsid w:val="00A95FDA"/>
    <w:rsid w:val="00A96065"/>
    <w:rsid w:val="00A964BE"/>
    <w:rsid w:val="00A96681"/>
    <w:rsid w:val="00A96A89"/>
    <w:rsid w:val="00A9765D"/>
    <w:rsid w:val="00A976DD"/>
    <w:rsid w:val="00A977D7"/>
    <w:rsid w:val="00AA035C"/>
    <w:rsid w:val="00AA0635"/>
    <w:rsid w:val="00AA0731"/>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7A7"/>
    <w:rsid w:val="00AA6912"/>
    <w:rsid w:val="00AA69C6"/>
    <w:rsid w:val="00AA6B20"/>
    <w:rsid w:val="00AA6CA8"/>
    <w:rsid w:val="00AA72C6"/>
    <w:rsid w:val="00AA72D7"/>
    <w:rsid w:val="00AA7C52"/>
    <w:rsid w:val="00AB0108"/>
    <w:rsid w:val="00AB09AA"/>
    <w:rsid w:val="00AB0A59"/>
    <w:rsid w:val="00AB18D0"/>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E2A"/>
    <w:rsid w:val="00AC322C"/>
    <w:rsid w:val="00AC36E5"/>
    <w:rsid w:val="00AC3A05"/>
    <w:rsid w:val="00AC40E5"/>
    <w:rsid w:val="00AC4554"/>
    <w:rsid w:val="00AC4BB1"/>
    <w:rsid w:val="00AC4C3E"/>
    <w:rsid w:val="00AC4EB6"/>
    <w:rsid w:val="00AC5634"/>
    <w:rsid w:val="00AC5CBE"/>
    <w:rsid w:val="00AC5D3A"/>
    <w:rsid w:val="00AC5DA9"/>
    <w:rsid w:val="00AC619B"/>
    <w:rsid w:val="00AC63B4"/>
    <w:rsid w:val="00AC63E2"/>
    <w:rsid w:val="00AC6469"/>
    <w:rsid w:val="00AC6AB8"/>
    <w:rsid w:val="00AC6D42"/>
    <w:rsid w:val="00AC7412"/>
    <w:rsid w:val="00AC7B12"/>
    <w:rsid w:val="00AC7B5E"/>
    <w:rsid w:val="00AD01DC"/>
    <w:rsid w:val="00AD0429"/>
    <w:rsid w:val="00AD044E"/>
    <w:rsid w:val="00AD098B"/>
    <w:rsid w:val="00AD0C39"/>
    <w:rsid w:val="00AD1EAF"/>
    <w:rsid w:val="00AD2689"/>
    <w:rsid w:val="00AD280E"/>
    <w:rsid w:val="00AD2925"/>
    <w:rsid w:val="00AD3300"/>
    <w:rsid w:val="00AD333D"/>
    <w:rsid w:val="00AD3434"/>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D13"/>
    <w:rsid w:val="00AE220F"/>
    <w:rsid w:val="00AE2458"/>
    <w:rsid w:val="00AE2CC9"/>
    <w:rsid w:val="00AE2CF9"/>
    <w:rsid w:val="00AE33E9"/>
    <w:rsid w:val="00AE3B67"/>
    <w:rsid w:val="00AE4156"/>
    <w:rsid w:val="00AE42EA"/>
    <w:rsid w:val="00AE43C0"/>
    <w:rsid w:val="00AE4579"/>
    <w:rsid w:val="00AE46BA"/>
    <w:rsid w:val="00AE4D3A"/>
    <w:rsid w:val="00AE51B3"/>
    <w:rsid w:val="00AE528A"/>
    <w:rsid w:val="00AE531F"/>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1227"/>
    <w:rsid w:val="00B0162D"/>
    <w:rsid w:val="00B01EBD"/>
    <w:rsid w:val="00B025F5"/>
    <w:rsid w:val="00B02653"/>
    <w:rsid w:val="00B026AA"/>
    <w:rsid w:val="00B03014"/>
    <w:rsid w:val="00B031C8"/>
    <w:rsid w:val="00B03300"/>
    <w:rsid w:val="00B0363A"/>
    <w:rsid w:val="00B03976"/>
    <w:rsid w:val="00B03B7F"/>
    <w:rsid w:val="00B03BF4"/>
    <w:rsid w:val="00B04454"/>
    <w:rsid w:val="00B04877"/>
    <w:rsid w:val="00B04B3A"/>
    <w:rsid w:val="00B052DE"/>
    <w:rsid w:val="00B0554F"/>
    <w:rsid w:val="00B0574F"/>
    <w:rsid w:val="00B05C10"/>
    <w:rsid w:val="00B06235"/>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E66"/>
    <w:rsid w:val="00B13087"/>
    <w:rsid w:val="00B1348B"/>
    <w:rsid w:val="00B13CB5"/>
    <w:rsid w:val="00B13E6E"/>
    <w:rsid w:val="00B14A72"/>
    <w:rsid w:val="00B15392"/>
    <w:rsid w:val="00B15A01"/>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56A"/>
    <w:rsid w:val="00B42B7A"/>
    <w:rsid w:val="00B42DBB"/>
    <w:rsid w:val="00B42FA7"/>
    <w:rsid w:val="00B4304C"/>
    <w:rsid w:val="00B43719"/>
    <w:rsid w:val="00B43A5E"/>
    <w:rsid w:val="00B4472E"/>
    <w:rsid w:val="00B449B2"/>
    <w:rsid w:val="00B44CAF"/>
    <w:rsid w:val="00B44EAB"/>
    <w:rsid w:val="00B44F6C"/>
    <w:rsid w:val="00B450E2"/>
    <w:rsid w:val="00B454B0"/>
    <w:rsid w:val="00B456E7"/>
    <w:rsid w:val="00B45A6A"/>
    <w:rsid w:val="00B45AD7"/>
    <w:rsid w:val="00B4606D"/>
    <w:rsid w:val="00B4608D"/>
    <w:rsid w:val="00B46478"/>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6019E"/>
    <w:rsid w:val="00B602E3"/>
    <w:rsid w:val="00B60464"/>
    <w:rsid w:val="00B605AD"/>
    <w:rsid w:val="00B609A7"/>
    <w:rsid w:val="00B60C3D"/>
    <w:rsid w:val="00B60EE0"/>
    <w:rsid w:val="00B61962"/>
    <w:rsid w:val="00B61FB2"/>
    <w:rsid w:val="00B62267"/>
    <w:rsid w:val="00B62E44"/>
    <w:rsid w:val="00B6325F"/>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359"/>
    <w:rsid w:val="00B72B6A"/>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6473"/>
    <w:rsid w:val="00B7663B"/>
    <w:rsid w:val="00B76913"/>
    <w:rsid w:val="00B76E70"/>
    <w:rsid w:val="00B7786D"/>
    <w:rsid w:val="00B77C6D"/>
    <w:rsid w:val="00B80E71"/>
    <w:rsid w:val="00B8122C"/>
    <w:rsid w:val="00B81415"/>
    <w:rsid w:val="00B8170D"/>
    <w:rsid w:val="00B81750"/>
    <w:rsid w:val="00B82943"/>
    <w:rsid w:val="00B82F58"/>
    <w:rsid w:val="00B83038"/>
    <w:rsid w:val="00B839C5"/>
    <w:rsid w:val="00B839D8"/>
    <w:rsid w:val="00B83B41"/>
    <w:rsid w:val="00B83B92"/>
    <w:rsid w:val="00B83BA4"/>
    <w:rsid w:val="00B83E52"/>
    <w:rsid w:val="00B841C5"/>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D04"/>
    <w:rsid w:val="00BB75D9"/>
    <w:rsid w:val="00BB7BC3"/>
    <w:rsid w:val="00BB7BFF"/>
    <w:rsid w:val="00BB7FCE"/>
    <w:rsid w:val="00BC025A"/>
    <w:rsid w:val="00BC0568"/>
    <w:rsid w:val="00BC072D"/>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4063"/>
    <w:rsid w:val="00BD4972"/>
    <w:rsid w:val="00BD4A42"/>
    <w:rsid w:val="00BD4E29"/>
    <w:rsid w:val="00BD4E40"/>
    <w:rsid w:val="00BD6048"/>
    <w:rsid w:val="00BD60E5"/>
    <w:rsid w:val="00BD638A"/>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EA5"/>
    <w:rsid w:val="00BE454D"/>
    <w:rsid w:val="00BE4632"/>
    <w:rsid w:val="00BE469A"/>
    <w:rsid w:val="00BE480B"/>
    <w:rsid w:val="00BE4CA0"/>
    <w:rsid w:val="00BE5368"/>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5C"/>
    <w:rsid w:val="00C24622"/>
    <w:rsid w:val="00C25317"/>
    <w:rsid w:val="00C259BA"/>
    <w:rsid w:val="00C259C5"/>
    <w:rsid w:val="00C260D3"/>
    <w:rsid w:val="00C268D2"/>
    <w:rsid w:val="00C26A11"/>
    <w:rsid w:val="00C2740B"/>
    <w:rsid w:val="00C2784D"/>
    <w:rsid w:val="00C27DBA"/>
    <w:rsid w:val="00C3034F"/>
    <w:rsid w:val="00C305BF"/>
    <w:rsid w:val="00C30AF8"/>
    <w:rsid w:val="00C31593"/>
    <w:rsid w:val="00C31787"/>
    <w:rsid w:val="00C31938"/>
    <w:rsid w:val="00C31A63"/>
    <w:rsid w:val="00C32298"/>
    <w:rsid w:val="00C3262F"/>
    <w:rsid w:val="00C32FA5"/>
    <w:rsid w:val="00C33139"/>
    <w:rsid w:val="00C336F2"/>
    <w:rsid w:val="00C3370C"/>
    <w:rsid w:val="00C33E58"/>
    <w:rsid w:val="00C34436"/>
    <w:rsid w:val="00C344FF"/>
    <w:rsid w:val="00C345E4"/>
    <w:rsid w:val="00C346F1"/>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1DF8"/>
    <w:rsid w:val="00C424D5"/>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D28"/>
    <w:rsid w:val="00C54280"/>
    <w:rsid w:val="00C558BC"/>
    <w:rsid w:val="00C559FC"/>
    <w:rsid w:val="00C55B68"/>
    <w:rsid w:val="00C56E30"/>
    <w:rsid w:val="00C57AB2"/>
    <w:rsid w:val="00C60356"/>
    <w:rsid w:val="00C607D2"/>
    <w:rsid w:val="00C6122E"/>
    <w:rsid w:val="00C615AD"/>
    <w:rsid w:val="00C61952"/>
    <w:rsid w:val="00C62553"/>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70775"/>
    <w:rsid w:val="00C7092D"/>
    <w:rsid w:val="00C711FB"/>
    <w:rsid w:val="00C71B8E"/>
    <w:rsid w:val="00C720E0"/>
    <w:rsid w:val="00C721DE"/>
    <w:rsid w:val="00C722F8"/>
    <w:rsid w:val="00C72498"/>
    <w:rsid w:val="00C72682"/>
    <w:rsid w:val="00C72712"/>
    <w:rsid w:val="00C72C00"/>
    <w:rsid w:val="00C72EE9"/>
    <w:rsid w:val="00C72F6D"/>
    <w:rsid w:val="00C73A0E"/>
    <w:rsid w:val="00C73BE2"/>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6A8"/>
    <w:rsid w:val="00C91B98"/>
    <w:rsid w:val="00C91CF7"/>
    <w:rsid w:val="00C9202E"/>
    <w:rsid w:val="00C927E9"/>
    <w:rsid w:val="00C92C10"/>
    <w:rsid w:val="00C92C19"/>
    <w:rsid w:val="00C93DD4"/>
    <w:rsid w:val="00C94779"/>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EC3"/>
    <w:rsid w:val="00CA01CE"/>
    <w:rsid w:val="00CA0D19"/>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B60"/>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6A8"/>
    <w:rsid w:val="00CC3CAE"/>
    <w:rsid w:val="00CC3D63"/>
    <w:rsid w:val="00CC3EFC"/>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5A8"/>
    <w:rsid w:val="00CF395C"/>
    <w:rsid w:val="00CF398A"/>
    <w:rsid w:val="00CF3C97"/>
    <w:rsid w:val="00CF4ACC"/>
    <w:rsid w:val="00CF4CA5"/>
    <w:rsid w:val="00CF4CD4"/>
    <w:rsid w:val="00CF5418"/>
    <w:rsid w:val="00CF55A6"/>
    <w:rsid w:val="00CF6258"/>
    <w:rsid w:val="00CF6576"/>
    <w:rsid w:val="00CF65A5"/>
    <w:rsid w:val="00CF65C7"/>
    <w:rsid w:val="00CF66B5"/>
    <w:rsid w:val="00CF688C"/>
    <w:rsid w:val="00CF6AF8"/>
    <w:rsid w:val="00CF6ECE"/>
    <w:rsid w:val="00CF7B39"/>
    <w:rsid w:val="00CF7C87"/>
    <w:rsid w:val="00CF7D24"/>
    <w:rsid w:val="00CF7D8B"/>
    <w:rsid w:val="00CF7EBD"/>
    <w:rsid w:val="00D00037"/>
    <w:rsid w:val="00D0077E"/>
    <w:rsid w:val="00D00F93"/>
    <w:rsid w:val="00D010EE"/>
    <w:rsid w:val="00D01291"/>
    <w:rsid w:val="00D0146D"/>
    <w:rsid w:val="00D014B7"/>
    <w:rsid w:val="00D01902"/>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210"/>
    <w:rsid w:val="00D1435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3B"/>
    <w:rsid w:val="00D64089"/>
    <w:rsid w:val="00D649F7"/>
    <w:rsid w:val="00D64A94"/>
    <w:rsid w:val="00D64AC3"/>
    <w:rsid w:val="00D651E1"/>
    <w:rsid w:val="00D65273"/>
    <w:rsid w:val="00D6527B"/>
    <w:rsid w:val="00D65A34"/>
    <w:rsid w:val="00D65E0D"/>
    <w:rsid w:val="00D6631C"/>
    <w:rsid w:val="00D669D1"/>
    <w:rsid w:val="00D66A1B"/>
    <w:rsid w:val="00D66D88"/>
    <w:rsid w:val="00D673D9"/>
    <w:rsid w:val="00D675DB"/>
    <w:rsid w:val="00D6775E"/>
    <w:rsid w:val="00D67F45"/>
    <w:rsid w:val="00D70BB2"/>
    <w:rsid w:val="00D70C31"/>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0FB9"/>
    <w:rsid w:val="00D8101C"/>
    <w:rsid w:val="00D816BA"/>
    <w:rsid w:val="00D81975"/>
    <w:rsid w:val="00D81A34"/>
    <w:rsid w:val="00D81D7D"/>
    <w:rsid w:val="00D82B03"/>
    <w:rsid w:val="00D82CC9"/>
    <w:rsid w:val="00D830A0"/>
    <w:rsid w:val="00D83439"/>
    <w:rsid w:val="00D83627"/>
    <w:rsid w:val="00D84C3A"/>
    <w:rsid w:val="00D84CDC"/>
    <w:rsid w:val="00D850AA"/>
    <w:rsid w:val="00D8558B"/>
    <w:rsid w:val="00D85722"/>
    <w:rsid w:val="00D85812"/>
    <w:rsid w:val="00D858B6"/>
    <w:rsid w:val="00D85E9C"/>
    <w:rsid w:val="00D8602E"/>
    <w:rsid w:val="00D864BF"/>
    <w:rsid w:val="00D86A4B"/>
    <w:rsid w:val="00D86F41"/>
    <w:rsid w:val="00D86F7E"/>
    <w:rsid w:val="00D87673"/>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10B6"/>
    <w:rsid w:val="00DB11CC"/>
    <w:rsid w:val="00DB168D"/>
    <w:rsid w:val="00DB2133"/>
    <w:rsid w:val="00DB3147"/>
    <w:rsid w:val="00DB34E7"/>
    <w:rsid w:val="00DB3AF0"/>
    <w:rsid w:val="00DB438D"/>
    <w:rsid w:val="00DB4ACC"/>
    <w:rsid w:val="00DB4BBC"/>
    <w:rsid w:val="00DB4C74"/>
    <w:rsid w:val="00DB5604"/>
    <w:rsid w:val="00DB590E"/>
    <w:rsid w:val="00DB5D67"/>
    <w:rsid w:val="00DB6616"/>
    <w:rsid w:val="00DB6C9A"/>
    <w:rsid w:val="00DB71D2"/>
    <w:rsid w:val="00DB7B8A"/>
    <w:rsid w:val="00DB7D87"/>
    <w:rsid w:val="00DC000C"/>
    <w:rsid w:val="00DC0830"/>
    <w:rsid w:val="00DC09E1"/>
    <w:rsid w:val="00DC0D5E"/>
    <w:rsid w:val="00DC0ED0"/>
    <w:rsid w:val="00DC11A5"/>
    <w:rsid w:val="00DC11A6"/>
    <w:rsid w:val="00DC1637"/>
    <w:rsid w:val="00DC1753"/>
    <w:rsid w:val="00DC1C3C"/>
    <w:rsid w:val="00DC1D8E"/>
    <w:rsid w:val="00DC24E6"/>
    <w:rsid w:val="00DC2617"/>
    <w:rsid w:val="00DC2775"/>
    <w:rsid w:val="00DC27AC"/>
    <w:rsid w:val="00DC27C8"/>
    <w:rsid w:val="00DC2EF3"/>
    <w:rsid w:val="00DC2FBE"/>
    <w:rsid w:val="00DC33E0"/>
    <w:rsid w:val="00DC3525"/>
    <w:rsid w:val="00DC3B5A"/>
    <w:rsid w:val="00DC4691"/>
    <w:rsid w:val="00DC4BE7"/>
    <w:rsid w:val="00DC4CA7"/>
    <w:rsid w:val="00DC4D13"/>
    <w:rsid w:val="00DC4FAA"/>
    <w:rsid w:val="00DC512E"/>
    <w:rsid w:val="00DC5242"/>
    <w:rsid w:val="00DC5448"/>
    <w:rsid w:val="00DC586B"/>
    <w:rsid w:val="00DC5BC7"/>
    <w:rsid w:val="00DC5F1A"/>
    <w:rsid w:val="00DC6894"/>
    <w:rsid w:val="00DC6E8E"/>
    <w:rsid w:val="00DC6FEA"/>
    <w:rsid w:val="00DC794E"/>
    <w:rsid w:val="00DC7AED"/>
    <w:rsid w:val="00DC7E8F"/>
    <w:rsid w:val="00DD003F"/>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D2F"/>
    <w:rsid w:val="00DE287E"/>
    <w:rsid w:val="00DE2C53"/>
    <w:rsid w:val="00DE309A"/>
    <w:rsid w:val="00DE323C"/>
    <w:rsid w:val="00DE39AE"/>
    <w:rsid w:val="00DE3A04"/>
    <w:rsid w:val="00DE3E8C"/>
    <w:rsid w:val="00DE442C"/>
    <w:rsid w:val="00DE46FE"/>
    <w:rsid w:val="00DE4ABF"/>
    <w:rsid w:val="00DE4D70"/>
    <w:rsid w:val="00DE4DBB"/>
    <w:rsid w:val="00DE5E5B"/>
    <w:rsid w:val="00DE6095"/>
    <w:rsid w:val="00DE609D"/>
    <w:rsid w:val="00DE60F3"/>
    <w:rsid w:val="00DE77A1"/>
    <w:rsid w:val="00DE77DE"/>
    <w:rsid w:val="00DE7AE9"/>
    <w:rsid w:val="00DE7B5E"/>
    <w:rsid w:val="00DE7CEF"/>
    <w:rsid w:val="00DF02DB"/>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60F"/>
    <w:rsid w:val="00E2385D"/>
    <w:rsid w:val="00E23A0B"/>
    <w:rsid w:val="00E24A0C"/>
    <w:rsid w:val="00E24FC5"/>
    <w:rsid w:val="00E2550E"/>
    <w:rsid w:val="00E25AD6"/>
    <w:rsid w:val="00E25FCD"/>
    <w:rsid w:val="00E262DD"/>
    <w:rsid w:val="00E26B79"/>
    <w:rsid w:val="00E26DB3"/>
    <w:rsid w:val="00E2780C"/>
    <w:rsid w:val="00E302AC"/>
    <w:rsid w:val="00E308A1"/>
    <w:rsid w:val="00E30E02"/>
    <w:rsid w:val="00E31A32"/>
    <w:rsid w:val="00E32425"/>
    <w:rsid w:val="00E325BB"/>
    <w:rsid w:val="00E32979"/>
    <w:rsid w:val="00E338D2"/>
    <w:rsid w:val="00E33A32"/>
    <w:rsid w:val="00E33F59"/>
    <w:rsid w:val="00E34282"/>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441"/>
    <w:rsid w:val="00E41A07"/>
    <w:rsid w:val="00E41A0B"/>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5109"/>
    <w:rsid w:val="00E65791"/>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2230"/>
    <w:rsid w:val="00E823BC"/>
    <w:rsid w:val="00E82C90"/>
    <w:rsid w:val="00E8301C"/>
    <w:rsid w:val="00E838BA"/>
    <w:rsid w:val="00E83A7B"/>
    <w:rsid w:val="00E83EDB"/>
    <w:rsid w:val="00E8401C"/>
    <w:rsid w:val="00E84052"/>
    <w:rsid w:val="00E84077"/>
    <w:rsid w:val="00E84C7F"/>
    <w:rsid w:val="00E859D4"/>
    <w:rsid w:val="00E86099"/>
    <w:rsid w:val="00E86255"/>
    <w:rsid w:val="00E86399"/>
    <w:rsid w:val="00E86589"/>
    <w:rsid w:val="00E86D49"/>
    <w:rsid w:val="00E872A5"/>
    <w:rsid w:val="00E876B3"/>
    <w:rsid w:val="00E90241"/>
    <w:rsid w:val="00E90678"/>
    <w:rsid w:val="00E90852"/>
    <w:rsid w:val="00E90884"/>
    <w:rsid w:val="00E9089E"/>
    <w:rsid w:val="00E90F20"/>
    <w:rsid w:val="00E9107B"/>
    <w:rsid w:val="00E913D7"/>
    <w:rsid w:val="00E91549"/>
    <w:rsid w:val="00E91BB9"/>
    <w:rsid w:val="00E91BF6"/>
    <w:rsid w:val="00E9202B"/>
    <w:rsid w:val="00E92BEA"/>
    <w:rsid w:val="00E92D36"/>
    <w:rsid w:val="00E93025"/>
    <w:rsid w:val="00E93342"/>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8C6"/>
    <w:rsid w:val="00EA08F3"/>
    <w:rsid w:val="00EA0D9D"/>
    <w:rsid w:val="00EA1157"/>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17"/>
    <w:rsid w:val="00EC21C5"/>
    <w:rsid w:val="00EC222E"/>
    <w:rsid w:val="00EC22FF"/>
    <w:rsid w:val="00EC283A"/>
    <w:rsid w:val="00EC2A07"/>
    <w:rsid w:val="00EC316A"/>
    <w:rsid w:val="00EC33D9"/>
    <w:rsid w:val="00EC3888"/>
    <w:rsid w:val="00EC4196"/>
    <w:rsid w:val="00EC446A"/>
    <w:rsid w:val="00EC4DEE"/>
    <w:rsid w:val="00EC506B"/>
    <w:rsid w:val="00EC537B"/>
    <w:rsid w:val="00EC53D3"/>
    <w:rsid w:val="00EC54C3"/>
    <w:rsid w:val="00EC5643"/>
    <w:rsid w:val="00EC5799"/>
    <w:rsid w:val="00EC6042"/>
    <w:rsid w:val="00EC64B9"/>
    <w:rsid w:val="00EC68EC"/>
    <w:rsid w:val="00EC691A"/>
    <w:rsid w:val="00EC6A6E"/>
    <w:rsid w:val="00EC6C59"/>
    <w:rsid w:val="00EC6E67"/>
    <w:rsid w:val="00EC75BB"/>
    <w:rsid w:val="00EC7DAE"/>
    <w:rsid w:val="00EC7DB8"/>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C2D"/>
    <w:rsid w:val="00ED3F7E"/>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300D"/>
    <w:rsid w:val="00EE36D9"/>
    <w:rsid w:val="00EE3EBC"/>
    <w:rsid w:val="00EE4124"/>
    <w:rsid w:val="00EE4642"/>
    <w:rsid w:val="00EE50C4"/>
    <w:rsid w:val="00EE5138"/>
    <w:rsid w:val="00EE51AC"/>
    <w:rsid w:val="00EE5338"/>
    <w:rsid w:val="00EE5475"/>
    <w:rsid w:val="00EE55A0"/>
    <w:rsid w:val="00EE5F85"/>
    <w:rsid w:val="00EE606E"/>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224E"/>
    <w:rsid w:val="00EF30B6"/>
    <w:rsid w:val="00EF3339"/>
    <w:rsid w:val="00EF35E7"/>
    <w:rsid w:val="00EF3AF9"/>
    <w:rsid w:val="00EF3B7B"/>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12D4"/>
    <w:rsid w:val="00F015AD"/>
    <w:rsid w:val="00F01A77"/>
    <w:rsid w:val="00F02366"/>
    <w:rsid w:val="00F02DCA"/>
    <w:rsid w:val="00F02ED5"/>
    <w:rsid w:val="00F031F9"/>
    <w:rsid w:val="00F037A2"/>
    <w:rsid w:val="00F038DC"/>
    <w:rsid w:val="00F03A93"/>
    <w:rsid w:val="00F03DC0"/>
    <w:rsid w:val="00F044C7"/>
    <w:rsid w:val="00F04D50"/>
    <w:rsid w:val="00F05014"/>
    <w:rsid w:val="00F05028"/>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8B1"/>
    <w:rsid w:val="00F1099C"/>
    <w:rsid w:val="00F11137"/>
    <w:rsid w:val="00F114F6"/>
    <w:rsid w:val="00F1191C"/>
    <w:rsid w:val="00F11B86"/>
    <w:rsid w:val="00F11EF4"/>
    <w:rsid w:val="00F121E9"/>
    <w:rsid w:val="00F121F6"/>
    <w:rsid w:val="00F129AD"/>
    <w:rsid w:val="00F12EA3"/>
    <w:rsid w:val="00F12EC6"/>
    <w:rsid w:val="00F133AC"/>
    <w:rsid w:val="00F133F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133"/>
    <w:rsid w:val="00F31639"/>
    <w:rsid w:val="00F31CC6"/>
    <w:rsid w:val="00F31EC2"/>
    <w:rsid w:val="00F31FB3"/>
    <w:rsid w:val="00F32534"/>
    <w:rsid w:val="00F32A65"/>
    <w:rsid w:val="00F32D58"/>
    <w:rsid w:val="00F33660"/>
    <w:rsid w:val="00F338B0"/>
    <w:rsid w:val="00F33A97"/>
    <w:rsid w:val="00F33E0A"/>
    <w:rsid w:val="00F34000"/>
    <w:rsid w:val="00F341B9"/>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76"/>
    <w:rsid w:val="00F64CF6"/>
    <w:rsid w:val="00F6522F"/>
    <w:rsid w:val="00F65449"/>
    <w:rsid w:val="00F659EC"/>
    <w:rsid w:val="00F65AA0"/>
    <w:rsid w:val="00F65CA1"/>
    <w:rsid w:val="00F65FB4"/>
    <w:rsid w:val="00F664EB"/>
    <w:rsid w:val="00F66621"/>
    <w:rsid w:val="00F66A61"/>
    <w:rsid w:val="00F66B06"/>
    <w:rsid w:val="00F706FA"/>
    <w:rsid w:val="00F708D1"/>
    <w:rsid w:val="00F70E84"/>
    <w:rsid w:val="00F70F35"/>
    <w:rsid w:val="00F710E5"/>
    <w:rsid w:val="00F714A7"/>
    <w:rsid w:val="00F71E7D"/>
    <w:rsid w:val="00F71FF6"/>
    <w:rsid w:val="00F72172"/>
    <w:rsid w:val="00F723D7"/>
    <w:rsid w:val="00F72BC8"/>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EA4"/>
    <w:rsid w:val="00F76FDB"/>
    <w:rsid w:val="00F7765E"/>
    <w:rsid w:val="00F776D4"/>
    <w:rsid w:val="00F77830"/>
    <w:rsid w:val="00F7783A"/>
    <w:rsid w:val="00F77A97"/>
    <w:rsid w:val="00F80575"/>
    <w:rsid w:val="00F806D9"/>
    <w:rsid w:val="00F80C6D"/>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94A"/>
    <w:rsid w:val="00F84AC4"/>
    <w:rsid w:val="00F84C06"/>
    <w:rsid w:val="00F84C28"/>
    <w:rsid w:val="00F84E5A"/>
    <w:rsid w:val="00F852CF"/>
    <w:rsid w:val="00F854B3"/>
    <w:rsid w:val="00F85574"/>
    <w:rsid w:val="00F85B80"/>
    <w:rsid w:val="00F85DDD"/>
    <w:rsid w:val="00F860E4"/>
    <w:rsid w:val="00F8658E"/>
    <w:rsid w:val="00F8665B"/>
    <w:rsid w:val="00F86887"/>
    <w:rsid w:val="00F86EF2"/>
    <w:rsid w:val="00F871EC"/>
    <w:rsid w:val="00F8775B"/>
    <w:rsid w:val="00F90013"/>
    <w:rsid w:val="00F90D11"/>
    <w:rsid w:val="00F9114B"/>
    <w:rsid w:val="00F914B7"/>
    <w:rsid w:val="00F91877"/>
    <w:rsid w:val="00F91B6B"/>
    <w:rsid w:val="00F9210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1D0"/>
    <w:rsid w:val="00F96A04"/>
    <w:rsid w:val="00F96B65"/>
    <w:rsid w:val="00F97551"/>
    <w:rsid w:val="00F976B5"/>
    <w:rsid w:val="00F978C2"/>
    <w:rsid w:val="00F97D44"/>
    <w:rsid w:val="00FA0822"/>
    <w:rsid w:val="00FA088E"/>
    <w:rsid w:val="00FA14A3"/>
    <w:rsid w:val="00FA1528"/>
    <w:rsid w:val="00FA1983"/>
    <w:rsid w:val="00FA19E2"/>
    <w:rsid w:val="00FA223F"/>
    <w:rsid w:val="00FA23D2"/>
    <w:rsid w:val="00FA23EA"/>
    <w:rsid w:val="00FA2653"/>
    <w:rsid w:val="00FA2705"/>
    <w:rsid w:val="00FA2874"/>
    <w:rsid w:val="00FA2F36"/>
    <w:rsid w:val="00FA3B72"/>
    <w:rsid w:val="00FA401E"/>
    <w:rsid w:val="00FA417D"/>
    <w:rsid w:val="00FA4280"/>
    <w:rsid w:val="00FA4301"/>
    <w:rsid w:val="00FA45A9"/>
    <w:rsid w:val="00FA498A"/>
    <w:rsid w:val="00FA49F8"/>
    <w:rsid w:val="00FA4B15"/>
    <w:rsid w:val="00FA4D7D"/>
    <w:rsid w:val="00FA4F8A"/>
    <w:rsid w:val="00FA5441"/>
    <w:rsid w:val="00FA5E75"/>
    <w:rsid w:val="00FA6A11"/>
    <w:rsid w:val="00FA6EF8"/>
    <w:rsid w:val="00FA7B7A"/>
    <w:rsid w:val="00FB004A"/>
    <w:rsid w:val="00FB01AB"/>
    <w:rsid w:val="00FB024D"/>
    <w:rsid w:val="00FB0250"/>
    <w:rsid w:val="00FB0614"/>
    <w:rsid w:val="00FB066E"/>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151"/>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333"/>
    <w:rsid w:val="00FE3982"/>
    <w:rsid w:val="00FE3A0A"/>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hrivnak@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uc.state.pa.us/utility_industry/electricity/retail_markets_investiga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house@p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general/consumer_ed/pdf/Electric_Bill_Breakdown-Penel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5975-43CD-4B23-9927-5650B82743DB}">
  <ds:schemaRefs>
    <ds:schemaRef ds:uri="http://schemas.openxmlformats.org/officeDocument/2006/bibliography"/>
  </ds:schemaRefs>
</ds:datastoreItem>
</file>

<file path=customXml/itemProps2.xml><?xml version="1.0" encoding="utf-8"?>
<ds:datastoreItem xmlns:ds="http://schemas.openxmlformats.org/officeDocument/2006/customXml" ds:itemID="{82C9EA46-2CB3-48C3-830C-64F3C54AB792}">
  <ds:schemaRefs>
    <ds:schemaRef ds:uri="http://schemas.openxmlformats.org/officeDocument/2006/bibliography"/>
  </ds:schemaRefs>
</ds:datastoreItem>
</file>

<file path=customXml/itemProps3.xml><?xml version="1.0" encoding="utf-8"?>
<ds:datastoreItem xmlns:ds="http://schemas.openxmlformats.org/officeDocument/2006/customXml" ds:itemID="{A5F3745F-98F3-48FC-9C57-8E7AB40B54D7}">
  <ds:schemaRefs>
    <ds:schemaRef ds:uri="http://schemas.openxmlformats.org/officeDocument/2006/bibliography"/>
  </ds:schemaRefs>
</ds:datastoreItem>
</file>

<file path=customXml/itemProps4.xml><?xml version="1.0" encoding="utf-8"?>
<ds:datastoreItem xmlns:ds="http://schemas.openxmlformats.org/officeDocument/2006/customXml" ds:itemID="{DEFE5B62-6068-49A7-B390-36AA1F90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17340</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Farner, Joyce</cp:lastModifiedBy>
  <cp:revision>6</cp:revision>
  <cp:lastPrinted>2014-02-06T12:42:00Z</cp:lastPrinted>
  <dcterms:created xsi:type="dcterms:W3CDTF">2014-02-04T18:11:00Z</dcterms:created>
  <dcterms:modified xsi:type="dcterms:W3CDTF">2014-02-06T12:43:00Z</dcterms:modified>
</cp:coreProperties>
</file>