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D607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A467B" w:rsidRDefault="00CA467B" w:rsidP="00D31FDE">
      <w:pPr>
        <w:jc w:val="center"/>
        <w:rPr>
          <w:sz w:val="24"/>
          <w:szCs w:val="24"/>
        </w:rPr>
      </w:pPr>
    </w:p>
    <w:p w:rsidR="00660392" w:rsidRDefault="00DE4640" w:rsidP="00D31FDE">
      <w:pPr>
        <w:jc w:val="center"/>
        <w:rPr>
          <w:sz w:val="24"/>
          <w:szCs w:val="24"/>
        </w:rPr>
      </w:pPr>
      <w:r>
        <w:rPr>
          <w:sz w:val="24"/>
          <w:szCs w:val="24"/>
        </w:rPr>
        <w:t xml:space="preserve">December </w:t>
      </w:r>
      <w:r w:rsidR="006D012C">
        <w:rPr>
          <w:sz w:val="24"/>
          <w:szCs w:val="24"/>
        </w:rPr>
        <w:t>1</w:t>
      </w:r>
      <w:r w:rsidR="00983E07">
        <w:rPr>
          <w:sz w:val="24"/>
          <w:szCs w:val="24"/>
        </w:rPr>
        <w:t>0</w:t>
      </w:r>
      <w:r>
        <w:rPr>
          <w:sz w:val="24"/>
          <w:szCs w:val="24"/>
        </w:rPr>
        <w:t>, 2009</w:t>
      </w:r>
    </w:p>
    <w:p w:rsidR="00DE4640" w:rsidRDefault="00DE4640" w:rsidP="00DE4640">
      <w:pPr>
        <w:tabs>
          <w:tab w:val="center" w:pos="0"/>
          <w:tab w:val="left" w:pos="720"/>
        </w:tabs>
        <w:jc w:val="center"/>
        <w:rPr>
          <w:sz w:val="24"/>
          <w:szCs w:val="24"/>
        </w:rPr>
      </w:pPr>
    </w:p>
    <w:p w:rsidR="006A6D77" w:rsidRDefault="00DE4640" w:rsidP="00DE4640">
      <w:pPr>
        <w:tabs>
          <w:tab w:val="center" w:pos="0"/>
          <w:tab w:val="left" w:pos="720"/>
        </w:tabs>
        <w:rPr>
          <w:sz w:val="24"/>
          <w:szCs w:val="24"/>
        </w:rPr>
      </w:pPr>
      <w:r>
        <w:rPr>
          <w:sz w:val="24"/>
          <w:szCs w:val="24"/>
        </w:rPr>
        <w:t>To:</w:t>
      </w:r>
      <w:r>
        <w:rPr>
          <w:sz w:val="24"/>
          <w:szCs w:val="24"/>
        </w:rPr>
        <w:tab/>
      </w:r>
      <w:r w:rsidR="00CE0A86">
        <w:rPr>
          <w:sz w:val="24"/>
          <w:szCs w:val="24"/>
        </w:rPr>
        <w:tab/>
      </w:r>
      <w:r w:rsidR="006A6D77">
        <w:rPr>
          <w:sz w:val="24"/>
          <w:szCs w:val="24"/>
        </w:rPr>
        <w:t xml:space="preserve">Electric Generation Suppliers, Default Service Providers </w:t>
      </w:r>
    </w:p>
    <w:p w:rsidR="00DE4640" w:rsidRDefault="006A6D77" w:rsidP="00DE4640">
      <w:pPr>
        <w:tabs>
          <w:tab w:val="center" w:pos="0"/>
          <w:tab w:val="left" w:pos="720"/>
        </w:tabs>
        <w:rPr>
          <w:sz w:val="24"/>
          <w:szCs w:val="24"/>
        </w:rPr>
      </w:pPr>
      <w:r>
        <w:rPr>
          <w:sz w:val="24"/>
          <w:szCs w:val="24"/>
        </w:rPr>
        <w:tab/>
      </w:r>
      <w:r>
        <w:rPr>
          <w:sz w:val="24"/>
          <w:szCs w:val="24"/>
        </w:rPr>
        <w:tab/>
        <w:t xml:space="preserve">and Other </w:t>
      </w:r>
      <w:r w:rsidR="00DE4640">
        <w:rPr>
          <w:sz w:val="24"/>
          <w:szCs w:val="24"/>
        </w:rPr>
        <w:t>Interested Parties</w:t>
      </w:r>
    </w:p>
    <w:p w:rsidR="00DE4640" w:rsidRDefault="00DE4640" w:rsidP="00DE4640">
      <w:pPr>
        <w:tabs>
          <w:tab w:val="center" w:pos="0"/>
          <w:tab w:val="left" w:pos="720"/>
        </w:tabs>
        <w:rPr>
          <w:sz w:val="24"/>
          <w:szCs w:val="24"/>
        </w:rPr>
      </w:pPr>
    </w:p>
    <w:p w:rsidR="00DE4640" w:rsidRDefault="00DE4640" w:rsidP="00DE4640">
      <w:pPr>
        <w:tabs>
          <w:tab w:val="center" w:pos="0"/>
          <w:tab w:val="left" w:pos="720"/>
        </w:tabs>
        <w:rPr>
          <w:sz w:val="24"/>
          <w:szCs w:val="24"/>
        </w:rPr>
      </w:pPr>
      <w:r>
        <w:rPr>
          <w:sz w:val="24"/>
          <w:szCs w:val="24"/>
        </w:rPr>
        <w:t>Re:</w:t>
      </w:r>
      <w:r>
        <w:rPr>
          <w:sz w:val="24"/>
          <w:szCs w:val="24"/>
        </w:rPr>
        <w:tab/>
      </w:r>
      <w:r w:rsidR="00CE0A86">
        <w:rPr>
          <w:sz w:val="24"/>
          <w:szCs w:val="24"/>
        </w:rPr>
        <w:tab/>
      </w:r>
      <w:r w:rsidR="00382A2A">
        <w:rPr>
          <w:sz w:val="24"/>
          <w:szCs w:val="24"/>
        </w:rPr>
        <w:t>Office of Competitive Market Oversight</w:t>
      </w:r>
    </w:p>
    <w:p w:rsidR="00CA467B" w:rsidRDefault="00CA467B" w:rsidP="00DE4640">
      <w:pPr>
        <w:tabs>
          <w:tab w:val="center" w:pos="0"/>
          <w:tab w:val="left" w:pos="720"/>
        </w:tabs>
        <w:rPr>
          <w:sz w:val="24"/>
          <w:szCs w:val="24"/>
        </w:rPr>
      </w:pPr>
    </w:p>
    <w:p w:rsidR="00CA467B" w:rsidRDefault="00CA467B" w:rsidP="00DE4640">
      <w:pPr>
        <w:tabs>
          <w:tab w:val="center" w:pos="0"/>
          <w:tab w:val="left" w:pos="720"/>
        </w:tabs>
        <w:rPr>
          <w:sz w:val="24"/>
          <w:szCs w:val="24"/>
        </w:rPr>
      </w:pPr>
      <w:r>
        <w:rPr>
          <w:sz w:val="24"/>
          <w:szCs w:val="24"/>
        </w:rPr>
        <w:t>Docket No.:</w:t>
      </w:r>
      <w:r>
        <w:rPr>
          <w:sz w:val="24"/>
          <w:szCs w:val="24"/>
        </w:rPr>
        <w:tab/>
        <w:t>Docket No. M-2009-2082042</w:t>
      </w:r>
    </w:p>
    <w:p w:rsidR="00DE4640" w:rsidRDefault="00DE4640" w:rsidP="00DE4640">
      <w:pPr>
        <w:tabs>
          <w:tab w:val="center" w:pos="0"/>
          <w:tab w:val="left" w:pos="720"/>
        </w:tabs>
        <w:rPr>
          <w:sz w:val="24"/>
          <w:szCs w:val="24"/>
        </w:rPr>
      </w:pPr>
    </w:p>
    <w:p w:rsidR="0028086F" w:rsidRDefault="00DE4640" w:rsidP="00314CEC">
      <w:pPr>
        <w:tabs>
          <w:tab w:val="center" w:pos="0"/>
          <w:tab w:val="left" w:pos="720"/>
        </w:tabs>
        <w:rPr>
          <w:sz w:val="24"/>
          <w:szCs w:val="24"/>
        </w:rPr>
      </w:pPr>
      <w:r>
        <w:rPr>
          <w:sz w:val="24"/>
          <w:szCs w:val="24"/>
        </w:rPr>
        <w:tab/>
      </w:r>
      <w:r w:rsidR="00314CEC">
        <w:rPr>
          <w:sz w:val="24"/>
          <w:szCs w:val="24"/>
        </w:rPr>
        <w:t xml:space="preserve">On January 9, 2009, the Pennsylvania Public Utility Commission announced the formation of the Office of Competitive Market Oversight (OCMO) to oversee the development and functioning of the competitive retail natural gas supply market.  </w:t>
      </w:r>
      <w:r w:rsidR="0028086F">
        <w:rPr>
          <w:sz w:val="24"/>
          <w:szCs w:val="24"/>
        </w:rPr>
        <w:t xml:space="preserve">Since then, OCMO has been handling issues under the leadership of the Director </w:t>
      </w:r>
      <w:r w:rsidR="007C013C">
        <w:rPr>
          <w:sz w:val="24"/>
          <w:szCs w:val="24"/>
        </w:rPr>
        <w:t xml:space="preserve">of </w:t>
      </w:r>
      <w:r w:rsidR="0028086F">
        <w:rPr>
          <w:sz w:val="24"/>
          <w:szCs w:val="24"/>
        </w:rPr>
        <w:t xml:space="preserve">Operations with the assistance of </w:t>
      </w:r>
      <w:r w:rsidR="007C013C">
        <w:rPr>
          <w:sz w:val="24"/>
          <w:szCs w:val="24"/>
        </w:rPr>
        <w:t>a group of legal, technical and policy</w:t>
      </w:r>
      <w:r w:rsidR="0028086F">
        <w:rPr>
          <w:sz w:val="24"/>
          <w:szCs w:val="24"/>
        </w:rPr>
        <w:t xml:space="preserve"> staff members from various Commission bureaus</w:t>
      </w:r>
      <w:r w:rsidR="00D80694">
        <w:rPr>
          <w:sz w:val="24"/>
          <w:szCs w:val="24"/>
        </w:rPr>
        <w:t xml:space="preserve"> and offices</w:t>
      </w:r>
      <w:r w:rsidR="0028086F">
        <w:rPr>
          <w:sz w:val="24"/>
          <w:szCs w:val="24"/>
        </w:rPr>
        <w:t xml:space="preserve">.  </w:t>
      </w:r>
    </w:p>
    <w:p w:rsidR="0028086F" w:rsidRDefault="0028086F" w:rsidP="00314CEC">
      <w:pPr>
        <w:tabs>
          <w:tab w:val="center" w:pos="0"/>
          <w:tab w:val="left" w:pos="720"/>
        </w:tabs>
        <w:rPr>
          <w:sz w:val="24"/>
          <w:szCs w:val="24"/>
        </w:rPr>
      </w:pPr>
    </w:p>
    <w:p w:rsidR="00D15513" w:rsidRDefault="0028086F" w:rsidP="00314CEC">
      <w:pPr>
        <w:tabs>
          <w:tab w:val="center" w:pos="0"/>
          <w:tab w:val="left" w:pos="720"/>
        </w:tabs>
        <w:rPr>
          <w:sz w:val="24"/>
          <w:szCs w:val="24"/>
        </w:rPr>
      </w:pPr>
      <w:r>
        <w:rPr>
          <w:sz w:val="24"/>
          <w:szCs w:val="24"/>
        </w:rPr>
        <w:tab/>
      </w:r>
      <w:r w:rsidR="00314CEC">
        <w:rPr>
          <w:sz w:val="24"/>
          <w:szCs w:val="24"/>
        </w:rPr>
        <w:t>By this letter, we are expanding the role of OCMO</w:t>
      </w:r>
      <w:r w:rsidR="00646A36">
        <w:rPr>
          <w:sz w:val="24"/>
          <w:szCs w:val="24"/>
        </w:rPr>
        <w:t xml:space="preserve"> to serve as the </w:t>
      </w:r>
      <w:r w:rsidR="00984DB0">
        <w:rPr>
          <w:sz w:val="24"/>
          <w:szCs w:val="24"/>
        </w:rPr>
        <w:t xml:space="preserve">Commission’s </w:t>
      </w:r>
      <w:r w:rsidR="00646A36">
        <w:rPr>
          <w:sz w:val="24"/>
          <w:szCs w:val="24"/>
        </w:rPr>
        <w:t>electric retail choice ombudsman, as described in the Default Service and Retail Electric Markets Policy Statement at 52 Pa.</w:t>
      </w:r>
      <w:r>
        <w:rPr>
          <w:sz w:val="24"/>
          <w:szCs w:val="24"/>
        </w:rPr>
        <w:t xml:space="preserve"> </w:t>
      </w:r>
      <w:r w:rsidR="00646A36">
        <w:rPr>
          <w:sz w:val="24"/>
          <w:szCs w:val="24"/>
        </w:rPr>
        <w:t xml:space="preserve">Code §69.1817.  Specifically, OCMO </w:t>
      </w:r>
      <w:r w:rsidR="00984DB0">
        <w:rPr>
          <w:sz w:val="24"/>
          <w:szCs w:val="24"/>
        </w:rPr>
        <w:t xml:space="preserve">is </w:t>
      </w:r>
      <w:r w:rsidR="00646A36">
        <w:rPr>
          <w:sz w:val="24"/>
          <w:szCs w:val="24"/>
        </w:rPr>
        <w:t>responsible for responding to questions from electric generation suppliers</w:t>
      </w:r>
      <w:r w:rsidR="00984DB0">
        <w:rPr>
          <w:sz w:val="24"/>
          <w:szCs w:val="24"/>
        </w:rPr>
        <w:t xml:space="preserve"> (EGSs)</w:t>
      </w:r>
      <w:r w:rsidR="00646A36">
        <w:rPr>
          <w:sz w:val="24"/>
          <w:szCs w:val="24"/>
        </w:rPr>
        <w:t>, monitoring</w:t>
      </w:r>
      <w:r w:rsidR="00984DB0">
        <w:rPr>
          <w:sz w:val="24"/>
          <w:szCs w:val="24"/>
        </w:rPr>
        <w:t xml:space="preserve"> competitive market complaints and facilitating informal dispute resolution between the default se</w:t>
      </w:r>
      <w:r>
        <w:rPr>
          <w:sz w:val="24"/>
          <w:szCs w:val="24"/>
        </w:rPr>
        <w:t>rvice provider (DSP) and EGSs.  In performing these functions, OCMO will assume only advisory and informal mediation roles.</w:t>
      </w:r>
    </w:p>
    <w:p w:rsidR="00984DB0" w:rsidRDefault="00984DB0" w:rsidP="00314CEC">
      <w:pPr>
        <w:tabs>
          <w:tab w:val="center" w:pos="0"/>
          <w:tab w:val="left" w:pos="720"/>
        </w:tabs>
        <w:rPr>
          <w:sz w:val="24"/>
          <w:szCs w:val="24"/>
        </w:rPr>
      </w:pPr>
    </w:p>
    <w:p w:rsidR="00984DB0" w:rsidRDefault="00984DB0" w:rsidP="00314CEC">
      <w:pPr>
        <w:tabs>
          <w:tab w:val="center" w:pos="0"/>
          <w:tab w:val="left" w:pos="720"/>
        </w:tabs>
        <w:rPr>
          <w:sz w:val="24"/>
          <w:szCs w:val="24"/>
        </w:rPr>
      </w:pPr>
      <w:r>
        <w:rPr>
          <w:sz w:val="24"/>
          <w:szCs w:val="24"/>
        </w:rPr>
        <w:tab/>
      </w:r>
      <w:r w:rsidR="005366BC">
        <w:rPr>
          <w:sz w:val="24"/>
          <w:szCs w:val="24"/>
        </w:rPr>
        <w:t xml:space="preserve">To assist OCMO in </w:t>
      </w:r>
      <w:r w:rsidR="00687B72">
        <w:rPr>
          <w:sz w:val="24"/>
          <w:szCs w:val="24"/>
        </w:rPr>
        <w:t>fulfilling its duties</w:t>
      </w:r>
      <w:r w:rsidR="005366BC">
        <w:rPr>
          <w:sz w:val="24"/>
          <w:szCs w:val="24"/>
        </w:rPr>
        <w:t>, w</w:t>
      </w:r>
      <w:r>
        <w:rPr>
          <w:sz w:val="24"/>
          <w:szCs w:val="24"/>
        </w:rPr>
        <w:t>e are requesting that all DSPs</w:t>
      </w:r>
      <w:r w:rsidR="007C013C">
        <w:rPr>
          <w:sz w:val="24"/>
          <w:szCs w:val="24"/>
        </w:rPr>
        <w:t xml:space="preserve">, </w:t>
      </w:r>
      <w:r w:rsidR="005366BC">
        <w:rPr>
          <w:sz w:val="24"/>
          <w:szCs w:val="24"/>
        </w:rPr>
        <w:t xml:space="preserve">EGSs </w:t>
      </w:r>
      <w:r w:rsidR="007C013C">
        <w:rPr>
          <w:sz w:val="24"/>
          <w:szCs w:val="24"/>
        </w:rPr>
        <w:t xml:space="preserve">and other interested stakeholders </w:t>
      </w:r>
      <w:r w:rsidR="005366BC">
        <w:rPr>
          <w:sz w:val="24"/>
          <w:szCs w:val="24"/>
        </w:rPr>
        <w:t xml:space="preserve">provide the following </w:t>
      </w:r>
      <w:r w:rsidR="007C013C">
        <w:rPr>
          <w:sz w:val="24"/>
          <w:szCs w:val="24"/>
        </w:rPr>
        <w:t xml:space="preserve">contact </w:t>
      </w:r>
      <w:r w:rsidR="005366BC">
        <w:rPr>
          <w:sz w:val="24"/>
          <w:szCs w:val="24"/>
        </w:rPr>
        <w:t xml:space="preserve">information by electronic mail to </w:t>
      </w:r>
      <w:hyperlink r:id="rId9" w:history="1">
        <w:r w:rsidR="005366BC" w:rsidRPr="00121495">
          <w:rPr>
            <w:rStyle w:val="Hyperlink"/>
            <w:sz w:val="24"/>
            <w:szCs w:val="24"/>
          </w:rPr>
          <w:t>ra-OCMO@state.pa.us</w:t>
        </w:r>
      </w:hyperlink>
      <w:r w:rsidR="005366BC">
        <w:rPr>
          <w:sz w:val="24"/>
          <w:szCs w:val="24"/>
        </w:rPr>
        <w:t xml:space="preserve"> by December 23, 2009:</w:t>
      </w:r>
    </w:p>
    <w:p w:rsidR="005366BC" w:rsidRDefault="005366BC" w:rsidP="00314CEC">
      <w:pPr>
        <w:tabs>
          <w:tab w:val="center" w:pos="0"/>
          <w:tab w:val="left" w:pos="720"/>
        </w:tabs>
        <w:rPr>
          <w:sz w:val="24"/>
          <w:szCs w:val="24"/>
        </w:rPr>
      </w:pPr>
    </w:p>
    <w:p w:rsidR="007C013C" w:rsidRDefault="007C013C" w:rsidP="005366BC">
      <w:pPr>
        <w:pStyle w:val="ListParagraph"/>
        <w:numPr>
          <w:ilvl w:val="0"/>
          <w:numId w:val="11"/>
        </w:numPr>
        <w:tabs>
          <w:tab w:val="center" w:pos="0"/>
          <w:tab w:val="left" w:pos="720"/>
        </w:tabs>
        <w:rPr>
          <w:sz w:val="24"/>
        </w:rPr>
      </w:pPr>
      <w:r>
        <w:rPr>
          <w:sz w:val="24"/>
        </w:rPr>
        <w:t>Name of DSP, EGS or Interested Stakeholder</w:t>
      </w:r>
    </w:p>
    <w:p w:rsidR="005366BC" w:rsidRDefault="005366BC" w:rsidP="005366BC">
      <w:pPr>
        <w:pStyle w:val="ListParagraph"/>
        <w:numPr>
          <w:ilvl w:val="0"/>
          <w:numId w:val="11"/>
        </w:numPr>
        <w:tabs>
          <w:tab w:val="center" w:pos="0"/>
          <w:tab w:val="left" w:pos="720"/>
        </w:tabs>
        <w:rPr>
          <w:sz w:val="24"/>
        </w:rPr>
      </w:pPr>
      <w:r>
        <w:rPr>
          <w:sz w:val="24"/>
        </w:rPr>
        <w:t>Name of contact person(s)</w:t>
      </w:r>
    </w:p>
    <w:p w:rsidR="005366BC" w:rsidRDefault="005366BC" w:rsidP="005366BC">
      <w:pPr>
        <w:pStyle w:val="ListParagraph"/>
        <w:numPr>
          <w:ilvl w:val="0"/>
          <w:numId w:val="11"/>
        </w:numPr>
        <w:tabs>
          <w:tab w:val="center" w:pos="0"/>
          <w:tab w:val="left" w:pos="720"/>
        </w:tabs>
        <w:rPr>
          <w:sz w:val="24"/>
        </w:rPr>
      </w:pPr>
      <w:r>
        <w:rPr>
          <w:sz w:val="24"/>
        </w:rPr>
        <w:t>E-mail address of contact person(s)</w:t>
      </w:r>
    </w:p>
    <w:p w:rsidR="005366BC" w:rsidRDefault="005366BC" w:rsidP="005366BC">
      <w:pPr>
        <w:pStyle w:val="ListParagraph"/>
        <w:numPr>
          <w:ilvl w:val="0"/>
          <w:numId w:val="11"/>
        </w:numPr>
        <w:tabs>
          <w:tab w:val="center" w:pos="0"/>
          <w:tab w:val="left" w:pos="720"/>
        </w:tabs>
        <w:rPr>
          <w:sz w:val="24"/>
        </w:rPr>
      </w:pPr>
      <w:r>
        <w:rPr>
          <w:sz w:val="24"/>
        </w:rPr>
        <w:t>Telephone number of contact person(s)</w:t>
      </w:r>
    </w:p>
    <w:p w:rsidR="00CA467B" w:rsidRDefault="00CA467B" w:rsidP="00CA467B">
      <w:pPr>
        <w:tabs>
          <w:tab w:val="center" w:pos="0"/>
          <w:tab w:val="left" w:pos="720"/>
        </w:tabs>
        <w:rPr>
          <w:sz w:val="24"/>
        </w:rPr>
      </w:pPr>
    </w:p>
    <w:p w:rsidR="00CA467B" w:rsidRPr="00CA467B" w:rsidRDefault="00CA467B" w:rsidP="00CA467B">
      <w:pPr>
        <w:tabs>
          <w:tab w:val="center" w:pos="0"/>
          <w:tab w:val="left" w:pos="720"/>
        </w:tabs>
        <w:rPr>
          <w:sz w:val="24"/>
        </w:rPr>
      </w:pPr>
      <w:r>
        <w:rPr>
          <w:sz w:val="24"/>
        </w:rPr>
        <w:t>The person(s) designated should be familiar with DSP/EGS interactions and be able to contribute to the resolution of issues that arise.</w:t>
      </w:r>
    </w:p>
    <w:p w:rsidR="0028086F" w:rsidRDefault="0028086F" w:rsidP="0028086F">
      <w:pPr>
        <w:tabs>
          <w:tab w:val="center" w:pos="0"/>
          <w:tab w:val="left" w:pos="720"/>
        </w:tabs>
        <w:rPr>
          <w:sz w:val="24"/>
        </w:rPr>
      </w:pPr>
    </w:p>
    <w:p w:rsidR="00983E07" w:rsidRDefault="0028086F" w:rsidP="0028086F">
      <w:pPr>
        <w:tabs>
          <w:tab w:val="center" w:pos="0"/>
          <w:tab w:val="left" w:pos="720"/>
        </w:tabs>
        <w:rPr>
          <w:sz w:val="24"/>
        </w:rPr>
      </w:pPr>
      <w:r>
        <w:rPr>
          <w:sz w:val="24"/>
        </w:rPr>
        <w:tab/>
      </w:r>
      <w:r w:rsidR="00A22BCF">
        <w:rPr>
          <w:sz w:val="24"/>
        </w:rPr>
        <w:t xml:space="preserve">OCMO plans to hold periodic conference calls or meetings to identify </w:t>
      </w:r>
      <w:r w:rsidR="00D80694">
        <w:rPr>
          <w:sz w:val="24"/>
        </w:rPr>
        <w:t xml:space="preserve">and resolve </w:t>
      </w:r>
      <w:r w:rsidR="00A22BCF">
        <w:rPr>
          <w:sz w:val="24"/>
        </w:rPr>
        <w:t xml:space="preserve">issues that may be hindering the development or proper functioning of the electric retail market.  The first such meeting is planned </w:t>
      </w:r>
      <w:r w:rsidR="00983E07">
        <w:rPr>
          <w:sz w:val="24"/>
        </w:rPr>
        <w:t xml:space="preserve">as a conference call </w:t>
      </w:r>
      <w:r w:rsidR="00A22BCF">
        <w:rPr>
          <w:sz w:val="24"/>
        </w:rPr>
        <w:t xml:space="preserve">for </w:t>
      </w:r>
      <w:r w:rsidR="006A6D77" w:rsidRPr="00983E07">
        <w:rPr>
          <w:sz w:val="24"/>
        </w:rPr>
        <w:t>December 18</w:t>
      </w:r>
      <w:r w:rsidR="00983E07">
        <w:rPr>
          <w:sz w:val="24"/>
        </w:rPr>
        <w:t>, 2009</w:t>
      </w:r>
      <w:r w:rsidR="006A6D77" w:rsidRPr="00983E07">
        <w:rPr>
          <w:sz w:val="24"/>
        </w:rPr>
        <w:t xml:space="preserve"> at 9 a.m.</w:t>
      </w:r>
      <w:r w:rsidR="00983E07">
        <w:rPr>
          <w:sz w:val="24"/>
        </w:rPr>
        <w:t xml:space="preserve"> The call-in information is as follows:</w:t>
      </w:r>
    </w:p>
    <w:p w:rsidR="00983E07" w:rsidRDefault="00983E07" w:rsidP="0028086F">
      <w:pPr>
        <w:tabs>
          <w:tab w:val="center" w:pos="0"/>
          <w:tab w:val="left" w:pos="720"/>
        </w:tabs>
        <w:rPr>
          <w:sz w:val="24"/>
        </w:rPr>
      </w:pPr>
    </w:p>
    <w:p w:rsidR="00983E07" w:rsidRDefault="00983E07" w:rsidP="00983E07">
      <w:pPr>
        <w:tabs>
          <w:tab w:val="center" w:pos="0"/>
          <w:tab w:val="left" w:pos="720"/>
        </w:tabs>
        <w:ind w:left="2160"/>
        <w:rPr>
          <w:sz w:val="24"/>
        </w:rPr>
      </w:pPr>
      <w:r>
        <w:rPr>
          <w:sz w:val="24"/>
        </w:rPr>
        <w:tab/>
        <w:t>Number:</w:t>
      </w:r>
      <w:r>
        <w:rPr>
          <w:sz w:val="24"/>
        </w:rPr>
        <w:tab/>
        <w:t>1-866-618-6746</w:t>
      </w:r>
    </w:p>
    <w:p w:rsidR="007130D4" w:rsidRDefault="00983E07" w:rsidP="00983E07">
      <w:pPr>
        <w:tabs>
          <w:tab w:val="center" w:pos="0"/>
          <w:tab w:val="left" w:pos="720"/>
        </w:tabs>
        <w:ind w:left="2160"/>
        <w:rPr>
          <w:sz w:val="24"/>
        </w:rPr>
      </w:pPr>
      <w:r>
        <w:rPr>
          <w:sz w:val="24"/>
        </w:rPr>
        <w:tab/>
        <w:t>Access code:</w:t>
      </w:r>
      <w:r>
        <w:rPr>
          <w:sz w:val="24"/>
        </w:rPr>
        <w:tab/>
      </w:r>
      <w:r w:rsidR="00A22BCF">
        <w:rPr>
          <w:sz w:val="24"/>
        </w:rPr>
        <w:t xml:space="preserve"> </w:t>
      </w:r>
      <w:r>
        <w:rPr>
          <w:sz w:val="24"/>
        </w:rPr>
        <w:t>6060145</w:t>
      </w:r>
      <w:r w:rsidR="00A22BCF">
        <w:rPr>
          <w:sz w:val="24"/>
        </w:rPr>
        <w:t xml:space="preserve">  </w:t>
      </w:r>
    </w:p>
    <w:p w:rsidR="007130D4" w:rsidRDefault="007130D4" w:rsidP="0028086F">
      <w:pPr>
        <w:tabs>
          <w:tab w:val="center" w:pos="0"/>
          <w:tab w:val="left" w:pos="720"/>
        </w:tabs>
        <w:rPr>
          <w:sz w:val="24"/>
        </w:rPr>
      </w:pPr>
    </w:p>
    <w:p w:rsidR="00CA467B" w:rsidRDefault="007130D4" w:rsidP="0028086F">
      <w:pPr>
        <w:tabs>
          <w:tab w:val="center" w:pos="0"/>
          <w:tab w:val="left" w:pos="720"/>
        </w:tabs>
        <w:rPr>
          <w:sz w:val="24"/>
        </w:rPr>
      </w:pPr>
      <w:r>
        <w:rPr>
          <w:sz w:val="24"/>
        </w:rPr>
        <w:tab/>
      </w:r>
    </w:p>
    <w:p w:rsidR="00CA467B" w:rsidRDefault="00CA467B">
      <w:pPr>
        <w:rPr>
          <w:sz w:val="24"/>
        </w:rPr>
      </w:pPr>
    </w:p>
    <w:p w:rsidR="00CA467B" w:rsidRDefault="00CA467B" w:rsidP="0028086F">
      <w:pPr>
        <w:tabs>
          <w:tab w:val="center" w:pos="0"/>
          <w:tab w:val="left" w:pos="720"/>
        </w:tabs>
        <w:rPr>
          <w:sz w:val="24"/>
        </w:rPr>
      </w:pPr>
    </w:p>
    <w:p w:rsidR="00CA467B" w:rsidRDefault="00CA467B" w:rsidP="0028086F">
      <w:pPr>
        <w:tabs>
          <w:tab w:val="center" w:pos="0"/>
          <w:tab w:val="left" w:pos="720"/>
        </w:tabs>
        <w:rPr>
          <w:sz w:val="24"/>
        </w:rPr>
      </w:pPr>
    </w:p>
    <w:p w:rsidR="00CA467B" w:rsidRDefault="00CA467B" w:rsidP="0028086F">
      <w:pPr>
        <w:tabs>
          <w:tab w:val="center" w:pos="0"/>
          <w:tab w:val="left" w:pos="720"/>
        </w:tabs>
        <w:rPr>
          <w:sz w:val="24"/>
        </w:rPr>
      </w:pPr>
    </w:p>
    <w:p w:rsidR="006A6D77" w:rsidRDefault="00CA467B" w:rsidP="0028086F">
      <w:pPr>
        <w:tabs>
          <w:tab w:val="center" w:pos="0"/>
          <w:tab w:val="left" w:pos="720"/>
        </w:tabs>
        <w:rPr>
          <w:sz w:val="24"/>
        </w:rPr>
      </w:pPr>
      <w:r>
        <w:rPr>
          <w:sz w:val="24"/>
        </w:rPr>
        <w:tab/>
      </w:r>
      <w:r w:rsidR="007130D4">
        <w:rPr>
          <w:sz w:val="24"/>
        </w:rPr>
        <w:t>Following the initial meeting, a</w:t>
      </w:r>
      <w:r w:rsidR="00A22BCF">
        <w:rPr>
          <w:sz w:val="24"/>
        </w:rPr>
        <w:t xml:space="preserve"> regular schedule will be established and adjusted as necessary by OCMO</w:t>
      </w:r>
      <w:r w:rsidR="00D80694">
        <w:rPr>
          <w:sz w:val="24"/>
        </w:rPr>
        <w:t>,</w:t>
      </w:r>
      <w:r w:rsidR="00A22BCF">
        <w:rPr>
          <w:sz w:val="24"/>
        </w:rPr>
        <w:t xml:space="preserve"> in consultation with interested </w:t>
      </w:r>
      <w:r w:rsidR="007C013C">
        <w:rPr>
          <w:sz w:val="24"/>
        </w:rPr>
        <w:t>stakeholders</w:t>
      </w:r>
      <w:r w:rsidR="00A22BCF">
        <w:rPr>
          <w:sz w:val="24"/>
        </w:rPr>
        <w:t xml:space="preserve">.  </w:t>
      </w:r>
      <w:r w:rsidR="00D454F4">
        <w:rPr>
          <w:sz w:val="24"/>
        </w:rPr>
        <w:t xml:space="preserve">Any EGS, DSP or other interested </w:t>
      </w:r>
      <w:r w:rsidR="007C013C">
        <w:rPr>
          <w:sz w:val="24"/>
        </w:rPr>
        <w:t>stakeholder</w:t>
      </w:r>
      <w:r w:rsidR="00D454F4">
        <w:rPr>
          <w:sz w:val="24"/>
        </w:rPr>
        <w:t xml:space="preserve"> is free to raise issues concerning the retail market during those meetings or by email directed to </w:t>
      </w:r>
      <w:hyperlink r:id="rId10" w:history="1">
        <w:r w:rsidR="00D454F4" w:rsidRPr="00121495">
          <w:rPr>
            <w:rStyle w:val="Hyperlink"/>
            <w:sz w:val="24"/>
          </w:rPr>
          <w:t>ra-OCMO@state.pa.us</w:t>
        </w:r>
      </w:hyperlink>
      <w:r w:rsidR="00D454F4">
        <w:rPr>
          <w:sz w:val="24"/>
        </w:rPr>
        <w:t xml:space="preserve">.  </w:t>
      </w:r>
      <w:r w:rsidR="00A22BCF">
        <w:rPr>
          <w:sz w:val="24"/>
        </w:rPr>
        <w:t xml:space="preserve">OCMO will </w:t>
      </w:r>
      <w:r w:rsidR="007C013C">
        <w:rPr>
          <w:sz w:val="24"/>
        </w:rPr>
        <w:t xml:space="preserve">either </w:t>
      </w:r>
      <w:r w:rsidR="00D454F4">
        <w:rPr>
          <w:sz w:val="24"/>
        </w:rPr>
        <w:t xml:space="preserve">address issues raised by email during regular meetings or </w:t>
      </w:r>
      <w:r w:rsidR="00A22BCF">
        <w:rPr>
          <w:sz w:val="24"/>
        </w:rPr>
        <w:t>schedule special meetings or conference calls as warranted to address time-sensitive</w:t>
      </w:r>
      <w:r w:rsidR="00D454F4">
        <w:rPr>
          <w:sz w:val="24"/>
        </w:rPr>
        <w:t xml:space="preserve"> matters. </w:t>
      </w:r>
    </w:p>
    <w:p w:rsidR="006A6D77" w:rsidRDefault="006A6D77" w:rsidP="0028086F">
      <w:pPr>
        <w:tabs>
          <w:tab w:val="center" w:pos="0"/>
          <w:tab w:val="left" w:pos="720"/>
        </w:tabs>
        <w:rPr>
          <w:sz w:val="24"/>
        </w:rPr>
      </w:pPr>
    </w:p>
    <w:p w:rsidR="00D513C3" w:rsidRDefault="006A6D77" w:rsidP="006A6D77">
      <w:pPr>
        <w:tabs>
          <w:tab w:val="center" w:pos="0"/>
          <w:tab w:val="left" w:pos="720"/>
        </w:tabs>
        <w:rPr>
          <w:sz w:val="24"/>
        </w:rPr>
      </w:pPr>
      <w:r>
        <w:rPr>
          <w:sz w:val="24"/>
        </w:rPr>
        <w:tab/>
        <w:t xml:space="preserve">When issues are raised in OCMO meetings or by email, OCMO will promptly communicate with affected DSPs and EGSs as to next steps. More detailed procedures </w:t>
      </w:r>
      <w:r w:rsidR="00D513C3">
        <w:rPr>
          <w:sz w:val="24"/>
        </w:rPr>
        <w:t>will be developed by OCMO</w:t>
      </w:r>
      <w:r w:rsidR="007C013C">
        <w:rPr>
          <w:sz w:val="24"/>
        </w:rPr>
        <w:t>, in consultation with</w:t>
      </w:r>
      <w:r w:rsidR="00D513C3">
        <w:rPr>
          <w:sz w:val="24"/>
        </w:rPr>
        <w:t xml:space="preserve"> participants</w:t>
      </w:r>
      <w:r w:rsidR="007C013C">
        <w:rPr>
          <w:sz w:val="24"/>
        </w:rPr>
        <w:t>,</w:t>
      </w:r>
      <w:r w:rsidR="00D513C3">
        <w:rPr>
          <w:sz w:val="24"/>
        </w:rPr>
        <w:t xml:space="preserve"> during the first quarter of 2010 and shared with all interested </w:t>
      </w:r>
      <w:r w:rsidR="007C013C">
        <w:rPr>
          <w:sz w:val="24"/>
        </w:rPr>
        <w:t>stakeholders</w:t>
      </w:r>
      <w:r w:rsidR="00D513C3">
        <w:rPr>
          <w:sz w:val="24"/>
        </w:rPr>
        <w:t>.</w:t>
      </w:r>
    </w:p>
    <w:p w:rsidR="00D513C3" w:rsidRDefault="00D513C3" w:rsidP="006A6D77">
      <w:pPr>
        <w:tabs>
          <w:tab w:val="center" w:pos="0"/>
          <w:tab w:val="left" w:pos="720"/>
        </w:tabs>
        <w:rPr>
          <w:sz w:val="24"/>
        </w:rPr>
      </w:pPr>
    </w:p>
    <w:p w:rsidR="00C74A51" w:rsidRDefault="00D513C3" w:rsidP="00D31FDE">
      <w:pPr>
        <w:tabs>
          <w:tab w:val="center" w:pos="0"/>
          <w:tab w:val="left" w:pos="720"/>
        </w:tabs>
        <w:rPr>
          <w:sz w:val="24"/>
          <w:szCs w:val="24"/>
        </w:rPr>
      </w:pPr>
      <w:r>
        <w:rPr>
          <w:sz w:val="24"/>
        </w:rPr>
        <w:tab/>
        <w:t>If</w:t>
      </w:r>
      <w:r w:rsidR="006A6D77">
        <w:rPr>
          <w:sz w:val="24"/>
        </w:rPr>
        <w:t xml:space="preserve"> you have any questions, please feel free to contact </w:t>
      </w:r>
      <w:r w:rsidR="00984DB0">
        <w:rPr>
          <w:sz w:val="24"/>
          <w:szCs w:val="24"/>
        </w:rPr>
        <w:t>Ms. Cherie Pyle, administrator for the Director of Operations</w:t>
      </w:r>
      <w:r w:rsidR="006A6D77">
        <w:rPr>
          <w:sz w:val="24"/>
          <w:szCs w:val="24"/>
        </w:rPr>
        <w:t xml:space="preserve">, who may be </w:t>
      </w:r>
      <w:r w:rsidR="00984DB0">
        <w:rPr>
          <w:sz w:val="24"/>
          <w:szCs w:val="24"/>
        </w:rPr>
        <w:t>reached at 717-783-5331</w:t>
      </w:r>
      <w:r w:rsidR="006A6D77">
        <w:rPr>
          <w:sz w:val="24"/>
          <w:szCs w:val="24"/>
        </w:rPr>
        <w:t>.</w:t>
      </w:r>
    </w:p>
    <w:p w:rsidR="007C013C" w:rsidRDefault="009154C8" w:rsidP="00D31FDE">
      <w:pPr>
        <w:tabs>
          <w:tab w:val="center" w:pos="0"/>
          <w:tab w:val="left" w:pos="720"/>
        </w:tabs>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2171700</wp:posOffset>
            </wp:positionH>
            <wp:positionV relativeFrom="paragraph">
              <wp:posOffset>78105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71750" cy="1295400"/>
                    </a:xfrm>
                    <a:prstGeom prst="rect">
                      <a:avLst/>
                    </a:prstGeom>
                    <a:noFill/>
                  </pic:spPr>
                </pic:pic>
              </a:graphicData>
            </a:graphic>
          </wp:anchor>
        </w:drawing>
      </w:r>
    </w:p>
    <w:p w:rsidR="007C013C" w:rsidRDefault="007C013C" w:rsidP="00D31FDE">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7C013C" w:rsidRDefault="007C013C" w:rsidP="00D31FDE">
      <w:pPr>
        <w:tabs>
          <w:tab w:val="center" w:pos="0"/>
          <w:tab w:val="left" w:pos="720"/>
        </w:tabs>
        <w:rPr>
          <w:sz w:val="24"/>
          <w:szCs w:val="24"/>
        </w:rPr>
      </w:pPr>
    </w:p>
    <w:p w:rsidR="007C013C" w:rsidRDefault="007C013C" w:rsidP="00D31FDE">
      <w:pPr>
        <w:tabs>
          <w:tab w:val="center" w:pos="0"/>
          <w:tab w:val="left" w:pos="720"/>
        </w:tabs>
        <w:rPr>
          <w:sz w:val="24"/>
          <w:szCs w:val="24"/>
        </w:rPr>
      </w:pPr>
    </w:p>
    <w:p w:rsidR="007C013C" w:rsidRDefault="007C013C" w:rsidP="00D31FDE">
      <w:pPr>
        <w:tabs>
          <w:tab w:val="center" w:pos="0"/>
          <w:tab w:val="left" w:pos="720"/>
        </w:tabs>
        <w:rPr>
          <w:sz w:val="24"/>
          <w:szCs w:val="24"/>
        </w:rPr>
      </w:pPr>
    </w:p>
    <w:p w:rsidR="007C013C" w:rsidRDefault="007C013C" w:rsidP="00D31FDE">
      <w:pPr>
        <w:tabs>
          <w:tab w:val="center" w:pos="0"/>
          <w:tab w:val="left" w:pos="720"/>
        </w:tabs>
        <w:rPr>
          <w:sz w:val="24"/>
          <w:szCs w:val="24"/>
        </w:rPr>
      </w:pPr>
    </w:p>
    <w:p w:rsidR="007C013C" w:rsidRDefault="007C013C" w:rsidP="00D31FDE">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r>
        <w:rPr>
          <w:sz w:val="24"/>
          <w:szCs w:val="24"/>
        </w:rPr>
        <w:tab/>
      </w:r>
    </w:p>
    <w:p w:rsidR="007C013C" w:rsidRDefault="007C013C" w:rsidP="00D31FDE">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7C013C" w:rsidRDefault="007C013C" w:rsidP="00D31FDE">
      <w:pPr>
        <w:tabs>
          <w:tab w:val="center" w:pos="0"/>
          <w:tab w:val="left" w:pos="720"/>
        </w:tabs>
        <w:rPr>
          <w:sz w:val="24"/>
          <w:szCs w:val="24"/>
        </w:rPr>
      </w:pPr>
    </w:p>
    <w:p w:rsidR="007C013C" w:rsidRPr="00D15513" w:rsidRDefault="007C013C" w:rsidP="00D31FDE">
      <w:pPr>
        <w:tabs>
          <w:tab w:val="center" w:pos="0"/>
          <w:tab w:val="left" w:pos="720"/>
        </w:tabs>
        <w:rPr>
          <w:sz w:val="24"/>
          <w:szCs w:val="24"/>
        </w:rPr>
      </w:pPr>
      <w:r>
        <w:rPr>
          <w:sz w:val="24"/>
          <w:szCs w:val="24"/>
        </w:rPr>
        <w:t>cc:</w:t>
      </w:r>
      <w:r>
        <w:rPr>
          <w:sz w:val="24"/>
          <w:szCs w:val="24"/>
        </w:rPr>
        <w:tab/>
        <w:t>Director of Operations</w:t>
      </w:r>
    </w:p>
    <w:sectPr w:rsidR="007C013C" w:rsidRPr="00D15513" w:rsidSect="00F1477A">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252" w:rsidRDefault="00D74252">
      <w:r>
        <w:separator/>
      </w:r>
    </w:p>
  </w:endnote>
  <w:endnote w:type="continuationSeparator" w:id="0">
    <w:p w:rsidR="00D74252" w:rsidRDefault="00D74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252" w:rsidRDefault="00D74252">
      <w:r>
        <w:separator/>
      </w:r>
    </w:p>
  </w:footnote>
  <w:footnote w:type="continuationSeparator" w:id="0">
    <w:p w:rsidR="00D74252" w:rsidRDefault="00D74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A7F2CA2"/>
    <w:multiLevelType w:val="hybridMultilevel"/>
    <w:tmpl w:val="F26A8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D4E85"/>
    <w:multiLevelType w:val="hybridMultilevel"/>
    <w:tmpl w:val="EFE26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A1398"/>
    <w:rsid w:val="000C44F4"/>
    <w:rsid w:val="001209F1"/>
    <w:rsid w:val="0012697F"/>
    <w:rsid w:val="0014390F"/>
    <w:rsid w:val="00147FD4"/>
    <w:rsid w:val="002120F7"/>
    <w:rsid w:val="002229C3"/>
    <w:rsid w:val="00246448"/>
    <w:rsid w:val="00265492"/>
    <w:rsid w:val="00265B04"/>
    <w:rsid w:val="0028086F"/>
    <w:rsid w:val="002841EF"/>
    <w:rsid w:val="0029471C"/>
    <w:rsid w:val="002C3F65"/>
    <w:rsid w:val="002F26D5"/>
    <w:rsid w:val="00314CEC"/>
    <w:rsid w:val="00315F7E"/>
    <w:rsid w:val="00316461"/>
    <w:rsid w:val="00382A2A"/>
    <w:rsid w:val="00461039"/>
    <w:rsid w:val="00497B2B"/>
    <w:rsid w:val="00497F56"/>
    <w:rsid w:val="004B0335"/>
    <w:rsid w:val="005366BC"/>
    <w:rsid w:val="005E25C5"/>
    <w:rsid w:val="00646A36"/>
    <w:rsid w:val="00660392"/>
    <w:rsid w:val="00672D48"/>
    <w:rsid w:val="006755C0"/>
    <w:rsid w:val="00687B72"/>
    <w:rsid w:val="006A6D77"/>
    <w:rsid w:val="006D012C"/>
    <w:rsid w:val="006D54FA"/>
    <w:rsid w:val="007130D4"/>
    <w:rsid w:val="00716F38"/>
    <w:rsid w:val="0071766C"/>
    <w:rsid w:val="00735C24"/>
    <w:rsid w:val="007A2F26"/>
    <w:rsid w:val="007A4569"/>
    <w:rsid w:val="007C013C"/>
    <w:rsid w:val="0080320F"/>
    <w:rsid w:val="00842188"/>
    <w:rsid w:val="008D10E7"/>
    <w:rsid w:val="009154C8"/>
    <w:rsid w:val="00983E07"/>
    <w:rsid w:val="00984DB0"/>
    <w:rsid w:val="009F5F66"/>
    <w:rsid w:val="00A22BCF"/>
    <w:rsid w:val="00A96B98"/>
    <w:rsid w:val="00B72683"/>
    <w:rsid w:val="00BA6FEC"/>
    <w:rsid w:val="00BE5119"/>
    <w:rsid w:val="00C74A51"/>
    <w:rsid w:val="00C91B6D"/>
    <w:rsid w:val="00CA467B"/>
    <w:rsid w:val="00CB1302"/>
    <w:rsid w:val="00CB5738"/>
    <w:rsid w:val="00CE0A86"/>
    <w:rsid w:val="00CE5BA5"/>
    <w:rsid w:val="00D15513"/>
    <w:rsid w:val="00D31DE3"/>
    <w:rsid w:val="00D31FDE"/>
    <w:rsid w:val="00D454F4"/>
    <w:rsid w:val="00D513C3"/>
    <w:rsid w:val="00D6076C"/>
    <w:rsid w:val="00D74252"/>
    <w:rsid w:val="00D80694"/>
    <w:rsid w:val="00DE4640"/>
    <w:rsid w:val="00EF1EEA"/>
    <w:rsid w:val="00F1477A"/>
    <w:rsid w:val="00F7094C"/>
    <w:rsid w:val="00FB4621"/>
    <w:rsid w:val="00FB5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7A"/>
  </w:style>
  <w:style w:type="paragraph" w:styleId="Heading1">
    <w:name w:val="heading 1"/>
    <w:basedOn w:val="Normal"/>
    <w:next w:val="Normal"/>
    <w:qFormat/>
    <w:rsid w:val="00F1477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77A"/>
    <w:pPr>
      <w:ind w:left="360"/>
    </w:pPr>
    <w:rPr>
      <w:sz w:val="24"/>
    </w:rPr>
  </w:style>
  <w:style w:type="paragraph" w:styleId="Header">
    <w:name w:val="header"/>
    <w:basedOn w:val="Normal"/>
    <w:rsid w:val="00F1477A"/>
    <w:pPr>
      <w:tabs>
        <w:tab w:val="center" w:pos="4320"/>
        <w:tab w:val="right" w:pos="8640"/>
      </w:tabs>
    </w:pPr>
  </w:style>
  <w:style w:type="paragraph" w:styleId="Footer">
    <w:name w:val="footer"/>
    <w:basedOn w:val="Normal"/>
    <w:rsid w:val="00F1477A"/>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315F7E"/>
    <w:rPr>
      <w:color w:val="0000FF"/>
      <w:u w:val="single"/>
    </w:rPr>
  </w:style>
  <w:style w:type="paragraph" w:styleId="ListParagraph">
    <w:name w:val="List Paragraph"/>
    <w:basedOn w:val="Normal"/>
    <w:uiPriority w:val="34"/>
    <w:qFormat/>
    <w:rsid w:val="00D15513"/>
    <w:pPr>
      <w:ind w:left="720"/>
      <w:contextualSpacing/>
    </w:pPr>
    <w:rPr>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ra-OCMO@state.pa.us" TargetMode="External"/><Relationship Id="rId4" Type="http://schemas.openxmlformats.org/officeDocument/2006/relationships/settings" Target="settings.xml"/><Relationship Id="rId9" Type="http://schemas.openxmlformats.org/officeDocument/2006/relationships/hyperlink" Target="mailto:ra-OCMO@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E28A-260B-4DD5-8905-6793BF68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3349</CharactersWithSpaces>
  <SharedDoc>false</SharedDoc>
  <HLinks>
    <vt:vector size="6" baseType="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joyce marie farner</cp:lastModifiedBy>
  <cp:revision>6</cp:revision>
  <cp:lastPrinted>2009-12-10T19:35:00Z</cp:lastPrinted>
  <dcterms:created xsi:type="dcterms:W3CDTF">2009-12-07T17:39:00Z</dcterms:created>
  <dcterms:modified xsi:type="dcterms:W3CDTF">2009-12-10T19:35:00Z</dcterms:modified>
</cp:coreProperties>
</file>