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C4E3C">
        <w:rPr>
          <w:sz w:val="24"/>
          <w:szCs w:val="24"/>
        </w:rPr>
        <w:t>8</w:t>
      </w:r>
      <w:r w:rsidR="00103A44">
        <w:rPr>
          <w:sz w:val="24"/>
          <w:szCs w:val="24"/>
        </w:rPr>
        <w:t>/</w:t>
      </w:r>
      <w:r w:rsidR="003D38CE">
        <w:rPr>
          <w:sz w:val="24"/>
          <w:szCs w:val="24"/>
        </w:rPr>
        <w:t>1</w:t>
      </w:r>
      <w:r w:rsidR="002C4E3C">
        <w:rPr>
          <w:sz w:val="24"/>
          <w:szCs w:val="24"/>
        </w:rPr>
        <w:t>0</w:t>
      </w:r>
      <w:r w:rsidR="00DB7C50">
        <w:rPr>
          <w:sz w:val="24"/>
          <w:szCs w:val="24"/>
        </w:rPr>
        <w:t>/201</w:t>
      </w:r>
      <w:r w:rsidR="00944BD5">
        <w:rPr>
          <w:sz w:val="24"/>
          <w:szCs w:val="24"/>
        </w:rPr>
        <w:t>7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EB2A34">
        <w:rPr>
          <w:sz w:val="24"/>
          <w:szCs w:val="24"/>
        </w:rPr>
        <w:t xml:space="preserve">Citizens Electric,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944BD5">
        <w:rPr>
          <w:sz w:val="24"/>
          <w:szCs w:val="24"/>
        </w:rPr>
        <w:t>PECO,</w:t>
      </w:r>
      <w:r w:rsidR="008938EE">
        <w:rPr>
          <w:sz w:val="24"/>
          <w:szCs w:val="24"/>
        </w:rPr>
        <w:t xml:space="preserve"> </w:t>
      </w:r>
      <w:r w:rsidR="002F354B">
        <w:rPr>
          <w:sz w:val="24"/>
          <w:szCs w:val="24"/>
        </w:rPr>
        <w:t xml:space="preserve">PPL, </w:t>
      </w:r>
      <w:r w:rsidR="00603822">
        <w:rPr>
          <w:sz w:val="24"/>
          <w:szCs w:val="24"/>
        </w:rPr>
        <w:t>UGI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565699">
      <w:pPr>
        <w:rPr>
          <w:sz w:val="24"/>
          <w:szCs w:val="24"/>
        </w:rPr>
      </w:pPr>
      <w:r>
        <w:rPr>
          <w:sz w:val="24"/>
          <w:szCs w:val="24"/>
        </w:rPr>
        <w:t xml:space="preserve">Agway Energy, </w:t>
      </w:r>
      <w:r w:rsidR="002C4E3C">
        <w:rPr>
          <w:sz w:val="24"/>
          <w:szCs w:val="24"/>
        </w:rPr>
        <w:t xml:space="preserve">Ambit Energy, </w:t>
      </w:r>
      <w:r w:rsidR="008938EE">
        <w:rPr>
          <w:sz w:val="24"/>
          <w:szCs w:val="24"/>
        </w:rPr>
        <w:t xml:space="preserve">ATMS, </w:t>
      </w:r>
      <w:r w:rsidR="002C4E3C">
        <w:rPr>
          <w:sz w:val="24"/>
          <w:szCs w:val="24"/>
        </w:rPr>
        <w:t xml:space="preserve">Customized Energy Solutions, </w:t>
      </w:r>
      <w:r w:rsidR="007C768A">
        <w:rPr>
          <w:sz w:val="24"/>
          <w:szCs w:val="24"/>
        </w:rPr>
        <w:t xml:space="preserve">Direct Energy, </w:t>
      </w:r>
      <w:r w:rsidR="006C0084">
        <w:rPr>
          <w:sz w:val="24"/>
          <w:szCs w:val="24"/>
        </w:rPr>
        <w:t>E</w:t>
      </w:r>
      <w:r w:rsidR="000B6812" w:rsidRPr="008827B4">
        <w:rPr>
          <w:sz w:val="24"/>
          <w:szCs w:val="24"/>
        </w:rPr>
        <w:t xml:space="preserve">C </w:t>
      </w:r>
      <w:proofErr w:type="spellStart"/>
      <w:r w:rsidR="000B6812" w:rsidRPr="008827B4">
        <w:rPr>
          <w:sz w:val="24"/>
          <w:szCs w:val="24"/>
        </w:rPr>
        <w:t>Infos</w:t>
      </w:r>
      <w:r w:rsidR="00E96369" w:rsidRPr="008827B4">
        <w:rPr>
          <w:sz w:val="24"/>
          <w:szCs w:val="24"/>
        </w:rPr>
        <w:t>ystems</w:t>
      </w:r>
      <w:proofErr w:type="spellEnd"/>
      <w:r w:rsidR="00E96369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Energy Services Group, First Energy Solutions, </w:t>
      </w:r>
      <w:r>
        <w:rPr>
          <w:sz w:val="24"/>
          <w:szCs w:val="24"/>
        </w:rPr>
        <w:t xml:space="preserve">Hansen Technologies, </w:t>
      </w:r>
      <w:r w:rsidR="006D7443">
        <w:rPr>
          <w:sz w:val="24"/>
          <w:szCs w:val="24"/>
        </w:rPr>
        <w:t xml:space="preserve">IGS Energy, </w:t>
      </w:r>
      <w:proofErr w:type="spellStart"/>
      <w:r w:rsidR="006D7443">
        <w:rPr>
          <w:sz w:val="24"/>
          <w:szCs w:val="24"/>
        </w:rPr>
        <w:t>Intelometry</w:t>
      </w:r>
      <w:proofErr w:type="spellEnd"/>
      <w:r w:rsidR="006D744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Liberty Power, </w:t>
      </w:r>
      <w:proofErr w:type="spellStart"/>
      <w:r w:rsidR="006D7443">
        <w:rPr>
          <w:sz w:val="24"/>
          <w:szCs w:val="24"/>
        </w:rPr>
        <w:t>Market</w:t>
      </w:r>
      <w:r w:rsidR="00C13B9C">
        <w:rPr>
          <w:sz w:val="24"/>
          <w:szCs w:val="24"/>
        </w:rPr>
        <w:t>WISE</w:t>
      </w:r>
      <w:proofErr w:type="spellEnd"/>
      <w:r w:rsidR="00F6718D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PA Gas &amp; Electric, </w:t>
      </w:r>
      <w:r w:rsidR="002C4E3C">
        <w:rPr>
          <w:sz w:val="24"/>
          <w:szCs w:val="24"/>
        </w:rPr>
        <w:t xml:space="preserve">SFE Energy, </w:t>
      </w:r>
      <w:proofErr w:type="spellStart"/>
      <w:r w:rsidR="003D38CE">
        <w:rPr>
          <w:sz w:val="24"/>
          <w:szCs w:val="24"/>
        </w:rPr>
        <w:t>Sperian</w:t>
      </w:r>
      <w:proofErr w:type="spellEnd"/>
      <w:r w:rsidR="003D38CE">
        <w:rPr>
          <w:sz w:val="24"/>
          <w:szCs w:val="24"/>
        </w:rPr>
        <w:t xml:space="preserve"> Energy</w:t>
      </w:r>
      <w:r w:rsidR="002C4E3C">
        <w:rPr>
          <w:sz w:val="24"/>
          <w:szCs w:val="24"/>
        </w:rPr>
        <w:t xml:space="preserve">, </w:t>
      </w:r>
      <w:proofErr w:type="spellStart"/>
      <w:r w:rsidR="002C4E3C">
        <w:rPr>
          <w:sz w:val="24"/>
          <w:szCs w:val="24"/>
        </w:rPr>
        <w:t>Starion</w:t>
      </w:r>
      <w:proofErr w:type="spellEnd"/>
      <w:r w:rsidR="002C4E3C">
        <w:rPr>
          <w:sz w:val="24"/>
          <w:szCs w:val="24"/>
        </w:rPr>
        <w:t xml:space="preserve"> Energy, Verde Energy</w:t>
      </w:r>
    </w:p>
    <w:p w:rsidR="003D38CE" w:rsidRDefault="003D38CE">
      <w:pPr>
        <w:rPr>
          <w:sz w:val="24"/>
          <w:szCs w:val="24"/>
        </w:rPr>
      </w:pPr>
    </w:p>
    <w:p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7C768A">
        <w:rPr>
          <w:bCs/>
          <w:color w:val="000000"/>
          <w:sz w:val="24"/>
          <w:szCs w:val="24"/>
        </w:rPr>
        <w:t xml:space="preserve">Jeff McCracken </w:t>
      </w:r>
      <w:r>
        <w:rPr>
          <w:bCs/>
          <w:color w:val="000000"/>
          <w:sz w:val="24"/>
          <w:szCs w:val="24"/>
        </w:rPr>
        <w:t>(PUC Staff)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FD42C3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:rsidR="008938EE" w:rsidRDefault="003D38CE" w:rsidP="008938EE">
      <w:pPr>
        <w:rPr>
          <w:sz w:val="24"/>
          <w:szCs w:val="24"/>
        </w:rPr>
      </w:pPr>
      <w:r w:rsidRPr="00F6511A">
        <w:rPr>
          <w:sz w:val="24"/>
          <w:szCs w:val="24"/>
        </w:rPr>
        <w:t xml:space="preserve">Brandon Siegel, </w:t>
      </w:r>
      <w:proofErr w:type="spellStart"/>
      <w:r w:rsidRPr="00F6511A">
        <w:rPr>
          <w:sz w:val="24"/>
          <w:szCs w:val="24"/>
        </w:rPr>
        <w:t>Intelometry</w:t>
      </w:r>
      <w:proofErr w:type="spellEnd"/>
      <w:r w:rsidRPr="00F6511A">
        <w:rPr>
          <w:sz w:val="24"/>
          <w:szCs w:val="24"/>
        </w:rPr>
        <w:t xml:space="preserve"> (Secretary / Change Control Manager) commenced roll call</w:t>
      </w:r>
      <w:r>
        <w:rPr>
          <w:sz w:val="24"/>
          <w:szCs w:val="24"/>
        </w:rPr>
        <w:t xml:space="preserve"> and Christine </w:t>
      </w:r>
      <w:proofErr w:type="spellStart"/>
      <w:r>
        <w:rPr>
          <w:sz w:val="24"/>
          <w:szCs w:val="24"/>
        </w:rPr>
        <w:t>Hughey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Sperian</w:t>
      </w:r>
      <w:proofErr w:type="spellEnd"/>
      <w:r>
        <w:rPr>
          <w:sz w:val="24"/>
          <w:szCs w:val="24"/>
        </w:rPr>
        <w:t xml:space="preserve"> Energy (Co-chair, Supplier) </w:t>
      </w:r>
      <w:r w:rsidRPr="00F6511A">
        <w:rPr>
          <w:sz w:val="24"/>
          <w:szCs w:val="24"/>
        </w:rPr>
        <w:t xml:space="preserve">facilitated the meeting.  </w:t>
      </w:r>
      <w:r w:rsidR="008938EE" w:rsidRPr="00FD42C3">
        <w:rPr>
          <w:color w:val="000000"/>
          <w:sz w:val="24"/>
          <w:szCs w:val="24"/>
        </w:rPr>
        <w:t xml:space="preserve">Other </w:t>
      </w:r>
      <w:r w:rsidR="008938EE" w:rsidRPr="00FD42C3">
        <w:rPr>
          <w:sz w:val="24"/>
          <w:szCs w:val="24"/>
        </w:rPr>
        <w:t>EDEWG leadership present:</w:t>
      </w:r>
      <w:r w:rsidR="008938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Sue Scheetz, PPL EU (Co-chair, Utility), </w:t>
      </w:r>
      <w:r w:rsidR="007C768A">
        <w:rPr>
          <w:sz w:val="24"/>
          <w:szCs w:val="24"/>
        </w:rPr>
        <w:t xml:space="preserve">Jeff McCracken - </w:t>
      </w:r>
      <w:r w:rsidR="00EB2A34">
        <w:rPr>
          <w:sz w:val="24"/>
          <w:szCs w:val="24"/>
        </w:rPr>
        <w:t xml:space="preserve"> </w:t>
      </w:r>
      <w:r w:rsidR="008938EE">
        <w:rPr>
          <w:sz w:val="24"/>
          <w:szCs w:val="24"/>
        </w:rPr>
        <w:t>PA PUC (EDEWG Liaison</w:t>
      </w:r>
      <w:r w:rsidR="007C768A">
        <w:rPr>
          <w:sz w:val="24"/>
          <w:szCs w:val="24"/>
        </w:rPr>
        <w:t>s</w:t>
      </w:r>
      <w:r w:rsidR="008938EE">
        <w:rPr>
          <w:sz w:val="24"/>
          <w:szCs w:val="24"/>
        </w:rPr>
        <w:t>)</w:t>
      </w:r>
    </w:p>
    <w:p w:rsidR="008938EE" w:rsidRDefault="008938EE" w:rsidP="008938EE">
      <w:pPr>
        <w:autoSpaceDE w:val="0"/>
        <w:autoSpaceDN w:val="0"/>
        <w:adjustRightInd w:val="0"/>
        <w:rPr>
          <w:sz w:val="24"/>
          <w:szCs w:val="24"/>
        </w:rPr>
      </w:pPr>
    </w:p>
    <w:p w:rsidR="00A01435" w:rsidRPr="00FD42C3" w:rsidRDefault="00A01435" w:rsidP="00A01435">
      <w:pPr>
        <w:pStyle w:val="Heading2"/>
        <w:numPr>
          <w:ilvl w:val="1"/>
          <w:numId w:val="1"/>
        </w:numPr>
        <w:ind w:left="360"/>
        <w:rPr>
          <w:szCs w:val="24"/>
        </w:rPr>
      </w:pPr>
      <w:r w:rsidRPr="00FD42C3">
        <w:rPr>
          <w:szCs w:val="24"/>
        </w:rPr>
        <w:t>Approve Meeting Minutes</w:t>
      </w:r>
    </w:p>
    <w:p w:rsidR="00A01435" w:rsidRDefault="009E79FE" w:rsidP="00A01435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Approved updated minutes from </w:t>
      </w:r>
      <w:r w:rsidR="002C4E3C">
        <w:rPr>
          <w:b w:val="0"/>
          <w:color w:val="000000"/>
          <w:szCs w:val="24"/>
        </w:rPr>
        <w:t>July</w:t>
      </w:r>
      <w:r>
        <w:rPr>
          <w:b w:val="0"/>
          <w:color w:val="000000"/>
          <w:szCs w:val="24"/>
        </w:rPr>
        <w:t xml:space="preserve"> meeting without revision.</w:t>
      </w:r>
    </w:p>
    <w:p w:rsidR="00F56A0A" w:rsidRDefault="00F56A0A" w:rsidP="00F56A0A"/>
    <w:p w:rsidR="00C13B9C" w:rsidRDefault="002C4E3C" w:rsidP="00C13B9C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UGI Utilities – status update on CIS conversion planned for Labor Day weekend</w:t>
      </w:r>
    </w:p>
    <w:p w:rsidR="002C4E3C" w:rsidRDefault="002C4E3C" w:rsidP="00565699">
      <w:pPr>
        <w:rPr>
          <w:sz w:val="24"/>
          <w:szCs w:val="24"/>
        </w:rPr>
      </w:pPr>
      <w:r>
        <w:rPr>
          <w:sz w:val="24"/>
          <w:szCs w:val="24"/>
        </w:rPr>
        <w:t>UGI Utilities provided the following update…</w:t>
      </w:r>
    </w:p>
    <w:p w:rsidR="002C4E3C" w:rsidRDefault="002C4E3C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Mock go-live planned for weekend of 8/12</w:t>
      </w:r>
    </w:p>
    <w:p w:rsidR="002C4E3C" w:rsidRDefault="002C4E3C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Internal go/no-go meetings being held and scheduled accordingly up to go-live</w:t>
      </w:r>
    </w:p>
    <w:p w:rsidR="002C4E3C" w:rsidRDefault="002C4E3C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Target remains Labor Day weekend; UGI will send additional communications closer to go-live.</w:t>
      </w:r>
    </w:p>
    <w:p w:rsidR="002C4E3C" w:rsidRPr="002C4E3C" w:rsidRDefault="002C4E3C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No major issues to report</w:t>
      </w:r>
    </w:p>
    <w:p w:rsidR="00C13B9C" w:rsidRDefault="002C4E3C" w:rsidP="00565699">
      <w:pPr>
        <w:rPr>
          <w:sz w:val="24"/>
          <w:szCs w:val="24"/>
        </w:rPr>
      </w:pPr>
      <w:r>
        <w:rPr>
          <w:sz w:val="24"/>
          <w:szCs w:val="24"/>
        </w:rPr>
        <w:t>Some Q&amp;A was held during the call…</w:t>
      </w:r>
    </w:p>
    <w:p w:rsidR="002C4E3C" w:rsidRDefault="002C4E3C" w:rsidP="002C4E3C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Q: Will UGI send EDI 814C to report LDC account number changes</w:t>
      </w:r>
      <w:r w:rsidR="007556B7">
        <w:rPr>
          <w:sz w:val="24"/>
          <w:szCs w:val="24"/>
        </w:rPr>
        <w:t>?</w:t>
      </w:r>
    </w:p>
    <w:p w:rsidR="002C4E3C" w:rsidRDefault="002C4E3C" w:rsidP="002C4E3C">
      <w:pPr>
        <w:pStyle w:val="ListParagraph"/>
        <w:numPr>
          <w:ilvl w:val="1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A:  No, upon conversion UGI will provide list of old/new account numbers to each supplier under the secure supplier website</w:t>
      </w:r>
    </w:p>
    <w:p w:rsidR="002C4E3C" w:rsidRDefault="002C4E3C" w:rsidP="002C4E3C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Q:  Will UGI send the REF45 (Old LDC Account Number) in all EDI transactions post conversion?</w:t>
      </w:r>
    </w:p>
    <w:p w:rsidR="002C4E3C" w:rsidRDefault="002C4E3C" w:rsidP="002C4E3C">
      <w:pPr>
        <w:pStyle w:val="ListParagraph"/>
        <w:numPr>
          <w:ilvl w:val="1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A:  No, UGI recommends supplier to use the list of old/new account numbers</w:t>
      </w:r>
    </w:p>
    <w:p w:rsidR="002C4E3C" w:rsidRDefault="007556B7" w:rsidP="002C4E3C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Q:  Will UGI support legacy (old) account numbers until October 31</w:t>
      </w:r>
      <w:r w:rsidRPr="007556B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?</w:t>
      </w:r>
    </w:p>
    <w:p w:rsidR="002C4E3C" w:rsidRDefault="007556B7" w:rsidP="007556B7">
      <w:pPr>
        <w:pStyle w:val="ListParagraph"/>
        <w:numPr>
          <w:ilvl w:val="1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A:  Yes, however post conversion, if the EGS sends 814E with old account number, the 814 response will include the new account number in the REF12.</w:t>
      </w:r>
    </w:p>
    <w:p w:rsidR="00190885" w:rsidRDefault="007556B7" w:rsidP="00C13B9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Any additional questions pertaining to the UGI conversion should be addressed to UGI direction at both </w:t>
      </w:r>
      <w:hyperlink r:id="rId9" w:history="1">
        <w:r w:rsidRPr="001A63A2">
          <w:rPr>
            <w:rStyle w:val="Hyperlink"/>
            <w:sz w:val="24"/>
            <w:szCs w:val="24"/>
          </w:rPr>
          <w:t>CISTransition@ugi.com</w:t>
        </w:r>
      </w:hyperlink>
      <w:r>
        <w:rPr>
          <w:sz w:val="24"/>
          <w:szCs w:val="24"/>
        </w:rPr>
        <w:t xml:space="preserve"> and </w:t>
      </w:r>
      <w:hyperlink r:id="rId10" w:history="1">
        <w:r w:rsidRPr="001A63A2">
          <w:rPr>
            <w:rStyle w:val="Hyperlink"/>
            <w:sz w:val="24"/>
            <w:szCs w:val="24"/>
          </w:rPr>
          <w:t>EDI@ugi.com</w:t>
        </w:r>
      </w:hyperlink>
      <w:r>
        <w:rPr>
          <w:sz w:val="24"/>
          <w:szCs w:val="24"/>
        </w:rPr>
        <w:t>.   Brandon has attached the UGI conversion documentation to these meeting minutes.</w:t>
      </w:r>
    </w:p>
    <w:p w:rsidR="007556B7" w:rsidRDefault="007556B7" w:rsidP="00C13B9C">
      <w:pPr>
        <w:rPr>
          <w:sz w:val="24"/>
          <w:szCs w:val="24"/>
        </w:rPr>
      </w:pPr>
    </w:p>
    <w:p w:rsidR="007556B7" w:rsidRDefault="007556B7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Virtual Net Metering – status update/next steps</w:t>
      </w:r>
    </w:p>
    <w:p w:rsidR="007556B7" w:rsidRDefault="007556B7" w:rsidP="007556B7">
      <w:pPr>
        <w:rPr>
          <w:sz w:val="24"/>
          <w:szCs w:val="24"/>
        </w:rPr>
      </w:pPr>
      <w:r>
        <w:rPr>
          <w:sz w:val="24"/>
          <w:szCs w:val="24"/>
        </w:rPr>
        <w:t xml:space="preserve">During the June meeting, the group discussed as new business EDCs have a need to report customer generation under a ‘virtual net meter’ scenario.   This is </w:t>
      </w:r>
      <w:r w:rsidR="00A4570A">
        <w:rPr>
          <w:sz w:val="24"/>
          <w:szCs w:val="24"/>
        </w:rPr>
        <w:t>like</w:t>
      </w:r>
      <w:r>
        <w:rPr>
          <w:sz w:val="24"/>
          <w:szCs w:val="24"/>
        </w:rPr>
        <w:t xml:space="preserve"> the Aggregate Net Energy Metering process used in Maryland where a ‘parent’ account’s excess generation is applied to ‘child’ account</w:t>
      </w:r>
      <w:r w:rsidR="00A4570A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A4570A">
        <w:rPr>
          <w:sz w:val="24"/>
          <w:szCs w:val="24"/>
        </w:rPr>
        <w:t>)</w:t>
      </w:r>
      <w:r>
        <w:rPr>
          <w:sz w:val="24"/>
          <w:szCs w:val="24"/>
        </w:rPr>
        <w:t>.  FirstEnergy spoke during the June meeting and was to request a formal change control to aide in identifying these types of customers.</w:t>
      </w:r>
    </w:p>
    <w:p w:rsidR="007556B7" w:rsidRDefault="007556B7" w:rsidP="007556B7">
      <w:pPr>
        <w:rPr>
          <w:sz w:val="24"/>
          <w:szCs w:val="24"/>
        </w:rPr>
      </w:pPr>
    </w:p>
    <w:p w:rsidR="00182D35" w:rsidRDefault="00182D35" w:rsidP="007556B7">
      <w:pPr>
        <w:rPr>
          <w:sz w:val="24"/>
          <w:szCs w:val="24"/>
        </w:rPr>
      </w:pPr>
      <w:r>
        <w:rPr>
          <w:sz w:val="24"/>
          <w:szCs w:val="24"/>
        </w:rPr>
        <w:t>August Update….</w:t>
      </w:r>
    </w:p>
    <w:p w:rsidR="00182D35" w:rsidRDefault="00182D35" w:rsidP="00182D35">
      <w:pPr>
        <w:pStyle w:val="ListParagraph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FirstEnergy </w:t>
      </w:r>
      <w:r w:rsidR="00A4570A">
        <w:rPr>
          <w:sz w:val="24"/>
          <w:szCs w:val="24"/>
        </w:rPr>
        <w:t xml:space="preserve">stated they’re </w:t>
      </w:r>
      <w:r>
        <w:rPr>
          <w:sz w:val="24"/>
          <w:szCs w:val="24"/>
        </w:rPr>
        <w:t xml:space="preserve">decision </w:t>
      </w:r>
      <w:r w:rsidR="00A4570A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pending </w:t>
      </w:r>
      <w:proofErr w:type="gramStart"/>
      <w:r w:rsidR="00A4570A">
        <w:rPr>
          <w:sz w:val="24"/>
          <w:szCs w:val="24"/>
        </w:rPr>
        <w:t>whether or not</w:t>
      </w:r>
      <w:proofErr w:type="gramEnd"/>
      <w:r w:rsidR="00A4570A">
        <w:rPr>
          <w:sz w:val="24"/>
          <w:szCs w:val="24"/>
        </w:rPr>
        <w:t xml:space="preserve"> to move </w:t>
      </w:r>
      <w:r>
        <w:rPr>
          <w:sz w:val="24"/>
          <w:szCs w:val="24"/>
        </w:rPr>
        <w:t xml:space="preserve">forward with change control discussed </w:t>
      </w:r>
      <w:r w:rsidR="00A4570A">
        <w:rPr>
          <w:sz w:val="24"/>
          <w:szCs w:val="24"/>
        </w:rPr>
        <w:t>in June</w:t>
      </w:r>
      <w:r>
        <w:rPr>
          <w:sz w:val="24"/>
          <w:szCs w:val="24"/>
        </w:rPr>
        <w:t>.  Ernie will contact Brandon should FirstEnergy wish to pursue the change request.</w:t>
      </w:r>
    </w:p>
    <w:p w:rsidR="007556B7" w:rsidRPr="00182D35" w:rsidRDefault="007556B7" w:rsidP="00182D35">
      <w:pPr>
        <w:pStyle w:val="ListParagraph"/>
        <w:numPr>
          <w:ilvl w:val="0"/>
          <w:numId w:val="49"/>
        </w:numPr>
        <w:rPr>
          <w:sz w:val="24"/>
          <w:szCs w:val="24"/>
        </w:rPr>
      </w:pPr>
      <w:r w:rsidRPr="00182D35">
        <w:rPr>
          <w:sz w:val="24"/>
          <w:szCs w:val="24"/>
        </w:rPr>
        <w:t>The EDEWG stated it will follow the lead being done by the Maryland EDI Sub-group and present the proposed changes to the 867MU once MD completes their effort</w:t>
      </w:r>
      <w:r w:rsidR="00182D35">
        <w:rPr>
          <w:sz w:val="24"/>
          <w:szCs w:val="24"/>
        </w:rPr>
        <w:t xml:space="preserve"> later this year</w:t>
      </w:r>
      <w:r w:rsidRPr="00182D35">
        <w:rPr>
          <w:sz w:val="24"/>
          <w:szCs w:val="24"/>
        </w:rPr>
        <w:t>.   In adva</w:t>
      </w:r>
      <w:r w:rsidR="00182D35">
        <w:rPr>
          <w:sz w:val="24"/>
          <w:szCs w:val="24"/>
        </w:rPr>
        <w:t>nce of this, the EDEWG requests</w:t>
      </w:r>
      <w:r w:rsidRPr="00182D35">
        <w:rPr>
          <w:sz w:val="24"/>
          <w:szCs w:val="24"/>
        </w:rPr>
        <w:t xml:space="preserve"> each of the PA EDCs who have a virtual net metering program to provide a high-level overview to EDEWG.   This will help the EDEWG gain a better understanding when designing an EDI solution and/or a need for defined business rules.   EDCs who have these programs were asked, if possible, to provide their overview in advance of the October meeting.</w:t>
      </w:r>
    </w:p>
    <w:p w:rsidR="007556B7" w:rsidRDefault="007556B7" w:rsidP="007556B7">
      <w:pPr>
        <w:rPr>
          <w:sz w:val="24"/>
          <w:szCs w:val="24"/>
        </w:rPr>
      </w:pPr>
    </w:p>
    <w:p w:rsidR="00114BB6" w:rsidRDefault="004C78EB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:rsidR="002A2D54" w:rsidRDefault="00182D35" w:rsidP="00F51314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Sue Scheetz (PPL EU) stated PPL will be implementing EDI CC#131 (Change of Interval Usage Increment) in mid/late September for the EDI 867IU</w:t>
      </w:r>
      <w:r w:rsidR="00F51314">
        <w:rPr>
          <w:sz w:val="24"/>
          <w:szCs w:val="24"/>
        </w:rPr>
        <w:t>.</w:t>
      </w:r>
      <w:r>
        <w:rPr>
          <w:sz w:val="24"/>
          <w:szCs w:val="24"/>
        </w:rPr>
        <w:t xml:space="preserve">   The actual date of this will be reported via PPL email to their supplier distribution as well as during our September meeting.  The 867HI portion of this change remains pending.</w:t>
      </w:r>
    </w:p>
    <w:p w:rsidR="00182D35" w:rsidRDefault="00182D35" w:rsidP="00182D35">
      <w:pPr>
        <w:pStyle w:val="ListParagraph"/>
        <w:autoSpaceDE w:val="0"/>
        <w:autoSpaceDN w:val="0"/>
        <w:adjustRightInd w:val="0"/>
        <w:ind w:left="384"/>
        <w:rPr>
          <w:sz w:val="24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D059E2" w:rsidRDefault="00182D35" w:rsidP="008C3A7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EA433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 xml:space="preserve">on Thursday, </w:t>
      </w:r>
      <w:r w:rsidRPr="00D654C8">
        <w:rPr>
          <w:sz w:val="24"/>
          <w:szCs w:val="24"/>
          <w:highlight w:val="yellow"/>
        </w:rPr>
        <w:t xml:space="preserve">September </w:t>
      </w:r>
      <w:r w:rsidR="00D654C8" w:rsidRPr="00D654C8">
        <w:rPr>
          <w:sz w:val="24"/>
          <w:szCs w:val="24"/>
          <w:highlight w:val="yellow"/>
        </w:rPr>
        <w:t>7th</w:t>
      </w:r>
      <w:r w:rsidR="008C3A7D">
        <w:rPr>
          <w:sz w:val="24"/>
          <w:szCs w:val="24"/>
        </w:rPr>
        <w:t xml:space="preserve"> </w:t>
      </w:r>
      <w:r w:rsidR="00E538C5" w:rsidRPr="00FD42C3">
        <w:rPr>
          <w:sz w:val="24"/>
          <w:szCs w:val="24"/>
        </w:rPr>
        <w:t>at 2</w:t>
      </w:r>
      <w:r w:rsidR="00454621" w:rsidRPr="00FD42C3">
        <w:rPr>
          <w:sz w:val="24"/>
          <w:szCs w:val="24"/>
        </w:rPr>
        <w:t>PM ET</w:t>
      </w:r>
      <w:r>
        <w:rPr>
          <w:sz w:val="24"/>
          <w:szCs w:val="24"/>
        </w:rPr>
        <w:t>.</w:t>
      </w:r>
    </w:p>
    <w:p w:rsidR="007C768A" w:rsidRDefault="007C768A" w:rsidP="008C3A7D">
      <w:pPr>
        <w:autoSpaceDE w:val="0"/>
        <w:autoSpaceDN w:val="0"/>
        <w:adjustRightInd w:val="0"/>
        <w:rPr>
          <w:sz w:val="24"/>
          <w:szCs w:val="24"/>
        </w:rPr>
      </w:pPr>
    </w:p>
    <w:p w:rsidR="007C768A" w:rsidRPr="00D059E2" w:rsidRDefault="007C768A" w:rsidP="008C3A7D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7C768A">
        <w:rPr>
          <w:b/>
          <w:sz w:val="24"/>
          <w:szCs w:val="24"/>
          <w:u w:val="single"/>
        </w:rPr>
        <w:t>CONFERENCE LINE</w:t>
      </w:r>
      <w:r>
        <w:rPr>
          <w:sz w:val="24"/>
          <w:szCs w:val="24"/>
        </w:rPr>
        <w:t xml:space="preserve"> – </w:t>
      </w:r>
      <w:r w:rsidR="007A4D7B">
        <w:rPr>
          <w:sz w:val="24"/>
          <w:szCs w:val="24"/>
        </w:rPr>
        <w:t>until further notice the</w:t>
      </w:r>
      <w:r>
        <w:rPr>
          <w:sz w:val="24"/>
          <w:szCs w:val="24"/>
        </w:rPr>
        <w:t xml:space="preserve"> EDEWG will utilize the following conference line: (</w:t>
      </w:r>
      <w:r w:rsidRPr="007C768A">
        <w:rPr>
          <w:sz w:val="24"/>
          <w:szCs w:val="24"/>
        </w:rPr>
        <w:t>641) 715-0632 / 319767#</w:t>
      </w:r>
    </w:p>
    <w:sectPr w:rsidR="007C768A" w:rsidRPr="00D059E2" w:rsidSect="00BA6A8B">
      <w:footerReference w:type="even" r:id="rId11"/>
      <w:footerReference w:type="default" r:id="rId12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29" w:rsidRDefault="00875529">
      <w:r>
        <w:separator/>
      </w:r>
    </w:p>
  </w:endnote>
  <w:endnote w:type="continuationSeparator" w:id="0">
    <w:p w:rsidR="00875529" w:rsidRDefault="0087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5E2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29" w:rsidRDefault="00875529">
      <w:r>
        <w:separator/>
      </w:r>
    </w:p>
  </w:footnote>
  <w:footnote w:type="continuationSeparator" w:id="0">
    <w:p w:rsidR="00875529" w:rsidRDefault="0087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08B"/>
    <w:multiLevelType w:val="hybridMultilevel"/>
    <w:tmpl w:val="6534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2665"/>
    <w:multiLevelType w:val="hybridMultilevel"/>
    <w:tmpl w:val="29EA5020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" w15:restartNumberingAfterBreak="0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67BB9"/>
    <w:multiLevelType w:val="hybridMultilevel"/>
    <w:tmpl w:val="7FF8C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1F5"/>
    <w:multiLevelType w:val="hybridMultilevel"/>
    <w:tmpl w:val="68F2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728"/>
    <w:multiLevelType w:val="hybridMultilevel"/>
    <w:tmpl w:val="8A3A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725B5"/>
    <w:multiLevelType w:val="hybridMultilevel"/>
    <w:tmpl w:val="7536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6" w15:restartNumberingAfterBreak="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9702E"/>
    <w:multiLevelType w:val="hybridMultilevel"/>
    <w:tmpl w:val="195C3A8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A2EF8"/>
    <w:multiLevelType w:val="hybridMultilevel"/>
    <w:tmpl w:val="E82A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51D95"/>
    <w:multiLevelType w:val="hybridMultilevel"/>
    <w:tmpl w:val="B81C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A4C0A"/>
    <w:multiLevelType w:val="hybridMultilevel"/>
    <w:tmpl w:val="9DB6EEF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3FCD50B5"/>
    <w:multiLevelType w:val="hybridMultilevel"/>
    <w:tmpl w:val="EF02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736A3"/>
    <w:multiLevelType w:val="hybridMultilevel"/>
    <w:tmpl w:val="7CE00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632F0D"/>
    <w:multiLevelType w:val="hybridMultilevel"/>
    <w:tmpl w:val="87CAB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24992"/>
    <w:multiLevelType w:val="hybridMultilevel"/>
    <w:tmpl w:val="1B9E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23ACA"/>
    <w:multiLevelType w:val="hybridMultilevel"/>
    <w:tmpl w:val="42227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6" w15:restartNumberingAfterBreak="0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325C1"/>
    <w:multiLevelType w:val="hybridMultilevel"/>
    <w:tmpl w:val="3846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72724"/>
    <w:multiLevelType w:val="hybridMultilevel"/>
    <w:tmpl w:val="A1D8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B0F9E"/>
    <w:multiLevelType w:val="hybridMultilevel"/>
    <w:tmpl w:val="99EC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7"/>
  </w:num>
  <w:num w:numId="5">
    <w:abstractNumId w:val="19"/>
  </w:num>
  <w:num w:numId="6">
    <w:abstractNumId w:val="5"/>
  </w:num>
  <w:num w:numId="7">
    <w:abstractNumId w:val="15"/>
  </w:num>
  <w:num w:numId="8">
    <w:abstractNumId w:val="31"/>
  </w:num>
  <w:num w:numId="9">
    <w:abstractNumId w:val="36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0"/>
  </w:num>
  <w:num w:numId="13">
    <w:abstractNumId w:val="38"/>
  </w:num>
  <w:num w:numId="14">
    <w:abstractNumId w:val="9"/>
  </w:num>
  <w:num w:numId="15">
    <w:abstractNumId w:val="21"/>
  </w:num>
  <w:num w:numId="16">
    <w:abstractNumId w:val="1"/>
  </w:num>
  <w:num w:numId="17">
    <w:abstractNumId w:val="4"/>
  </w:num>
  <w:num w:numId="18">
    <w:abstractNumId w:val="32"/>
  </w:num>
  <w:num w:numId="19">
    <w:abstractNumId w:val="18"/>
  </w:num>
  <w:num w:numId="20">
    <w:abstractNumId w:val="43"/>
  </w:num>
  <w:num w:numId="21">
    <w:abstractNumId w:val="12"/>
  </w:num>
  <w:num w:numId="22">
    <w:abstractNumId w:val="38"/>
  </w:num>
  <w:num w:numId="23">
    <w:abstractNumId w:val="4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6"/>
  </w:num>
  <w:num w:numId="27">
    <w:abstractNumId w:val="25"/>
  </w:num>
  <w:num w:numId="28">
    <w:abstractNumId w:val="39"/>
  </w:num>
  <w:num w:numId="29">
    <w:abstractNumId w:val="14"/>
  </w:num>
  <w:num w:numId="30">
    <w:abstractNumId w:val="16"/>
  </w:num>
  <w:num w:numId="31">
    <w:abstractNumId w:val="11"/>
  </w:num>
  <w:num w:numId="32">
    <w:abstractNumId w:val="0"/>
  </w:num>
  <w:num w:numId="33">
    <w:abstractNumId w:val="33"/>
  </w:num>
  <w:num w:numId="34">
    <w:abstractNumId w:val="17"/>
  </w:num>
  <w:num w:numId="35">
    <w:abstractNumId w:val="24"/>
  </w:num>
  <w:num w:numId="36">
    <w:abstractNumId w:val="22"/>
  </w:num>
  <w:num w:numId="37">
    <w:abstractNumId w:val="23"/>
  </w:num>
  <w:num w:numId="38">
    <w:abstractNumId w:val="20"/>
  </w:num>
  <w:num w:numId="39">
    <w:abstractNumId w:val="33"/>
  </w:num>
  <w:num w:numId="40">
    <w:abstractNumId w:val="34"/>
  </w:num>
  <w:num w:numId="41">
    <w:abstractNumId w:val="2"/>
  </w:num>
  <w:num w:numId="42">
    <w:abstractNumId w:val="42"/>
  </w:num>
  <w:num w:numId="43">
    <w:abstractNumId w:val="37"/>
  </w:num>
  <w:num w:numId="44">
    <w:abstractNumId w:val="13"/>
  </w:num>
  <w:num w:numId="45">
    <w:abstractNumId w:val="41"/>
  </w:num>
  <w:num w:numId="46">
    <w:abstractNumId w:val="29"/>
  </w:num>
  <w:num w:numId="47">
    <w:abstractNumId w:val="28"/>
  </w:num>
  <w:num w:numId="48">
    <w:abstractNumId w:val="6"/>
  </w:num>
  <w:num w:numId="4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112CF"/>
    <w:rsid w:val="0001137E"/>
    <w:rsid w:val="00011BFB"/>
    <w:rsid w:val="000137EE"/>
    <w:rsid w:val="0001624C"/>
    <w:rsid w:val="00020B4D"/>
    <w:rsid w:val="00021349"/>
    <w:rsid w:val="00021976"/>
    <w:rsid w:val="00021C3E"/>
    <w:rsid w:val="00023B01"/>
    <w:rsid w:val="00023FF2"/>
    <w:rsid w:val="000242A1"/>
    <w:rsid w:val="00024919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6615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0FD4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4E9E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64D9"/>
    <w:rsid w:val="00103531"/>
    <w:rsid w:val="00103A44"/>
    <w:rsid w:val="001057A9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1FF2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277C"/>
    <w:rsid w:val="00153788"/>
    <w:rsid w:val="00154F22"/>
    <w:rsid w:val="00156C25"/>
    <w:rsid w:val="00161ABA"/>
    <w:rsid w:val="00161F53"/>
    <w:rsid w:val="0016341B"/>
    <w:rsid w:val="00165C73"/>
    <w:rsid w:val="00165FCD"/>
    <w:rsid w:val="001667BF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A1ECF"/>
    <w:rsid w:val="001A2E07"/>
    <w:rsid w:val="001A30A0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28FB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4FD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0761"/>
    <w:rsid w:val="0029121C"/>
    <w:rsid w:val="00297A21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1F22"/>
    <w:rsid w:val="002F21EA"/>
    <w:rsid w:val="002F2304"/>
    <w:rsid w:val="002F354B"/>
    <w:rsid w:val="002F4B8D"/>
    <w:rsid w:val="002F4E32"/>
    <w:rsid w:val="002F52D2"/>
    <w:rsid w:val="002F7460"/>
    <w:rsid w:val="002F7C19"/>
    <w:rsid w:val="00301391"/>
    <w:rsid w:val="00302428"/>
    <w:rsid w:val="00304C37"/>
    <w:rsid w:val="00306442"/>
    <w:rsid w:val="003112A9"/>
    <w:rsid w:val="0031261C"/>
    <w:rsid w:val="00312BAD"/>
    <w:rsid w:val="00313333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5035"/>
    <w:rsid w:val="00326AB1"/>
    <w:rsid w:val="00326E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3866"/>
    <w:rsid w:val="00366DBB"/>
    <w:rsid w:val="00370633"/>
    <w:rsid w:val="00372C90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1FC6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8CE"/>
    <w:rsid w:val="003D3AC3"/>
    <w:rsid w:val="003D50BF"/>
    <w:rsid w:val="003D7781"/>
    <w:rsid w:val="003E287B"/>
    <w:rsid w:val="003E3D40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51A7"/>
    <w:rsid w:val="00406CEC"/>
    <w:rsid w:val="00407943"/>
    <w:rsid w:val="004103EF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37B9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61C95"/>
    <w:rsid w:val="00461DF0"/>
    <w:rsid w:val="004634B7"/>
    <w:rsid w:val="00463B5A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CAF"/>
    <w:rsid w:val="004846C2"/>
    <w:rsid w:val="004861B2"/>
    <w:rsid w:val="00487280"/>
    <w:rsid w:val="004916EC"/>
    <w:rsid w:val="00491743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B686A"/>
    <w:rsid w:val="004C08DB"/>
    <w:rsid w:val="004C0C83"/>
    <w:rsid w:val="004C264F"/>
    <w:rsid w:val="004C7110"/>
    <w:rsid w:val="004C78EB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CFD"/>
    <w:rsid w:val="00563A42"/>
    <w:rsid w:val="00564EAC"/>
    <w:rsid w:val="00565699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3078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32D1"/>
    <w:rsid w:val="00674245"/>
    <w:rsid w:val="00677E9F"/>
    <w:rsid w:val="00680629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2192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30D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556B7"/>
    <w:rsid w:val="00757E82"/>
    <w:rsid w:val="00760305"/>
    <w:rsid w:val="00761177"/>
    <w:rsid w:val="00761702"/>
    <w:rsid w:val="007636C3"/>
    <w:rsid w:val="00763BF1"/>
    <w:rsid w:val="00767140"/>
    <w:rsid w:val="00771FC4"/>
    <w:rsid w:val="00772FBA"/>
    <w:rsid w:val="00773F7B"/>
    <w:rsid w:val="00780965"/>
    <w:rsid w:val="00780A03"/>
    <w:rsid w:val="007824C5"/>
    <w:rsid w:val="00786E44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158A"/>
    <w:rsid w:val="007C1816"/>
    <w:rsid w:val="007C263E"/>
    <w:rsid w:val="007C2865"/>
    <w:rsid w:val="007C32BE"/>
    <w:rsid w:val="007C631C"/>
    <w:rsid w:val="007C65E2"/>
    <w:rsid w:val="007C6B52"/>
    <w:rsid w:val="007C6CB7"/>
    <w:rsid w:val="007C768A"/>
    <w:rsid w:val="007C7F31"/>
    <w:rsid w:val="007D1F4A"/>
    <w:rsid w:val="007D2FBB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53D"/>
    <w:rsid w:val="00825F13"/>
    <w:rsid w:val="008276B6"/>
    <w:rsid w:val="00830837"/>
    <w:rsid w:val="00830F73"/>
    <w:rsid w:val="00833191"/>
    <w:rsid w:val="008348DD"/>
    <w:rsid w:val="00835510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2027"/>
    <w:rsid w:val="008938EE"/>
    <w:rsid w:val="008942F5"/>
    <w:rsid w:val="008949D9"/>
    <w:rsid w:val="00896A57"/>
    <w:rsid w:val="008974A3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4399B"/>
    <w:rsid w:val="00943DD4"/>
    <w:rsid w:val="00944BD5"/>
    <w:rsid w:val="00945BBE"/>
    <w:rsid w:val="00946B15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570A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823CD"/>
    <w:rsid w:val="00A824F7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384A"/>
    <w:rsid w:val="00AE429D"/>
    <w:rsid w:val="00AE6C69"/>
    <w:rsid w:val="00AE74C1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16CC"/>
    <w:rsid w:val="00B158E2"/>
    <w:rsid w:val="00B169AD"/>
    <w:rsid w:val="00B17A3F"/>
    <w:rsid w:val="00B21592"/>
    <w:rsid w:val="00B215B4"/>
    <w:rsid w:val="00B23BC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484C"/>
    <w:rsid w:val="00B85FC0"/>
    <w:rsid w:val="00B9003A"/>
    <w:rsid w:val="00B93FF3"/>
    <w:rsid w:val="00B97CA2"/>
    <w:rsid w:val="00BA294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D1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1C15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F0037"/>
    <w:rsid w:val="00BF1AE8"/>
    <w:rsid w:val="00BF2AE4"/>
    <w:rsid w:val="00BF53FE"/>
    <w:rsid w:val="00BF64A0"/>
    <w:rsid w:val="00BF6F5B"/>
    <w:rsid w:val="00C01506"/>
    <w:rsid w:val="00C01E03"/>
    <w:rsid w:val="00C0308C"/>
    <w:rsid w:val="00C039BF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95"/>
    <w:rsid w:val="00C22E57"/>
    <w:rsid w:val="00C23837"/>
    <w:rsid w:val="00C255AD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8F7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2DFC"/>
    <w:rsid w:val="00CB2F71"/>
    <w:rsid w:val="00CB533D"/>
    <w:rsid w:val="00CB6365"/>
    <w:rsid w:val="00CB7E48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4621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D00D8D"/>
    <w:rsid w:val="00D03E96"/>
    <w:rsid w:val="00D052C9"/>
    <w:rsid w:val="00D059A6"/>
    <w:rsid w:val="00D059E2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2A3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54C8"/>
    <w:rsid w:val="00D66F95"/>
    <w:rsid w:val="00D719D8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1A20"/>
    <w:rsid w:val="00DB28A0"/>
    <w:rsid w:val="00DB3E6A"/>
    <w:rsid w:val="00DB429E"/>
    <w:rsid w:val="00DB4AD8"/>
    <w:rsid w:val="00DB4DE2"/>
    <w:rsid w:val="00DB7C50"/>
    <w:rsid w:val="00DC020A"/>
    <w:rsid w:val="00DC079F"/>
    <w:rsid w:val="00DC2652"/>
    <w:rsid w:val="00DC3501"/>
    <w:rsid w:val="00DC6BD0"/>
    <w:rsid w:val="00DD2044"/>
    <w:rsid w:val="00DD2438"/>
    <w:rsid w:val="00DD2992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2E41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2D44"/>
    <w:rsid w:val="00E538C5"/>
    <w:rsid w:val="00E560B4"/>
    <w:rsid w:val="00E565F4"/>
    <w:rsid w:val="00E5679B"/>
    <w:rsid w:val="00E600C2"/>
    <w:rsid w:val="00E61516"/>
    <w:rsid w:val="00E66538"/>
    <w:rsid w:val="00E66962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92F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B0148"/>
    <w:rsid w:val="00EB1739"/>
    <w:rsid w:val="00EB2641"/>
    <w:rsid w:val="00EB2A34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006"/>
    <w:rsid w:val="00F47973"/>
    <w:rsid w:val="00F51314"/>
    <w:rsid w:val="00F51532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6511A"/>
    <w:rsid w:val="00F6718D"/>
    <w:rsid w:val="00F70116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BCC"/>
    <w:rsid w:val="00FA4CDF"/>
    <w:rsid w:val="00FA614F"/>
    <w:rsid w:val="00FA65E1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073E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DI@ug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STransition@ug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44D5-165E-4DC5-AD94-3F5D64CD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3382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3981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2017-09-15T20:06:00Z</dcterms:created>
  <dcterms:modified xsi:type="dcterms:W3CDTF">2017-09-15T20:06:00Z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