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565699">
        <w:rPr>
          <w:sz w:val="24"/>
          <w:szCs w:val="24"/>
        </w:rPr>
        <w:t>3</w:t>
      </w:r>
      <w:r w:rsidR="00103A44">
        <w:rPr>
          <w:sz w:val="24"/>
          <w:szCs w:val="24"/>
        </w:rPr>
        <w:t>/</w:t>
      </w:r>
      <w:r w:rsidR="00944BD5">
        <w:rPr>
          <w:sz w:val="24"/>
          <w:szCs w:val="24"/>
        </w:rPr>
        <w:t>2</w:t>
      </w:r>
      <w:r w:rsidR="00DB7C50">
        <w:rPr>
          <w:sz w:val="24"/>
          <w:szCs w:val="24"/>
        </w:rPr>
        <w:t>/201</w:t>
      </w:r>
      <w:r w:rsidR="00944BD5">
        <w:rPr>
          <w:sz w:val="24"/>
          <w:szCs w:val="24"/>
        </w:rPr>
        <w:t>7</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944BD5">
        <w:rPr>
          <w:sz w:val="24"/>
          <w:szCs w:val="24"/>
        </w:rPr>
        <w:t>PECO,</w:t>
      </w:r>
      <w:r w:rsidR="008938EE">
        <w:rPr>
          <w:sz w:val="24"/>
          <w:szCs w:val="24"/>
        </w:rPr>
        <w:t xml:space="preserve"> </w:t>
      </w:r>
      <w:r w:rsidR="00C13B9C">
        <w:rPr>
          <w:sz w:val="24"/>
          <w:szCs w:val="24"/>
        </w:rPr>
        <w:t xml:space="preserve">PPL, </w:t>
      </w:r>
      <w:r w:rsidR="00603822">
        <w:rPr>
          <w:sz w:val="24"/>
          <w:szCs w:val="24"/>
        </w:rPr>
        <w:t>UGI</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7C03EF">
      <w:pPr>
        <w:rPr>
          <w:sz w:val="24"/>
          <w:szCs w:val="24"/>
        </w:rPr>
      </w:pPr>
      <w:r>
        <w:rPr>
          <w:sz w:val="24"/>
          <w:szCs w:val="24"/>
        </w:rPr>
        <w:t xml:space="preserve">AEP Energy, </w:t>
      </w:r>
      <w:r w:rsidR="00565699">
        <w:rPr>
          <w:sz w:val="24"/>
          <w:szCs w:val="24"/>
        </w:rPr>
        <w:t xml:space="preserve">Agway Energy, </w:t>
      </w:r>
      <w:r w:rsidR="008938EE">
        <w:rPr>
          <w:sz w:val="24"/>
          <w:szCs w:val="24"/>
        </w:rPr>
        <w:t xml:space="preserve">ATMS, </w:t>
      </w:r>
      <w:r w:rsidR="00565699">
        <w:rPr>
          <w:sz w:val="24"/>
          <w:szCs w:val="24"/>
        </w:rPr>
        <w:t xml:space="preserve">Crius Energy, </w:t>
      </w:r>
      <w:r w:rsidR="00D72A12">
        <w:rPr>
          <w:sz w:val="24"/>
          <w:szCs w:val="24"/>
        </w:rPr>
        <w:t xml:space="preserve">Customized Energy Solutions, </w:t>
      </w:r>
      <w:r w:rsidR="006D7443">
        <w:rPr>
          <w:sz w:val="24"/>
          <w:szCs w:val="24"/>
        </w:rPr>
        <w:t>Direct Energy</w:t>
      </w:r>
      <w:r w:rsidR="004E4800">
        <w:rPr>
          <w:sz w:val="24"/>
          <w:szCs w:val="24"/>
        </w:rPr>
        <w:t xml:space="preserve">, </w:t>
      </w:r>
      <w:r w:rsidR="00565699">
        <w:rPr>
          <w:sz w:val="24"/>
          <w:szCs w:val="24"/>
        </w:rPr>
        <w:t xml:space="preserve">Dynegy, </w:t>
      </w:r>
      <w:r w:rsidR="006C0084">
        <w:rPr>
          <w:sz w:val="24"/>
          <w:szCs w:val="24"/>
        </w:rPr>
        <w:t>E</w:t>
      </w:r>
      <w:r w:rsidR="000B6812" w:rsidRPr="008827B4">
        <w:rPr>
          <w:sz w:val="24"/>
          <w:szCs w:val="24"/>
        </w:rPr>
        <w:t>C Infos</w:t>
      </w:r>
      <w:r w:rsidR="00E96369" w:rsidRPr="008827B4">
        <w:rPr>
          <w:sz w:val="24"/>
          <w:szCs w:val="24"/>
        </w:rPr>
        <w:t xml:space="preserve">ystems, </w:t>
      </w:r>
      <w:r w:rsidR="006D7443">
        <w:rPr>
          <w:sz w:val="24"/>
          <w:szCs w:val="24"/>
        </w:rPr>
        <w:t xml:space="preserve">Energy Services Group, </w:t>
      </w:r>
      <w:r w:rsidR="009E79FE">
        <w:rPr>
          <w:sz w:val="24"/>
          <w:szCs w:val="24"/>
        </w:rPr>
        <w:t>F</w:t>
      </w:r>
      <w:r w:rsidR="006D7443" w:rsidRPr="008827B4">
        <w:rPr>
          <w:sz w:val="24"/>
          <w:szCs w:val="24"/>
        </w:rPr>
        <w:t>irst Energy Solutions</w:t>
      </w:r>
      <w:r w:rsidR="006D7443">
        <w:rPr>
          <w:sz w:val="24"/>
          <w:szCs w:val="24"/>
        </w:rPr>
        <w:t xml:space="preserve">, </w:t>
      </w:r>
      <w:r w:rsidR="00565699">
        <w:rPr>
          <w:sz w:val="24"/>
          <w:szCs w:val="24"/>
        </w:rPr>
        <w:t xml:space="preserve">Hansen Technologies, </w:t>
      </w:r>
      <w:r w:rsidR="006D7443">
        <w:rPr>
          <w:sz w:val="24"/>
          <w:szCs w:val="24"/>
        </w:rPr>
        <w:t xml:space="preserve">IGS Energy, Intelometry, </w:t>
      </w:r>
      <w:r w:rsidR="00565699">
        <w:rPr>
          <w:sz w:val="24"/>
          <w:szCs w:val="24"/>
        </w:rPr>
        <w:t xml:space="preserve">Liberty Power, </w:t>
      </w:r>
      <w:r w:rsidR="006D7443">
        <w:rPr>
          <w:sz w:val="24"/>
          <w:szCs w:val="24"/>
        </w:rPr>
        <w:t>Market</w:t>
      </w:r>
      <w:r w:rsidR="00C13B9C">
        <w:rPr>
          <w:sz w:val="24"/>
          <w:szCs w:val="24"/>
        </w:rPr>
        <w:t>WISE</w:t>
      </w:r>
      <w:r w:rsidR="00F6718D">
        <w:rPr>
          <w:sz w:val="24"/>
          <w:szCs w:val="24"/>
        </w:rPr>
        <w:t xml:space="preserve">, </w:t>
      </w:r>
      <w:r>
        <w:rPr>
          <w:sz w:val="24"/>
          <w:szCs w:val="24"/>
        </w:rPr>
        <w:t xml:space="preserve">PA Gas &amp; Electric, </w:t>
      </w:r>
      <w:r w:rsidR="00565699">
        <w:rPr>
          <w:sz w:val="24"/>
          <w:szCs w:val="24"/>
        </w:rPr>
        <w:t xml:space="preserve">SFE Energy, Sperian Energy, </w:t>
      </w:r>
      <w:r w:rsidR="00EB2641">
        <w:rPr>
          <w:sz w:val="24"/>
          <w:szCs w:val="24"/>
        </w:rPr>
        <w:t xml:space="preserve">Starion Energy, </w:t>
      </w:r>
      <w:r w:rsidR="00D72A12">
        <w:rPr>
          <w:sz w:val="24"/>
          <w:szCs w:val="24"/>
        </w:rPr>
        <w:t xml:space="preserve">Verde Energy, </w:t>
      </w:r>
    </w:p>
    <w:p w:rsidR="000D56BE" w:rsidRDefault="000D56BE">
      <w:pPr>
        <w:rPr>
          <w:sz w:val="24"/>
          <w:szCs w:val="24"/>
        </w:rPr>
      </w:pP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Jeff McCracken (PUC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F6511A" w:rsidP="008938EE">
      <w:pPr>
        <w:rPr>
          <w:sz w:val="24"/>
          <w:szCs w:val="24"/>
        </w:rPr>
      </w:pPr>
      <w:r w:rsidRPr="00F6511A">
        <w:rPr>
          <w:sz w:val="24"/>
          <w:szCs w:val="24"/>
        </w:rPr>
        <w:t>Brandon Siegel, Intelometry (Secretary / Change Control Manager) commenced roll call</w:t>
      </w:r>
      <w:r w:rsidR="00565699">
        <w:rPr>
          <w:sz w:val="24"/>
          <w:szCs w:val="24"/>
        </w:rPr>
        <w:t xml:space="preserve"> and Christine Hughey, Sperian Energy (Co-chair, Supplier)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C13B9C">
        <w:rPr>
          <w:sz w:val="24"/>
          <w:szCs w:val="24"/>
        </w:rPr>
        <w:t xml:space="preserve">Sue Scheetz, PPL EU (Co-chair, Utility), </w:t>
      </w:r>
      <w:r w:rsidR="008938EE">
        <w:rPr>
          <w:sz w:val="24"/>
          <w:szCs w:val="24"/>
        </w:rPr>
        <w:t>Jeff McCracken</w:t>
      </w:r>
      <w:r w:rsidR="008938EE" w:rsidRPr="004E4800">
        <w:rPr>
          <w:sz w:val="24"/>
          <w:szCs w:val="24"/>
        </w:rPr>
        <w:t xml:space="preserve"> </w:t>
      </w:r>
      <w:r w:rsidR="008938EE">
        <w:rPr>
          <w:sz w:val="24"/>
          <w:szCs w:val="24"/>
        </w:rPr>
        <w:t>PA PUC (EDEWG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updated minutes from </w:t>
      </w:r>
      <w:r w:rsidR="00565699">
        <w:rPr>
          <w:b w:val="0"/>
          <w:color w:val="000000"/>
          <w:szCs w:val="24"/>
        </w:rPr>
        <w:t>February</w:t>
      </w:r>
      <w:r>
        <w:rPr>
          <w:b w:val="0"/>
          <w:color w:val="000000"/>
          <w:szCs w:val="24"/>
        </w:rPr>
        <w:t xml:space="preserve"> meeting without revision.</w:t>
      </w:r>
    </w:p>
    <w:p w:rsidR="00F56A0A" w:rsidRDefault="00F56A0A" w:rsidP="00F56A0A"/>
    <w:p w:rsidR="00565699" w:rsidRDefault="00565699" w:rsidP="00C255AD">
      <w:pPr>
        <w:pStyle w:val="Heading2"/>
        <w:numPr>
          <w:ilvl w:val="1"/>
          <w:numId w:val="1"/>
        </w:numPr>
        <w:ind w:left="360"/>
        <w:rPr>
          <w:szCs w:val="24"/>
        </w:rPr>
      </w:pPr>
      <w:r>
        <w:rPr>
          <w:szCs w:val="24"/>
        </w:rPr>
        <w:t>EDI Change Request #138 (814ND)</w:t>
      </w:r>
    </w:p>
    <w:p w:rsidR="00565699" w:rsidRDefault="00565699" w:rsidP="00565699">
      <w:pPr>
        <w:rPr>
          <w:sz w:val="24"/>
          <w:szCs w:val="24"/>
        </w:rPr>
      </w:pPr>
      <w:r>
        <w:rPr>
          <w:sz w:val="24"/>
          <w:szCs w:val="24"/>
        </w:rPr>
        <w:t>Brandon Siegel submitted CC#138 after discussing applicability of the 814ND transaction during a recent offline conversation with Duquesne Light.   It was discovered Duquesne no longer requires the EGS to EDC flow of the 814ND even though the IG states it is required.  CC#138 removes the requirement and sets the EGS to Duquesne flow of the 814ND as optional.</w:t>
      </w:r>
    </w:p>
    <w:p w:rsidR="00565699" w:rsidRDefault="00565699" w:rsidP="00565699">
      <w:pPr>
        <w:rPr>
          <w:sz w:val="24"/>
          <w:szCs w:val="24"/>
        </w:rPr>
      </w:pPr>
    </w:p>
    <w:p w:rsidR="00565699" w:rsidRDefault="00565699" w:rsidP="00565699">
      <w:pPr>
        <w:rPr>
          <w:sz w:val="24"/>
          <w:szCs w:val="24"/>
        </w:rPr>
      </w:pPr>
      <w:r>
        <w:rPr>
          <w:sz w:val="24"/>
          <w:szCs w:val="24"/>
        </w:rPr>
        <w:t>EDEWG discussed and approved CC#138 without revision.   Brandon requested EDEWG permission to incorporate this directly into the final version of the annual update to the regional EDI implementation guidelines.   There were no objections or discussion therefore CC#138 will be included in the pending annual version update.</w:t>
      </w:r>
    </w:p>
    <w:p w:rsidR="00565699" w:rsidRPr="00565699" w:rsidRDefault="00565699" w:rsidP="00565699">
      <w:pPr>
        <w:rPr>
          <w:sz w:val="24"/>
          <w:szCs w:val="24"/>
        </w:rPr>
      </w:pPr>
    </w:p>
    <w:p w:rsidR="00C255AD" w:rsidRDefault="00C255AD" w:rsidP="00C255AD">
      <w:pPr>
        <w:pStyle w:val="Heading2"/>
        <w:numPr>
          <w:ilvl w:val="1"/>
          <w:numId w:val="1"/>
        </w:numPr>
        <w:ind w:left="360"/>
        <w:rPr>
          <w:szCs w:val="24"/>
        </w:rPr>
      </w:pPr>
      <w:r>
        <w:rPr>
          <w:szCs w:val="24"/>
        </w:rPr>
        <w:t>Annual version update to Regional EDI Implementation Guidelines</w:t>
      </w:r>
    </w:p>
    <w:p w:rsidR="00C255AD" w:rsidRPr="00C255AD" w:rsidRDefault="00C255AD" w:rsidP="00C255AD">
      <w:pPr>
        <w:autoSpaceDE w:val="0"/>
        <w:autoSpaceDN w:val="0"/>
        <w:adjustRightInd w:val="0"/>
        <w:rPr>
          <w:sz w:val="24"/>
          <w:szCs w:val="24"/>
        </w:rPr>
      </w:pPr>
      <w:r w:rsidRPr="00C255AD">
        <w:rPr>
          <w:sz w:val="24"/>
          <w:szCs w:val="24"/>
        </w:rPr>
        <w:t xml:space="preserve">Brandon Siegel </w:t>
      </w:r>
      <w:r w:rsidR="00C13B9C">
        <w:rPr>
          <w:sz w:val="24"/>
          <w:szCs w:val="24"/>
        </w:rPr>
        <w:t xml:space="preserve">reported </w:t>
      </w:r>
      <w:r w:rsidR="00565699">
        <w:rPr>
          <w:sz w:val="24"/>
          <w:szCs w:val="24"/>
        </w:rPr>
        <w:t>New Jersey approved</w:t>
      </w:r>
      <w:r w:rsidR="00C13B9C">
        <w:rPr>
          <w:sz w:val="24"/>
          <w:szCs w:val="24"/>
        </w:rPr>
        <w:t xml:space="preserve"> the redline for their changes</w:t>
      </w:r>
      <w:r w:rsidR="00565699">
        <w:rPr>
          <w:sz w:val="24"/>
          <w:szCs w:val="24"/>
        </w:rPr>
        <w:t xml:space="preserve"> approximately 1 hour prior to the EDEWG meeting.  B</w:t>
      </w:r>
      <w:r w:rsidR="00C13B9C">
        <w:rPr>
          <w:sz w:val="24"/>
          <w:szCs w:val="24"/>
        </w:rPr>
        <w:t xml:space="preserve">randon will finalize and distribute </w:t>
      </w:r>
      <w:r w:rsidR="00565699">
        <w:rPr>
          <w:sz w:val="24"/>
          <w:szCs w:val="24"/>
        </w:rPr>
        <w:t xml:space="preserve">the final version of the EDI guidelines </w:t>
      </w:r>
      <w:r w:rsidR="00C13B9C">
        <w:rPr>
          <w:sz w:val="24"/>
          <w:szCs w:val="24"/>
        </w:rPr>
        <w:t>across the regional EDI working groups</w:t>
      </w:r>
      <w:r w:rsidR="00565699">
        <w:rPr>
          <w:sz w:val="24"/>
          <w:szCs w:val="24"/>
        </w:rPr>
        <w:t xml:space="preserve"> by March 15th</w:t>
      </w:r>
      <w:r w:rsidR="00C13B9C">
        <w:rPr>
          <w:sz w:val="24"/>
          <w:szCs w:val="24"/>
        </w:rPr>
        <w:t>.</w:t>
      </w:r>
    </w:p>
    <w:p w:rsidR="00565699" w:rsidRDefault="00565699">
      <w:pPr>
        <w:rPr>
          <w:sz w:val="24"/>
          <w:szCs w:val="24"/>
        </w:rPr>
      </w:pPr>
      <w:r>
        <w:rPr>
          <w:sz w:val="24"/>
          <w:szCs w:val="24"/>
        </w:rPr>
        <w:br w:type="page"/>
      </w:r>
    </w:p>
    <w:p w:rsidR="00C255AD" w:rsidRPr="00C04272" w:rsidRDefault="00C255AD" w:rsidP="00C255AD">
      <w:pPr>
        <w:pStyle w:val="ListParagraph"/>
        <w:rPr>
          <w:sz w:val="24"/>
          <w:szCs w:val="24"/>
        </w:rPr>
      </w:pPr>
    </w:p>
    <w:p w:rsidR="00C13B9C" w:rsidRDefault="00565699" w:rsidP="00C13B9C">
      <w:pPr>
        <w:pStyle w:val="Heading2"/>
        <w:numPr>
          <w:ilvl w:val="1"/>
          <w:numId w:val="1"/>
        </w:numPr>
        <w:ind w:left="360"/>
        <w:rPr>
          <w:szCs w:val="24"/>
        </w:rPr>
      </w:pPr>
      <w:r>
        <w:rPr>
          <w:szCs w:val="24"/>
        </w:rPr>
        <w:t>Duquesne Light EDI Issues</w:t>
      </w:r>
    </w:p>
    <w:p w:rsidR="00C13B9C" w:rsidRDefault="00565699" w:rsidP="00565699">
      <w:pPr>
        <w:rPr>
          <w:sz w:val="24"/>
          <w:szCs w:val="24"/>
        </w:rPr>
      </w:pPr>
      <w:r>
        <w:rPr>
          <w:sz w:val="24"/>
          <w:szCs w:val="24"/>
        </w:rPr>
        <w:t>Markia Banks (Duquesne Light) provided the following update on two EDI issues impacting Duquesne…</w:t>
      </w:r>
    </w:p>
    <w:p w:rsidR="00565699" w:rsidRDefault="00565699" w:rsidP="00565699">
      <w:pPr>
        <w:pStyle w:val="ListParagraph"/>
        <w:numPr>
          <w:ilvl w:val="0"/>
          <w:numId w:val="42"/>
        </w:numPr>
        <w:rPr>
          <w:sz w:val="24"/>
          <w:szCs w:val="24"/>
        </w:rPr>
      </w:pPr>
      <w:r>
        <w:rPr>
          <w:sz w:val="24"/>
          <w:szCs w:val="24"/>
        </w:rPr>
        <w:t xml:space="preserve">814E – Duquesne rejecting </w:t>
      </w:r>
      <w:r w:rsidR="003F14FF">
        <w:rPr>
          <w:sz w:val="24"/>
          <w:szCs w:val="24"/>
        </w:rPr>
        <w:t>814E when “CE” and “HU” requests are received in separate transactions on the same day for same customer account.   Fix is scheduled for April 7</w:t>
      </w:r>
      <w:r w:rsidR="003F14FF" w:rsidRPr="003F14FF">
        <w:rPr>
          <w:sz w:val="24"/>
          <w:szCs w:val="24"/>
          <w:vertAlign w:val="superscript"/>
        </w:rPr>
        <w:t>th</w:t>
      </w:r>
      <w:r w:rsidR="003F14FF">
        <w:rPr>
          <w:sz w:val="24"/>
          <w:szCs w:val="24"/>
        </w:rPr>
        <w:t>.</w:t>
      </w:r>
    </w:p>
    <w:p w:rsidR="003F14FF" w:rsidRPr="00565699" w:rsidRDefault="003F14FF" w:rsidP="00565699">
      <w:pPr>
        <w:pStyle w:val="ListParagraph"/>
        <w:numPr>
          <w:ilvl w:val="0"/>
          <w:numId w:val="42"/>
        </w:numPr>
        <w:rPr>
          <w:sz w:val="24"/>
          <w:szCs w:val="24"/>
        </w:rPr>
      </w:pPr>
      <w:r>
        <w:rPr>
          <w:sz w:val="24"/>
          <w:szCs w:val="24"/>
        </w:rPr>
        <w:t>867MU/IU – For Bill Ready, the DTM*649 (Document Due Date) is being sent based on calendar days instead of business days.   This remains under investigation with a target fix yet to be determined.   Duquesne reports approximately 1200 accounts total on Bill Ready billing.</w:t>
      </w:r>
    </w:p>
    <w:p w:rsidR="00190885" w:rsidRDefault="00190885" w:rsidP="00C13B9C">
      <w:pPr>
        <w:rPr>
          <w:sz w:val="24"/>
          <w:szCs w:val="24"/>
        </w:rPr>
      </w:pPr>
    </w:p>
    <w:p w:rsidR="00114BB6" w:rsidRDefault="004C78EB" w:rsidP="00572A6B">
      <w:pPr>
        <w:pStyle w:val="Heading2"/>
        <w:numPr>
          <w:ilvl w:val="1"/>
          <w:numId w:val="1"/>
        </w:numPr>
        <w:ind w:left="360"/>
        <w:rPr>
          <w:color w:val="000000"/>
          <w:szCs w:val="24"/>
        </w:rPr>
      </w:pPr>
      <w:r>
        <w:rPr>
          <w:color w:val="000000"/>
          <w:szCs w:val="24"/>
        </w:rPr>
        <w:t>New Business</w:t>
      </w:r>
    </w:p>
    <w:p w:rsidR="004C78EB" w:rsidRDefault="002A2D54" w:rsidP="002A2D54">
      <w:pPr>
        <w:pStyle w:val="ListParagraph"/>
        <w:numPr>
          <w:ilvl w:val="0"/>
          <w:numId w:val="41"/>
        </w:numPr>
        <w:autoSpaceDE w:val="0"/>
        <w:autoSpaceDN w:val="0"/>
        <w:adjustRightInd w:val="0"/>
        <w:rPr>
          <w:sz w:val="24"/>
          <w:szCs w:val="24"/>
        </w:rPr>
      </w:pPr>
      <w:r>
        <w:rPr>
          <w:sz w:val="24"/>
          <w:szCs w:val="24"/>
        </w:rPr>
        <w:t>NONE</w:t>
      </w:r>
    </w:p>
    <w:p w:rsidR="002A2D54" w:rsidRDefault="002A2D54" w:rsidP="002A2D54">
      <w:pPr>
        <w:pStyle w:val="ListParagraph"/>
        <w:autoSpaceDE w:val="0"/>
        <w:autoSpaceDN w:val="0"/>
        <w:adjustRightInd w:val="0"/>
        <w:ind w:left="384"/>
        <w:rPr>
          <w:sz w:val="24"/>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090FD4" w:rsidRDefault="00EA433C" w:rsidP="009645C1">
      <w:pPr>
        <w:autoSpaceDE w:val="0"/>
        <w:autoSpaceDN w:val="0"/>
        <w:adjustRightInd w:val="0"/>
        <w:rPr>
          <w:b/>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sidR="00FF548B">
        <w:rPr>
          <w:sz w:val="24"/>
          <w:szCs w:val="24"/>
        </w:rPr>
        <w:t xml:space="preserve">on Thursday, </w:t>
      </w:r>
      <w:r w:rsidR="003F14FF">
        <w:rPr>
          <w:sz w:val="24"/>
          <w:szCs w:val="24"/>
        </w:rPr>
        <w:t>April 6</w:t>
      </w:r>
      <w:r w:rsidR="003F14FF" w:rsidRPr="003F14FF">
        <w:rPr>
          <w:sz w:val="24"/>
          <w:szCs w:val="24"/>
          <w:vertAlign w:val="superscript"/>
        </w:rPr>
        <w:t>th</w:t>
      </w:r>
      <w:r w:rsidR="003F14FF">
        <w:rPr>
          <w:sz w:val="24"/>
          <w:szCs w:val="24"/>
        </w:rPr>
        <w:t xml:space="preserve"> </w:t>
      </w:r>
      <w:r w:rsidR="00E538C5" w:rsidRPr="00FD42C3">
        <w:rPr>
          <w:sz w:val="24"/>
          <w:szCs w:val="24"/>
        </w:rPr>
        <w:t>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C21495">
        <w:rPr>
          <w:b/>
          <w:bCs/>
          <w:color w:val="000000"/>
          <w:sz w:val="24"/>
          <w:szCs w:val="24"/>
        </w:rPr>
        <w:t>888</w:t>
      </w:r>
      <w:r w:rsidR="00FC5AD9" w:rsidRPr="00FD42C3">
        <w:rPr>
          <w:b/>
          <w:bCs/>
          <w:color w:val="000000"/>
          <w:sz w:val="24"/>
          <w:szCs w:val="24"/>
        </w:rPr>
        <w:t>.</w:t>
      </w:r>
      <w:r w:rsidR="00C21495">
        <w:rPr>
          <w:b/>
          <w:bCs/>
          <w:color w:val="000000"/>
          <w:sz w:val="24"/>
          <w:szCs w:val="24"/>
        </w:rPr>
        <w:t>238</w:t>
      </w:r>
      <w:r w:rsidR="00FC5AD9" w:rsidRPr="00FD42C3">
        <w:rPr>
          <w:b/>
          <w:bCs/>
          <w:color w:val="000000"/>
          <w:sz w:val="24"/>
          <w:szCs w:val="24"/>
        </w:rPr>
        <w:t>.</w:t>
      </w:r>
      <w:r w:rsidR="00C21495">
        <w:rPr>
          <w:b/>
          <w:bCs/>
          <w:color w:val="000000"/>
          <w:sz w:val="24"/>
          <w:szCs w:val="24"/>
        </w:rPr>
        <w:t>2971</w:t>
      </w:r>
      <w:r w:rsidR="00EB797A" w:rsidRPr="00FD42C3">
        <w:rPr>
          <w:b/>
          <w:bCs/>
          <w:sz w:val="24"/>
          <w:szCs w:val="24"/>
        </w:rPr>
        <w:t xml:space="preserve"> - </w:t>
      </w:r>
      <w:r w:rsidR="00F90EDC" w:rsidRPr="00FD42C3">
        <w:rPr>
          <w:b/>
          <w:sz w:val="24"/>
          <w:szCs w:val="24"/>
        </w:rPr>
        <w:t xml:space="preserve">PIN:  </w:t>
      </w:r>
      <w:r w:rsidR="00C21495">
        <w:rPr>
          <w:b/>
          <w:bCs/>
          <w:color w:val="000000"/>
          <w:sz w:val="24"/>
          <w:szCs w:val="24"/>
        </w:rPr>
        <w:t>41691751</w:t>
      </w:r>
      <w:r w:rsidR="00F90EDC" w:rsidRPr="00FD42C3">
        <w:rPr>
          <w:b/>
          <w:bCs/>
          <w:color w:val="000000"/>
          <w:sz w:val="24"/>
          <w:szCs w:val="24"/>
        </w:rPr>
        <w:t>#</w:t>
      </w:r>
      <w:r w:rsidR="00C21495">
        <w:rPr>
          <w:b/>
          <w:bCs/>
          <w:color w:val="000000"/>
          <w:sz w:val="24"/>
          <w:szCs w:val="24"/>
        </w:rPr>
        <w:t xml:space="preserve"> </w:t>
      </w:r>
    </w:p>
    <w:p w:rsidR="00D059E2" w:rsidRPr="00D059E2" w:rsidRDefault="00F90EDC" w:rsidP="009645C1">
      <w:pPr>
        <w:autoSpaceDE w:val="0"/>
        <w:autoSpaceDN w:val="0"/>
        <w:adjustRightInd w:val="0"/>
        <w:rPr>
          <w:bCs/>
          <w:color w:val="000000"/>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bookmarkStart w:id="0" w:name="_GoBack"/>
      <w:bookmarkEnd w:id="0"/>
      <w:r w:rsidRPr="00FD42C3">
        <w:rPr>
          <w:bCs/>
          <w:color w:val="000000"/>
          <w:sz w:val="24"/>
          <w:szCs w:val="24"/>
        </w:rPr>
        <w:t>.</w:t>
      </w:r>
    </w:p>
    <w:sectPr w:rsidR="00D059E2" w:rsidRPr="00D059E2"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69B" w:rsidRDefault="0059069B">
      <w:r>
        <w:separator/>
      </w:r>
    </w:p>
  </w:endnote>
  <w:endnote w:type="continuationSeparator" w:id="0">
    <w:p w:rsidR="0059069B" w:rsidRDefault="0059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3F14FF">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69B" w:rsidRDefault="0059069B">
      <w:r>
        <w:separator/>
      </w:r>
    </w:p>
  </w:footnote>
  <w:footnote w:type="continuationSeparator" w:id="0">
    <w:p w:rsidR="0059069B" w:rsidRDefault="00590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08B"/>
    <w:multiLevelType w:val="hybridMultilevel"/>
    <w:tmpl w:val="6534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A2665"/>
    <w:multiLevelType w:val="hybridMultilevel"/>
    <w:tmpl w:val="5B541C7E"/>
    <w:lvl w:ilvl="0" w:tplc="04090001">
      <w:start w:val="1"/>
      <w:numFmt w:val="bullet"/>
      <w:lvlText w:val=""/>
      <w:lvlJc w:val="left"/>
      <w:pPr>
        <w:ind w:left="384" w:hanging="360"/>
      </w:pPr>
      <w:rPr>
        <w:rFonts w:ascii="Symbol" w:hAnsi="Symbol" w:hint="default"/>
      </w:rPr>
    </w:lvl>
    <w:lvl w:ilvl="1" w:tplc="04090003">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3" w15:restartNumberingAfterBreak="0">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3728"/>
    <w:multiLevelType w:val="hybridMultilevel"/>
    <w:tmpl w:val="8A3A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C31A8"/>
    <w:multiLevelType w:val="hybridMultilevel"/>
    <w:tmpl w:val="4DB4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3" w15:restartNumberingAfterBreak="0">
    <w:nsid w:val="2D001091"/>
    <w:multiLevelType w:val="hybridMultilevel"/>
    <w:tmpl w:val="5C4A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9702E"/>
    <w:multiLevelType w:val="hybridMultilevel"/>
    <w:tmpl w:val="195C3A8C"/>
    <w:lvl w:ilvl="0" w:tplc="04090001">
      <w:start w:val="1"/>
      <w:numFmt w:val="bullet"/>
      <w:lvlText w:val=""/>
      <w:lvlJc w:val="left"/>
      <w:pPr>
        <w:ind w:left="744" w:hanging="360"/>
      </w:pPr>
      <w:rPr>
        <w:rFonts w:ascii="Symbol" w:hAnsi="Symbol"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5" w15:restartNumberingAfterBreak="0">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A2EF8"/>
    <w:multiLevelType w:val="hybridMultilevel"/>
    <w:tmpl w:val="E82A2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51D95"/>
    <w:multiLevelType w:val="hybridMultilevel"/>
    <w:tmpl w:val="B81C7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A4C0A"/>
    <w:multiLevelType w:val="hybridMultilevel"/>
    <w:tmpl w:val="9DB6EE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3FCD50B5"/>
    <w:multiLevelType w:val="hybridMultilevel"/>
    <w:tmpl w:val="EF02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24992"/>
    <w:multiLevelType w:val="hybridMultilevel"/>
    <w:tmpl w:val="1B9EE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23ACA"/>
    <w:multiLevelType w:val="hybridMultilevel"/>
    <w:tmpl w:val="42227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1" w15:restartNumberingAfterBreak="0">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6"/>
  </w:num>
  <w:num w:numId="5">
    <w:abstractNumId w:val="16"/>
  </w:num>
  <w:num w:numId="6">
    <w:abstractNumId w:val="5"/>
  </w:num>
  <w:num w:numId="7">
    <w:abstractNumId w:val="12"/>
  </w:num>
  <w:num w:numId="8">
    <w:abstractNumId w:val="26"/>
  </w:num>
  <w:num w:numId="9">
    <w:abstractNumId w:val="3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8"/>
  </w:num>
  <w:num w:numId="13">
    <w:abstractNumId w:val="32"/>
  </w:num>
  <w:num w:numId="14">
    <w:abstractNumId w:val="7"/>
  </w:num>
  <w:num w:numId="15">
    <w:abstractNumId w:val="18"/>
  </w:num>
  <w:num w:numId="16">
    <w:abstractNumId w:val="1"/>
  </w:num>
  <w:num w:numId="17">
    <w:abstractNumId w:val="4"/>
  </w:num>
  <w:num w:numId="18">
    <w:abstractNumId w:val="27"/>
  </w:num>
  <w:num w:numId="19">
    <w:abstractNumId w:val="15"/>
  </w:num>
  <w:num w:numId="20">
    <w:abstractNumId w:val="36"/>
  </w:num>
  <w:num w:numId="21">
    <w:abstractNumId w:val="10"/>
  </w:num>
  <w:num w:numId="22">
    <w:abstractNumId w:val="32"/>
  </w:num>
  <w:num w:numId="23">
    <w:abstractNumId w:val="3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3"/>
  </w:num>
  <w:num w:numId="27">
    <w:abstractNumId w:val="22"/>
  </w:num>
  <w:num w:numId="28">
    <w:abstractNumId w:val="33"/>
  </w:num>
  <w:num w:numId="29">
    <w:abstractNumId w:val="11"/>
  </w:num>
  <w:num w:numId="30">
    <w:abstractNumId w:val="13"/>
  </w:num>
  <w:num w:numId="31">
    <w:abstractNumId w:val="9"/>
  </w:num>
  <w:num w:numId="32">
    <w:abstractNumId w:val="0"/>
  </w:num>
  <w:num w:numId="33">
    <w:abstractNumId w:val="28"/>
  </w:num>
  <w:num w:numId="34">
    <w:abstractNumId w:val="14"/>
  </w:num>
  <w:num w:numId="35">
    <w:abstractNumId w:val="21"/>
  </w:num>
  <w:num w:numId="36">
    <w:abstractNumId w:val="19"/>
  </w:num>
  <w:num w:numId="37">
    <w:abstractNumId w:val="20"/>
  </w:num>
  <w:num w:numId="38">
    <w:abstractNumId w:val="17"/>
  </w:num>
  <w:num w:numId="39">
    <w:abstractNumId w:val="28"/>
  </w:num>
  <w:num w:numId="40">
    <w:abstractNumId w:val="29"/>
  </w:num>
  <w:num w:numId="41">
    <w:abstractNumId w:val="2"/>
  </w:num>
  <w:num w:numId="42">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52"/>
    <w:rsid w:val="00002C97"/>
    <w:rsid w:val="00003031"/>
    <w:rsid w:val="00003588"/>
    <w:rsid w:val="000037F0"/>
    <w:rsid w:val="000039C2"/>
    <w:rsid w:val="00005FCD"/>
    <w:rsid w:val="00006B29"/>
    <w:rsid w:val="0000726D"/>
    <w:rsid w:val="0000746A"/>
    <w:rsid w:val="000112CF"/>
    <w:rsid w:val="0001137E"/>
    <w:rsid w:val="00011BFB"/>
    <w:rsid w:val="000137EE"/>
    <w:rsid w:val="0001624C"/>
    <w:rsid w:val="00020B4D"/>
    <w:rsid w:val="00021349"/>
    <w:rsid w:val="00021976"/>
    <w:rsid w:val="00021C3E"/>
    <w:rsid w:val="00023B01"/>
    <w:rsid w:val="00023FF2"/>
    <w:rsid w:val="000242A1"/>
    <w:rsid w:val="00024919"/>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6615"/>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4BB6"/>
    <w:rsid w:val="001153CA"/>
    <w:rsid w:val="00116213"/>
    <w:rsid w:val="00116D6F"/>
    <w:rsid w:val="00117406"/>
    <w:rsid w:val="001217C2"/>
    <w:rsid w:val="00122871"/>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3788"/>
    <w:rsid w:val="00154F22"/>
    <w:rsid w:val="00156C25"/>
    <w:rsid w:val="00161ABA"/>
    <w:rsid w:val="00161F53"/>
    <w:rsid w:val="0016341B"/>
    <w:rsid w:val="00165FCD"/>
    <w:rsid w:val="001667BF"/>
    <w:rsid w:val="001701F2"/>
    <w:rsid w:val="00173926"/>
    <w:rsid w:val="00174A43"/>
    <w:rsid w:val="00175A76"/>
    <w:rsid w:val="00176D8A"/>
    <w:rsid w:val="00177CDF"/>
    <w:rsid w:val="00180A60"/>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FDD"/>
    <w:rsid w:val="00276D4E"/>
    <w:rsid w:val="00277D57"/>
    <w:rsid w:val="00280D12"/>
    <w:rsid w:val="0028237E"/>
    <w:rsid w:val="002825C1"/>
    <w:rsid w:val="00283122"/>
    <w:rsid w:val="00283BFB"/>
    <w:rsid w:val="00286020"/>
    <w:rsid w:val="00286C12"/>
    <w:rsid w:val="00290761"/>
    <w:rsid w:val="0029121C"/>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4B8D"/>
    <w:rsid w:val="002F4E32"/>
    <w:rsid w:val="002F52D2"/>
    <w:rsid w:val="002F7460"/>
    <w:rsid w:val="002F7C19"/>
    <w:rsid w:val="00301391"/>
    <w:rsid w:val="00302428"/>
    <w:rsid w:val="00304C37"/>
    <w:rsid w:val="00306442"/>
    <w:rsid w:val="003112A9"/>
    <w:rsid w:val="0031261C"/>
    <w:rsid w:val="00312BAD"/>
    <w:rsid w:val="00314BFD"/>
    <w:rsid w:val="00315474"/>
    <w:rsid w:val="00315543"/>
    <w:rsid w:val="00315C7A"/>
    <w:rsid w:val="00315F5F"/>
    <w:rsid w:val="003160E8"/>
    <w:rsid w:val="0031687B"/>
    <w:rsid w:val="00320648"/>
    <w:rsid w:val="00320BA7"/>
    <w:rsid w:val="00322C42"/>
    <w:rsid w:val="00325035"/>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4681"/>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1FC6"/>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51A7"/>
    <w:rsid w:val="00406CEC"/>
    <w:rsid w:val="00407943"/>
    <w:rsid w:val="004103EF"/>
    <w:rsid w:val="00415E54"/>
    <w:rsid w:val="00416247"/>
    <w:rsid w:val="004169B2"/>
    <w:rsid w:val="00416C1F"/>
    <w:rsid w:val="004171F3"/>
    <w:rsid w:val="00422534"/>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7110"/>
    <w:rsid w:val="004C78EB"/>
    <w:rsid w:val="004D06A5"/>
    <w:rsid w:val="004D20A2"/>
    <w:rsid w:val="004D2B72"/>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6405"/>
    <w:rsid w:val="005C254A"/>
    <w:rsid w:val="005D3E25"/>
    <w:rsid w:val="005D5D22"/>
    <w:rsid w:val="005D650A"/>
    <w:rsid w:val="005E057D"/>
    <w:rsid w:val="005E1DAC"/>
    <w:rsid w:val="005E4918"/>
    <w:rsid w:val="005E4EE0"/>
    <w:rsid w:val="005E60AA"/>
    <w:rsid w:val="005E60EE"/>
    <w:rsid w:val="005E6E74"/>
    <w:rsid w:val="005F181D"/>
    <w:rsid w:val="005F2A0E"/>
    <w:rsid w:val="005F51D3"/>
    <w:rsid w:val="005F5C2B"/>
    <w:rsid w:val="005F70DB"/>
    <w:rsid w:val="005F79CC"/>
    <w:rsid w:val="006009E1"/>
    <w:rsid w:val="00600C85"/>
    <w:rsid w:val="00601E57"/>
    <w:rsid w:val="00601EC3"/>
    <w:rsid w:val="00602D4A"/>
    <w:rsid w:val="00603822"/>
    <w:rsid w:val="00604397"/>
    <w:rsid w:val="00606614"/>
    <w:rsid w:val="00606911"/>
    <w:rsid w:val="00606F16"/>
    <w:rsid w:val="0060736E"/>
    <w:rsid w:val="0061069E"/>
    <w:rsid w:val="00611501"/>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3078"/>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39F5"/>
    <w:rsid w:val="006A581D"/>
    <w:rsid w:val="006A769D"/>
    <w:rsid w:val="006A7A08"/>
    <w:rsid w:val="006A7A12"/>
    <w:rsid w:val="006B36A4"/>
    <w:rsid w:val="006B3AC9"/>
    <w:rsid w:val="006B3BBD"/>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B6D"/>
    <w:rsid w:val="00745DCC"/>
    <w:rsid w:val="00746C15"/>
    <w:rsid w:val="00750038"/>
    <w:rsid w:val="007513CD"/>
    <w:rsid w:val="007526E2"/>
    <w:rsid w:val="0075498A"/>
    <w:rsid w:val="00760305"/>
    <w:rsid w:val="00761177"/>
    <w:rsid w:val="00761702"/>
    <w:rsid w:val="007636C3"/>
    <w:rsid w:val="00763BF1"/>
    <w:rsid w:val="00767140"/>
    <w:rsid w:val="00771FC4"/>
    <w:rsid w:val="00772FBA"/>
    <w:rsid w:val="00773F7B"/>
    <w:rsid w:val="00780965"/>
    <w:rsid w:val="00780A03"/>
    <w:rsid w:val="007824C5"/>
    <w:rsid w:val="00786E44"/>
    <w:rsid w:val="0078790C"/>
    <w:rsid w:val="007914CA"/>
    <w:rsid w:val="0079293D"/>
    <w:rsid w:val="00792DB6"/>
    <w:rsid w:val="00793A7E"/>
    <w:rsid w:val="00794291"/>
    <w:rsid w:val="007A226F"/>
    <w:rsid w:val="007A25BF"/>
    <w:rsid w:val="007A3016"/>
    <w:rsid w:val="007A39BB"/>
    <w:rsid w:val="007A55A4"/>
    <w:rsid w:val="007A654B"/>
    <w:rsid w:val="007B264A"/>
    <w:rsid w:val="007B27BB"/>
    <w:rsid w:val="007C03EF"/>
    <w:rsid w:val="007C158A"/>
    <w:rsid w:val="007C1816"/>
    <w:rsid w:val="007C263E"/>
    <w:rsid w:val="007C2865"/>
    <w:rsid w:val="007C32BE"/>
    <w:rsid w:val="007C631C"/>
    <w:rsid w:val="007C6B52"/>
    <w:rsid w:val="007C6CB7"/>
    <w:rsid w:val="007C7F31"/>
    <w:rsid w:val="007D1F4A"/>
    <w:rsid w:val="007D2FBB"/>
    <w:rsid w:val="007D67C5"/>
    <w:rsid w:val="007D7AD1"/>
    <w:rsid w:val="007E0075"/>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689E"/>
    <w:rsid w:val="00881509"/>
    <w:rsid w:val="00881D96"/>
    <w:rsid w:val="008827B4"/>
    <w:rsid w:val="00883A79"/>
    <w:rsid w:val="00884AD2"/>
    <w:rsid w:val="00885D23"/>
    <w:rsid w:val="00886E1D"/>
    <w:rsid w:val="008906A5"/>
    <w:rsid w:val="00892027"/>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B8"/>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E79FE"/>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556"/>
    <w:rsid w:val="00A606D1"/>
    <w:rsid w:val="00A60CE7"/>
    <w:rsid w:val="00A61425"/>
    <w:rsid w:val="00A64046"/>
    <w:rsid w:val="00A776C2"/>
    <w:rsid w:val="00A823CD"/>
    <w:rsid w:val="00A824F7"/>
    <w:rsid w:val="00A83742"/>
    <w:rsid w:val="00A85ACA"/>
    <w:rsid w:val="00A868F1"/>
    <w:rsid w:val="00A86FC9"/>
    <w:rsid w:val="00A90142"/>
    <w:rsid w:val="00A91FEA"/>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FF3"/>
    <w:rsid w:val="00B97CA2"/>
    <w:rsid w:val="00BA2942"/>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D00D8D"/>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CA"/>
    <w:rsid w:val="00D30772"/>
    <w:rsid w:val="00D32A3B"/>
    <w:rsid w:val="00D3352A"/>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A12"/>
    <w:rsid w:val="00D72E42"/>
    <w:rsid w:val="00D73FBB"/>
    <w:rsid w:val="00D749C2"/>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43C3"/>
    <w:rsid w:val="00DB1A20"/>
    <w:rsid w:val="00DB28A0"/>
    <w:rsid w:val="00DB3E6A"/>
    <w:rsid w:val="00DB429E"/>
    <w:rsid w:val="00DB4AD8"/>
    <w:rsid w:val="00DB4DE2"/>
    <w:rsid w:val="00DB7C50"/>
    <w:rsid w:val="00DC020A"/>
    <w:rsid w:val="00DC079F"/>
    <w:rsid w:val="00DC2652"/>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532"/>
    <w:rsid w:val="00F52559"/>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8462B"/>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BF64-92C4-4D18-840C-DA044D4D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2754</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 Siegel</cp:lastModifiedBy>
  <cp:revision>2</cp:revision>
  <cp:lastPrinted>2012-04-19T19:18:00Z</cp:lastPrinted>
  <dcterms:created xsi:type="dcterms:W3CDTF">2017-03-02T23:19:00Z</dcterms:created>
  <dcterms:modified xsi:type="dcterms:W3CDTF">2017-03-02T23:19:00Z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