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BA3922">
        <w:rPr>
          <w:sz w:val="32"/>
          <w:szCs w:val="32"/>
        </w:rPr>
        <w:t>1/12</w:t>
      </w:r>
      <w:r w:rsidR="00CB5BE8">
        <w:rPr>
          <w:sz w:val="32"/>
          <w:szCs w:val="32"/>
        </w:rPr>
        <w:t>/2016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  <w:r w:rsidR="00CB5BE8">
        <w:rPr>
          <w:sz w:val="24"/>
          <w:szCs w:val="24"/>
        </w:rPr>
        <w:t>, Duquesne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 xml:space="preserve">Direct Energy, </w:t>
      </w:r>
      <w:r w:rsidR="00AC516A">
        <w:rPr>
          <w:sz w:val="24"/>
          <w:szCs w:val="24"/>
        </w:rPr>
        <w:t>ESG,</w:t>
      </w:r>
      <w:r w:rsidRPr="001A50A0">
        <w:rPr>
          <w:sz w:val="24"/>
          <w:szCs w:val="24"/>
        </w:rPr>
        <w:t xml:space="preserve"> </w:t>
      </w:r>
      <w:r w:rsidR="00DD17E8">
        <w:rPr>
          <w:sz w:val="24"/>
          <w:szCs w:val="24"/>
        </w:rPr>
        <w:t xml:space="preserve">Champion Energy, IGS, </w:t>
      </w:r>
      <w:r w:rsidR="00CB5BE8">
        <w:rPr>
          <w:sz w:val="24"/>
          <w:szCs w:val="24"/>
        </w:rPr>
        <w:t>Latitude Technology, PPLSolutions, Constellation</w:t>
      </w:r>
      <w:r w:rsidR="007B581F">
        <w:rPr>
          <w:sz w:val="24"/>
          <w:szCs w:val="24"/>
        </w:rPr>
        <w:t>, Customized Energy Solution</w:t>
      </w:r>
    </w:p>
    <w:p w:rsidR="004A53FC" w:rsidRDefault="004A53FC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C34640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proofErr w:type="spellStart"/>
      <w:r>
        <w:rPr>
          <w:sz w:val="24"/>
          <w:szCs w:val="24"/>
        </w:rPr>
        <w:t>StS</w:t>
      </w:r>
      <w:proofErr w:type="spellEnd"/>
      <w:r>
        <w:rPr>
          <w:sz w:val="24"/>
          <w:szCs w:val="24"/>
        </w:rPr>
        <w:t xml:space="preserve"> proposal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245D8F" w:rsidRDefault="00CE36D4" w:rsidP="00245D8F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CB5BE8">
        <w:rPr>
          <w:b w:val="0"/>
          <w:color w:val="000000"/>
          <w:szCs w:val="24"/>
        </w:rPr>
        <w:t>The</w:t>
      </w:r>
      <w:r w:rsidR="008C0139" w:rsidRPr="00CB5BE8">
        <w:rPr>
          <w:b w:val="0"/>
          <w:color w:val="000000"/>
          <w:szCs w:val="24"/>
        </w:rPr>
        <w:t xml:space="preserve"> business need for the implementation of the </w:t>
      </w:r>
      <w:proofErr w:type="spellStart"/>
      <w:r w:rsidR="00E06874" w:rsidRPr="00CB5BE8">
        <w:rPr>
          <w:b w:val="0"/>
          <w:color w:val="000000"/>
          <w:szCs w:val="24"/>
        </w:rPr>
        <w:t>StS</w:t>
      </w:r>
      <w:proofErr w:type="spellEnd"/>
      <w:r w:rsidR="00E06874" w:rsidRPr="00CB5BE8">
        <w:rPr>
          <w:b w:val="0"/>
          <w:color w:val="000000"/>
          <w:szCs w:val="24"/>
        </w:rPr>
        <w:t xml:space="preserve"> </w:t>
      </w:r>
      <w:r w:rsidR="008C0139" w:rsidRPr="00CB5BE8">
        <w:rPr>
          <w:b w:val="0"/>
          <w:color w:val="000000"/>
          <w:szCs w:val="24"/>
        </w:rPr>
        <w:t xml:space="preserve">HIU bill quality was </w:t>
      </w:r>
      <w:r w:rsidR="00510DCD" w:rsidRPr="00CB5BE8">
        <w:rPr>
          <w:b w:val="0"/>
          <w:color w:val="000000"/>
          <w:szCs w:val="24"/>
        </w:rPr>
        <w:t xml:space="preserve">identified by PECO </w:t>
      </w:r>
      <w:r w:rsidR="00C34640" w:rsidRPr="00CB5BE8">
        <w:rPr>
          <w:b w:val="0"/>
          <w:color w:val="000000"/>
          <w:szCs w:val="24"/>
        </w:rPr>
        <w:t>during</w:t>
      </w:r>
      <w:r w:rsidR="00E15519" w:rsidRPr="00CB5BE8">
        <w:rPr>
          <w:b w:val="0"/>
          <w:color w:val="000000"/>
          <w:szCs w:val="24"/>
        </w:rPr>
        <w:t xml:space="preserve"> discussions with Johnson Controls</w:t>
      </w:r>
      <w:r w:rsidR="00C34640" w:rsidRPr="00CB5BE8">
        <w:rPr>
          <w:b w:val="0"/>
          <w:color w:val="000000"/>
          <w:szCs w:val="24"/>
        </w:rPr>
        <w:t>, a CSP</w:t>
      </w:r>
      <w:r w:rsidR="007723E6" w:rsidRPr="00CB5BE8">
        <w:rPr>
          <w:b w:val="0"/>
          <w:color w:val="000000"/>
          <w:szCs w:val="24"/>
        </w:rPr>
        <w:t xml:space="preserve"> engaged in ACT 129 load curtailment programs</w:t>
      </w:r>
      <w:r w:rsidR="00C34640" w:rsidRPr="00CB5BE8">
        <w:rPr>
          <w:b w:val="0"/>
          <w:color w:val="000000"/>
          <w:szCs w:val="24"/>
        </w:rPr>
        <w:t xml:space="preserve">.  </w:t>
      </w:r>
      <w:r w:rsidR="00E15519" w:rsidRPr="00CB5BE8">
        <w:rPr>
          <w:b w:val="0"/>
          <w:color w:val="000000"/>
          <w:szCs w:val="24"/>
        </w:rPr>
        <w:t>Johnson Controls</w:t>
      </w:r>
      <w:r w:rsidR="00C34640" w:rsidRPr="00CB5BE8">
        <w:rPr>
          <w:b w:val="0"/>
          <w:color w:val="000000"/>
          <w:szCs w:val="24"/>
        </w:rPr>
        <w:t xml:space="preserve"> </w:t>
      </w:r>
      <w:r w:rsidR="00E15519" w:rsidRPr="00CB5BE8">
        <w:rPr>
          <w:b w:val="0"/>
          <w:color w:val="000000"/>
          <w:szCs w:val="24"/>
        </w:rPr>
        <w:t xml:space="preserve">on the </w:t>
      </w:r>
      <w:r w:rsidR="00CB5BE8" w:rsidRPr="005306F7">
        <w:rPr>
          <w:b w:val="0"/>
          <w:color w:val="000000"/>
          <w:szCs w:val="24"/>
        </w:rPr>
        <w:t xml:space="preserve">previous </w:t>
      </w:r>
      <w:r w:rsidR="00E15519" w:rsidRPr="005306F7">
        <w:rPr>
          <w:b w:val="0"/>
          <w:color w:val="000000"/>
          <w:szCs w:val="24"/>
        </w:rPr>
        <w:t>call</w:t>
      </w:r>
      <w:r w:rsidR="00E15519" w:rsidRPr="00CB5BE8">
        <w:rPr>
          <w:b w:val="0"/>
          <w:color w:val="000000"/>
          <w:szCs w:val="24"/>
        </w:rPr>
        <w:t xml:space="preserve"> and Mr. Wang described his business application.</w:t>
      </w:r>
      <w:r w:rsidR="004E54FD" w:rsidRPr="00CB5BE8">
        <w:rPr>
          <w:b w:val="0"/>
          <w:color w:val="000000"/>
          <w:szCs w:val="24"/>
        </w:rPr>
        <w:t xml:space="preserve">  Clarification provided that the data is 48 hour old data and not real-time.</w:t>
      </w:r>
    </w:p>
    <w:p w:rsidR="00CB5BE8" w:rsidRPr="00CB5BE8" w:rsidRDefault="00CB5BE8" w:rsidP="00CB5BE8"/>
    <w:p w:rsidR="00D83966" w:rsidRDefault="00510DCD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</w:t>
      </w:r>
      <w:r w:rsidR="00D16E07">
        <w:rPr>
          <w:b w:val="0"/>
          <w:color w:val="000000"/>
          <w:szCs w:val="24"/>
        </w:rPr>
        <w:t>d</w:t>
      </w:r>
      <w:r>
        <w:rPr>
          <w:b w:val="0"/>
          <w:color w:val="000000"/>
          <w:szCs w:val="24"/>
        </w:rPr>
        <w:t xml:space="preserve"> </w:t>
      </w:r>
      <w:r w:rsidR="00353D00">
        <w:rPr>
          <w:b w:val="0"/>
          <w:color w:val="000000"/>
          <w:szCs w:val="24"/>
        </w:rPr>
        <w:t xml:space="preserve">the </w:t>
      </w:r>
      <w:r w:rsidR="00D16E07">
        <w:rPr>
          <w:b w:val="0"/>
          <w:color w:val="000000"/>
          <w:szCs w:val="24"/>
        </w:rPr>
        <w:t>WISDL code</w:t>
      </w:r>
      <w:r w:rsidR="00353D00">
        <w:rPr>
          <w:b w:val="0"/>
          <w:color w:val="000000"/>
          <w:szCs w:val="24"/>
        </w:rPr>
        <w:t xml:space="preserve">, mocked data, error codes and quantity qualifiers.  Team participants </w:t>
      </w:r>
      <w:r w:rsidR="00CB5BE8">
        <w:rPr>
          <w:b w:val="0"/>
          <w:color w:val="000000"/>
          <w:szCs w:val="24"/>
        </w:rPr>
        <w:t>had</w:t>
      </w:r>
      <w:r w:rsidR="00353D00">
        <w:rPr>
          <w:b w:val="0"/>
          <w:color w:val="000000"/>
          <w:szCs w:val="24"/>
        </w:rPr>
        <w:t xml:space="preserve"> more ti</w:t>
      </w:r>
      <w:r w:rsidR="00CB5BE8">
        <w:rPr>
          <w:b w:val="0"/>
          <w:color w:val="000000"/>
          <w:szCs w:val="24"/>
        </w:rPr>
        <w:t>me to review the proposed WISDL and no comments were provided</w:t>
      </w:r>
      <w:r w:rsidR="004C2C1F">
        <w:rPr>
          <w:b w:val="0"/>
          <w:color w:val="000000"/>
          <w:szCs w:val="24"/>
        </w:rPr>
        <w:t>.</w:t>
      </w:r>
    </w:p>
    <w:p w:rsidR="00DC564A" w:rsidRPr="00580FA4" w:rsidRDefault="00DC564A" w:rsidP="00395828">
      <w:pPr>
        <w:pStyle w:val="Heading2"/>
        <w:ind w:left="360"/>
        <w:rPr>
          <w:b w:val="0"/>
          <w:color w:val="000000"/>
          <w:szCs w:val="24"/>
        </w:rPr>
      </w:pPr>
    </w:p>
    <w:p w:rsidR="00DC564A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</w:t>
      </w:r>
      <w:r w:rsidR="00DC564A" w:rsidRPr="00B87705">
        <w:rPr>
          <w:b w:val="0"/>
          <w:color w:val="000000"/>
          <w:szCs w:val="24"/>
        </w:rPr>
        <w:t xml:space="preserve">PL </w:t>
      </w:r>
      <w:r w:rsidR="00CB5BE8">
        <w:rPr>
          <w:b w:val="0"/>
          <w:color w:val="000000"/>
          <w:szCs w:val="24"/>
        </w:rPr>
        <w:t xml:space="preserve">provided the </w:t>
      </w:r>
      <w:r w:rsidR="00DC564A" w:rsidRPr="00B87705">
        <w:rPr>
          <w:b w:val="0"/>
          <w:color w:val="000000"/>
          <w:szCs w:val="24"/>
        </w:rPr>
        <w:t>rejection reason</w:t>
      </w:r>
      <w:r w:rsidR="00CB5BE8">
        <w:rPr>
          <w:b w:val="0"/>
          <w:color w:val="000000"/>
          <w:szCs w:val="24"/>
        </w:rPr>
        <w:t xml:space="preserve"> codes for rejections</w:t>
      </w:r>
      <w:r w:rsidR="00DC564A" w:rsidRPr="00B87705">
        <w:rPr>
          <w:b w:val="0"/>
          <w:color w:val="000000"/>
          <w:szCs w:val="24"/>
        </w:rPr>
        <w:t xml:space="preserve"> align</w:t>
      </w:r>
      <w:r w:rsidR="00CB5BE8">
        <w:rPr>
          <w:b w:val="0"/>
          <w:color w:val="000000"/>
          <w:szCs w:val="24"/>
        </w:rPr>
        <w:t>ed</w:t>
      </w:r>
      <w:r w:rsidR="00DC564A" w:rsidRPr="00B87705">
        <w:rPr>
          <w:b w:val="0"/>
          <w:color w:val="000000"/>
          <w:szCs w:val="24"/>
        </w:rPr>
        <w:t xml:space="preserve"> with the 814 HU HI rejection codes not using A13.</w:t>
      </w:r>
      <w:r w:rsidR="00D1104A">
        <w:rPr>
          <w:b w:val="0"/>
          <w:color w:val="000000"/>
          <w:szCs w:val="24"/>
        </w:rPr>
        <w:t xml:space="preserve">  Http error handling will not be specified.</w:t>
      </w:r>
    </w:p>
    <w:p w:rsidR="00B96135" w:rsidRPr="00580FA4" w:rsidRDefault="00B96135" w:rsidP="00395828">
      <w:pPr>
        <w:pStyle w:val="Heading2"/>
        <w:ind w:left="360"/>
        <w:rPr>
          <w:b w:val="0"/>
          <w:color w:val="000000"/>
          <w:szCs w:val="24"/>
        </w:rPr>
      </w:pPr>
    </w:p>
    <w:p w:rsidR="00B96135" w:rsidRDefault="004C2C1F" w:rsidP="00B96135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When</w:t>
      </w:r>
      <w:r w:rsidR="00B96135">
        <w:rPr>
          <w:b w:val="0"/>
          <w:color w:val="000000"/>
          <w:szCs w:val="24"/>
        </w:rPr>
        <w:t xml:space="preserve"> there is a meter increment change, you would receive IU data nodes.  One response is back, but the response will have individual nodes for the change in the increment.</w:t>
      </w:r>
    </w:p>
    <w:p w:rsidR="00DC564A" w:rsidRPr="00580FA4" w:rsidRDefault="00DC564A" w:rsidP="00395828">
      <w:pPr>
        <w:pStyle w:val="Heading2"/>
        <w:rPr>
          <w:b w:val="0"/>
          <w:color w:val="000000"/>
          <w:szCs w:val="24"/>
        </w:rPr>
      </w:pPr>
    </w:p>
    <w:p w:rsidR="00CB5BE8" w:rsidRDefault="007355BB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PPL </w:t>
      </w:r>
      <w:r w:rsidR="00DC564A" w:rsidRPr="00B87705">
        <w:rPr>
          <w:b w:val="0"/>
          <w:color w:val="000000"/>
          <w:szCs w:val="24"/>
        </w:rPr>
        <w:t>provide</w:t>
      </w:r>
      <w:r w:rsidR="00CB5BE8">
        <w:rPr>
          <w:b w:val="0"/>
          <w:color w:val="000000"/>
          <w:szCs w:val="24"/>
        </w:rPr>
        <w:t>d</w:t>
      </w:r>
      <w:r w:rsidR="00DC564A" w:rsidRPr="00B87705">
        <w:rPr>
          <w:b w:val="0"/>
          <w:color w:val="000000"/>
          <w:szCs w:val="24"/>
        </w:rPr>
        <w:t xml:space="preserve"> a meter level example </w:t>
      </w:r>
      <w:r w:rsidR="00CB5BE8">
        <w:rPr>
          <w:b w:val="0"/>
          <w:color w:val="000000"/>
          <w:szCs w:val="24"/>
        </w:rPr>
        <w:t>with a meter change example within</w:t>
      </w:r>
      <w:r w:rsidR="00DC564A" w:rsidRPr="00B87705">
        <w:rPr>
          <w:b w:val="0"/>
          <w:color w:val="000000"/>
          <w:szCs w:val="24"/>
        </w:rPr>
        <w:t>.</w:t>
      </w:r>
      <w:r w:rsidR="00CB5BE8">
        <w:rPr>
          <w:b w:val="0"/>
          <w:color w:val="000000"/>
          <w:szCs w:val="24"/>
        </w:rPr>
        <w:t xml:space="preserve">  </w:t>
      </w:r>
    </w:p>
    <w:p w:rsidR="007355BB" w:rsidRPr="007355BB" w:rsidRDefault="007355BB" w:rsidP="007355BB"/>
    <w:p w:rsidR="00580FA4" w:rsidRPr="00580FA4" w:rsidRDefault="00580FA4" w:rsidP="00395828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E51BA2">
        <w:rPr>
          <w:b w:val="0"/>
          <w:color w:val="000000"/>
          <w:szCs w:val="24"/>
        </w:rPr>
        <w:t>Discuss</w:t>
      </w:r>
      <w:r>
        <w:rPr>
          <w:b w:val="0"/>
          <w:color w:val="000000"/>
          <w:szCs w:val="24"/>
        </w:rPr>
        <w:t>ed</w:t>
      </w:r>
      <w:r w:rsidRPr="00E51BA2">
        <w:rPr>
          <w:b w:val="0"/>
          <w:color w:val="000000"/>
          <w:szCs w:val="24"/>
        </w:rPr>
        <w:t xml:space="preserve"> the balance of the scalability of the </w:t>
      </w:r>
      <w:proofErr w:type="spellStart"/>
      <w:r w:rsidRPr="00E51BA2">
        <w:rPr>
          <w:b w:val="0"/>
          <w:color w:val="000000"/>
          <w:szCs w:val="24"/>
        </w:rPr>
        <w:t>StS</w:t>
      </w:r>
      <w:proofErr w:type="spellEnd"/>
      <w:r w:rsidRPr="00E51BA2">
        <w:rPr>
          <w:b w:val="0"/>
          <w:color w:val="000000"/>
          <w:szCs w:val="24"/>
        </w:rPr>
        <w:t xml:space="preserve"> </w:t>
      </w:r>
      <w:proofErr w:type="gramStart"/>
      <w:r w:rsidRPr="00E51BA2">
        <w:rPr>
          <w:b w:val="0"/>
          <w:color w:val="000000"/>
          <w:szCs w:val="24"/>
        </w:rPr>
        <w:t>service</w:t>
      </w:r>
      <w:proofErr w:type="gramEnd"/>
      <w:r w:rsidRPr="00E51BA2">
        <w:rPr>
          <w:b w:val="0"/>
          <w:color w:val="000000"/>
          <w:szCs w:val="24"/>
        </w:rPr>
        <w:t xml:space="preserve"> without impacting the performance</w:t>
      </w:r>
      <w:r w:rsidR="004162FB">
        <w:rPr>
          <w:b w:val="0"/>
          <w:color w:val="000000"/>
          <w:szCs w:val="24"/>
        </w:rPr>
        <w:t>.</w:t>
      </w:r>
      <w:r>
        <w:rPr>
          <w:b w:val="0"/>
          <w:color w:val="000000"/>
          <w:szCs w:val="24"/>
        </w:rPr>
        <w:t xml:space="preserve">  PECO would think there would be 80,000 – 100,000 potential requests per day.  PPL </w:t>
      </w:r>
      <w:r w:rsidR="004162FB">
        <w:rPr>
          <w:b w:val="0"/>
          <w:color w:val="000000"/>
          <w:szCs w:val="24"/>
        </w:rPr>
        <w:t>p</w:t>
      </w:r>
      <w:r>
        <w:rPr>
          <w:b w:val="0"/>
          <w:color w:val="000000"/>
          <w:szCs w:val="24"/>
        </w:rPr>
        <w:t>rovide</w:t>
      </w:r>
      <w:r w:rsidR="004162FB">
        <w:rPr>
          <w:b w:val="0"/>
          <w:color w:val="000000"/>
          <w:szCs w:val="24"/>
        </w:rPr>
        <w:t xml:space="preserve">d data on current Supplier Portal requests.  In 2015 there were 52,555 account level requests and 617,668 </w:t>
      </w:r>
      <w:r w:rsidR="00854E77">
        <w:rPr>
          <w:b w:val="0"/>
          <w:color w:val="000000"/>
          <w:szCs w:val="24"/>
        </w:rPr>
        <w:t>meter</w:t>
      </w:r>
      <w:r w:rsidR="004162FB">
        <w:rPr>
          <w:b w:val="0"/>
          <w:color w:val="000000"/>
          <w:szCs w:val="24"/>
        </w:rPr>
        <w:t xml:space="preserve"> level requests.  </w:t>
      </w:r>
      <w:r w:rsidR="00F161A0">
        <w:rPr>
          <w:b w:val="0"/>
          <w:color w:val="000000"/>
          <w:szCs w:val="24"/>
        </w:rPr>
        <w:t>It was suggested that i</w:t>
      </w:r>
      <w:r w:rsidR="00703110">
        <w:rPr>
          <w:b w:val="0"/>
          <w:color w:val="000000"/>
          <w:szCs w:val="24"/>
        </w:rPr>
        <w:t>f performance exceeds a 5 second return, the EDCs reserve the right to put in place measures to mitigate any performance issues.</w:t>
      </w:r>
    </w:p>
    <w:p w:rsidR="00C47A84" w:rsidRDefault="00C47A84" w:rsidP="00C47A84"/>
    <w:p w:rsidR="00C47A84" w:rsidRDefault="00C47A84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C47A84">
        <w:rPr>
          <w:b w:val="0"/>
          <w:color w:val="000000"/>
          <w:szCs w:val="24"/>
        </w:rPr>
        <w:lastRenderedPageBreak/>
        <w:t xml:space="preserve"> PPL will provide talking points regarding volume constraints.</w:t>
      </w:r>
    </w:p>
    <w:p w:rsidR="009A2353" w:rsidRPr="009A2353" w:rsidRDefault="009A2353" w:rsidP="009A2353">
      <w:pPr>
        <w:pStyle w:val="Heading2"/>
        <w:rPr>
          <w:b w:val="0"/>
          <w:color w:val="000000"/>
          <w:szCs w:val="24"/>
        </w:rPr>
      </w:pPr>
    </w:p>
    <w:p w:rsidR="009A2353" w:rsidRPr="009A2353" w:rsidRDefault="009A2353" w:rsidP="009A2353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9A2353">
        <w:rPr>
          <w:b w:val="0"/>
          <w:color w:val="000000"/>
          <w:szCs w:val="24"/>
        </w:rPr>
        <w:t xml:space="preserve">Consensus </w:t>
      </w:r>
      <w:r>
        <w:rPr>
          <w:b w:val="0"/>
          <w:color w:val="000000"/>
          <w:szCs w:val="24"/>
        </w:rPr>
        <w:t xml:space="preserve">reached </w:t>
      </w:r>
      <w:r w:rsidRPr="009A2353">
        <w:rPr>
          <w:b w:val="0"/>
          <w:color w:val="000000"/>
          <w:szCs w:val="24"/>
        </w:rPr>
        <w:t>that the utilities will handle scalability in near real time responses.  Requests that exceed the volume level will receive a rejection.  When there is a rejection, the supplier must resubmit the request.</w:t>
      </w:r>
    </w:p>
    <w:p w:rsidR="00C47A84" w:rsidRPr="00C47A84" w:rsidRDefault="00C47A84" w:rsidP="009A2353">
      <w:pPr>
        <w:pStyle w:val="Heading2"/>
        <w:rPr>
          <w:b w:val="0"/>
          <w:color w:val="000000"/>
          <w:szCs w:val="24"/>
        </w:rPr>
      </w:pPr>
    </w:p>
    <w:p w:rsidR="00C47A84" w:rsidRPr="00C47A84" w:rsidRDefault="00C47A84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C47A84">
        <w:rPr>
          <w:b w:val="0"/>
          <w:color w:val="000000"/>
          <w:szCs w:val="24"/>
        </w:rPr>
        <w:t>It was agreed that the rolling 10-day file will be provided at the meter level to accommodate multi-metered accounts.  PPL will provide an example of the file at the meter level.</w:t>
      </w:r>
    </w:p>
    <w:p w:rsidR="00580FA4" w:rsidRPr="00B87705" w:rsidRDefault="00580FA4" w:rsidP="00C47A84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B87705">
        <w:rPr>
          <w:b w:val="0"/>
          <w:color w:val="000000"/>
          <w:szCs w:val="24"/>
        </w:rPr>
        <w:t>Brandon will provide use cases and PPL will provide examples of results for the use cases.</w:t>
      </w:r>
    </w:p>
    <w:p w:rsidR="009A2353" w:rsidRDefault="009A2353" w:rsidP="009A2353"/>
    <w:p w:rsidR="009A2353" w:rsidRPr="009A2353" w:rsidRDefault="009A2353" w:rsidP="009A2353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9A2353">
        <w:rPr>
          <w:b w:val="0"/>
          <w:color w:val="000000"/>
          <w:szCs w:val="24"/>
        </w:rPr>
        <w:t xml:space="preserve">Brandon will take first initiative to split the existing Framework document into three to support SU-MR, </w:t>
      </w:r>
      <w:proofErr w:type="spellStart"/>
      <w:r w:rsidRPr="009A2353">
        <w:rPr>
          <w:b w:val="0"/>
          <w:color w:val="000000"/>
          <w:szCs w:val="24"/>
        </w:rPr>
        <w:t>StS</w:t>
      </w:r>
      <w:proofErr w:type="spellEnd"/>
      <w:r w:rsidRPr="009A2353">
        <w:rPr>
          <w:b w:val="0"/>
          <w:color w:val="000000"/>
          <w:szCs w:val="24"/>
        </w:rPr>
        <w:t xml:space="preserve"> Historical Usage and </w:t>
      </w:r>
      <w:proofErr w:type="spellStart"/>
      <w:r w:rsidRPr="009A2353">
        <w:rPr>
          <w:b w:val="0"/>
          <w:color w:val="000000"/>
          <w:szCs w:val="24"/>
        </w:rPr>
        <w:t>StS</w:t>
      </w:r>
      <w:proofErr w:type="spellEnd"/>
      <w:r w:rsidRPr="009A2353">
        <w:rPr>
          <w:b w:val="0"/>
          <w:color w:val="000000"/>
          <w:szCs w:val="24"/>
        </w:rPr>
        <w:t xml:space="preserve"> Rolling 10 day separate implementations.</w:t>
      </w:r>
    </w:p>
    <w:p w:rsidR="00580FA4" w:rsidRPr="009A2353" w:rsidRDefault="00580FA4" w:rsidP="009A2353">
      <w:pPr>
        <w:pStyle w:val="Heading2"/>
        <w:ind w:left="360"/>
        <w:rPr>
          <w:b w:val="0"/>
          <w:color w:val="000000"/>
          <w:szCs w:val="24"/>
        </w:rPr>
      </w:pPr>
    </w:p>
    <w:p w:rsidR="00580FA4" w:rsidRDefault="00580FA4" w:rsidP="00580FA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9A2353">
        <w:rPr>
          <w:b w:val="0"/>
          <w:color w:val="000000"/>
          <w:szCs w:val="24"/>
        </w:rPr>
        <w:t xml:space="preserve"> </w:t>
      </w:r>
      <w:r w:rsidR="009A2353" w:rsidRPr="009A2353">
        <w:rPr>
          <w:b w:val="0"/>
          <w:color w:val="000000"/>
          <w:szCs w:val="24"/>
        </w:rPr>
        <w:t xml:space="preserve">Clarified with </w:t>
      </w:r>
      <w:r w:rsidRPr="000D2F9D">
        <w:rPr>
          <w:b w:val="0"/>
          <w:color w:val="000000"/>
          <w:szCs w:val="24"/>
        </w:rPr>
        <w:t>Bob King</w:t>
      </w:r>
      <w:r w:rsidR="009A2353">
        <w:rPr>
          <w:b w:val="0"/>
          <w:color w:val="000000"/>
          <w:szCs w:val="24"/>
        </w:rPr>
        <w:t>,</w:t>
      </w:r>
      <w:r w:rsidRPr="000D2F9D">
        <w:rPr>
          <w:b w:val="0"/>
          <w:color w:val="000000"/>
          <w:szCs w:val="24"/>
        </w:rPr>
        <w:t xml:space="preserve"> Weather Bug Home</w:t>
      </w:r>
      <w:r w:rsidR="009A2353">
        <w:rPr>
          <w:b w:val="0"/>
          <w:color w:val="000000"/>
          <w:szCs w:val="24"/>
        </w:rPr>
        <w:t xml:space="preserve">, as well as the Commission, that licensed entities will have access to the </w:t>
      </w:r>
      <w:proofErr w:type="spellStart"/>
      <w:r w:rsidR="009A2353">
        <w:rPr>
          <w:b w:val="0"/>
          <w:color w:val="000000"/>
          <w:szCs w:val="24"/>
        </w:rPr>
        <w:t>StS</w:t>
      </w:r>
      <w:proofErr w:type="spellEnd"/>
      <w:r w:rsidR="009A2353">
        <w:rPr>
          <w:b w:val="0"/>
          <w:color w:val="000000"/>
          <w:szCs w:val="24"/>
        </w:rPr>
        <w:t xml:space="preserve"> historical interval usage data in addition to the SU-MR interface.</w:t>
      </w:r>
      <w:r w:rsidR="00703110">
        <w:rPr>
          <w:b w:val="0"/>
          <w:color w:val="000000"/>
          <w:szCs w:val="24"/>
        </w:rPr>
        <w:t xml:space="preserve">  </w:t>
      </w:r>
      <w:r w:rsidR="009A2353">
        <w:rPr>
          <w:b w:val="0"/>
          <w:color w:val="000000"/>
          <w:szCs w:val="24"/>
        </w:rPr>
        <w:t xml:space="preserve"> This </w:t>
      </w:r>
      <w:proofErr w:type="spellStart"/>
      <w:r w:rsidR="009A2353">
        <w:rPr>
          <w:b w:val="0"/>
          <w:color w:val="000000"/>
          <w:szCs w:val="24"/>
        </w:rPr>
        <w:t>StS</w:t>
      </w:r>
      <w:proofErr w:type="spellEnd"/>
      <w:r w:rsidR="009A2353">
        <w:rPr>
          <w:b w:val="0"/>
          <w:color w:val="000000"/>
          <w:szCs w:val="24"/>
        </w:rPr>
        <w:t xml:space="preserve"> provides 48 hour old data the same as the rolling 10 day, plus historical data.  </w:t>
      </w:r>
      <w:r w:rsidR="00703110">
        <w:rPr>
          <w:b w:val="0"/>
          <w:color w:val="000000"/>
          <w:szCs w:val="24"/>
        </w:rPr>
        <w:t xml:space="preserve">The supplier relationship </w:t>
      </w:r>
      <w:r w:rsidR="009A2353">
        <w:rPr>
          <w:b w:val="0"/>
          <w:color w:val="000000"/>
          <w:szCs w:val="24"/>
        </w:rPr>
        <w:t xml:space="preserve">for the </w:t>
      </w:r>
      <w:proofErr w:type="spellStart"/>
      <w:r w:rsidR="009A2353">
        <w:rPr>
          <w:b w:val="0"/>
          <w:color w:val="000000"/>
          <w:szCs w:val="24"/>
        </w:rPr>
        <w:t>StS</w:t>
      </w:r>
      <w:proofErr w:type="spellEnd"/>
      <w:r w:rsidR="009A2353">
        <w:rPr>
          <w:b w:val="0"/>
          <w:color w:val="000000"/>
          <w:szCs w:val="24"/>
        </w:rPr>
        <w:t xml:space="preserve"> rolling 10 day u</w:t>
      </w:r>
      <w:r w:rsidR="00703110">
        <w:rPr>
          <w:b w:val="0"/>
          <w:color w:val="000000"/>
          <w:szCs w:val="24"/>
        </w:rPr>
        <w:t xml:space="preserve">nder the WPWG is for EGSs and is not in scope </w:t>
      </w:r>
      <w:r w:rsidR="006C2BF2">
        <w:rPr>
          <w:b w:val="0"/>
          <w:color w:val="000000"/>
          <w:szCs w:val="24"/>
        </w:rPr>
        <w:t xml:space="preserve">under the PUC Order </w:t>
      </w:r>
      <w:r w:rsidR="00703110">
        <w:rPr>
          <w:b w:val="0"/>
          <w:color w:val="000000"/>
          <w:szCs w:val="24"/>
        </w:rPr>
        <w:t>for the current project to spec and document third pa</w:t>
      </w:r>
      <w:r w:rsidR="006C2BF2">
        <w:rPr>
          <w:b w:val="0"/>
          <w:color w:val="000000"/>
          <w:szCs w:val="24"/>
        </w:rPr>
        <w:t>rty customer relationship needs at this time.</w:t>
      </w:r>
    </w:p>
    <w:p w:rsidR="00C6254B" w:rsidRPr="009A2353" w:rsidRDefault="00C6254B" w:rsidP="009A2353">
      <w:pPr>
        <w:pStyle w:val="Heading2"/>
        <w:ind w:left="360"/>
        <w:rPr>
          <w:b w:val="0"/>
          <w:color w:val="000000"/>
          <w:szCs w:val="24"/>
        </w:rPr>
      </w:pPr>
      <w:bookmarkStart w:id="0" w:name="_GoBack"/>
      <w:bookmarkEnd w:id="0"/>
    </w:p>
    <w:p w:rsidR="00C6254B" w:rsidRDefault="00CD33B5" w:rsidP="00C6254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Consensus </w:t>
      </w:r>
      <w:r w:rsidR="00B96135">
        <w:rPr>
          <w:b w:val="0"/>
          <w:color w:val="000000"/>
          <w:szCs w:val="24"/>
        </w:rPr>
        <w:t>f</w:t>
      </w:r>
      <w:r>
        <w:rPr>
          <w:b w:val="0"/>
          <w:color w:val="000000"/>
          <w:szCs w:val="24"/>
        </w:rPr>
        <w:t>or</w:t>
      </w:r>
      <w:r w:rsidR="0077118C">
        <w:rPr>
          <w:b w:val="0"/>
          <w:color w:val="000000"/>
          <w:szCs w:val="24"/>
        </w:rPr>
        <w:t xml:space="preserve"> name space</w:t>
      </w:r>
      <w:r w:rsidR="00DB6FA2">
        <w:rPr>
          <w:b w:val="0"/>
          <w:color w:val="000000"/>
          <w:szCs w:val="24"/>
        </w:rPr>
        <w:t xml:space="preserve"> for</w:t>
      </w:r>
      <w:r w:rsidR="0077118C">
        <w:rPr>
          <w:b w:val="0"/>
          <w:color w:val="000000"/>
          <w:szCs w:val="24"/>
        </w:rPr>
        <w:t xml:space="preserve"> consisten</w:t>
      </w:r>
      <w:r w:rsidR="00C6254B" w:rsidRPr="00C6254B">
        <w:rPr>
          <w:b w:val="0"/>
          <w:color w:val="000000"/>
          <w:szCs w:val="24"/>
        </w:rPr>
        <w:t>cy</w:t>
      </w:r>
      <w:r w:rsidR="00236355">
        <w:rPr>
          <w:b w:val="0"/>
          <w:color w:val="000000"/>
          <w:szCs w:val="24"/>
        </w:rPr>
        <w:t xml:space="preserve"> is:</w:t>
      </w:r>
      <w:r w:rsidR="00C6254B" w:rsidRPr="00C6254B">
        <w:rPr>
          <w:b w:val="0"/>
          <w:color w:val="000000"/>
          <w:szCs w:val="24"/>
        </w:rPr>
        <w:t xml:space="preserve">    &lt;</w:t>
      </w:r>
      <w:proofErr w:type="spellStart"/>
      <w:r w:rsidR="00C6254B" w:rsidRPr="00C6254B">
        <w:rPr>
          <w:b w:val="0"/>
          <w:color w:val="000000"/>
          <w:szCs w:val="24"/>
        </w:rPr>
        <w:t>soap</w:t>
      </w:r>
      <w:proofErr w:type="gramStart"/>
      <w:r w:rsidR="00C6254B" w:rsidRPr="00C6254B">
        <w:rPr>
          <w:b w:val="0"/>
          <w:color w:val="000000"/>
          <w:szCs w:val="24"/>
        </w:rPr>
        <w:t>:address</w:t>
      </w:r>
      <w:proofErr w:type="spellEnd"/>
      <w:proofErr w:type="gramEnd"/>
      <w:r w:rsidR="00C6254B" w:rsidRPr="00C6254B">
        <w:rPr>
          <w:b w:val="0"/>
          <w:color w:val="000000"/>
          <w:szCs w:val="24"/>
        </w:rPr>
        <w:t xml:space="preserve"> location="http://localhost:9722/WPWG/WPWG_SYS_TO_SYS.asmx" /&gt;</w:t>
      </w:r>
    </w:p>
    <w:p w:rsidR="00C6254B" w:rsidRPr="00C6254B" w:rsidRDefault="00C6254B" w:rsidP="00C6254B"/>
    <w:p w:rsidR="00ED6947" w:rsidRDefault="00B96135" w:rsidP="00ED6947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h</w:t>
      </w:r>
      <w:r w:rsidR="00096CCD">
        <w:rPr>
          <w:b w:val="0"/>
          <w:color w:val="000000"/>
          <w:szCs w:val="24"/>
        </w:rPr>
        <w:t xml:space="preserve">our ending label for IU </w:t>
      </w:r>
      <w:r w:rsidR="00593AF4">
        <w:rPr>
          <w:b w:val="0"/>
          <w:color w:val="000000"/>
          <w:szCs w:val="24"/>
        </w:rPr>
        <w:t>is</w:t>
      </w:r>
      <w:r w:rsidR="00ED6947" w:rsidRPr="00ED6947">
        <w:rPr>
          <w:b w:val="0"/>
          <w:color w:val="000000"/>
          <w:szCs w:val="24"/>
        </w:rPr>
        <w:t xml:space="preserve"> 23:59.  </w:t>
      </w:r>
      <w:r w:rsidR="00AA4C46">
        <w:rPr>
          <w:b w:val="0"/>
          <w:color w:val="000000"/>
          <w:szCs w:val="24"/>
        </w:rPr>
        <w:t>Only KWH</w:t>
      </w:r>
      <w:r w:rsidR="00096CCD">
        <w:rPr>
          <w:b w:val="0"/>
          <w:color w:val="000000"/>
          <w:szCs w:val="24"/>
        </w:rPr>
        <w:t xml:space="preserve"> data</w:t>
      </w:r>
      <w:r w:rsidR="00236355">
        <w:rPr>
          <w:b w:val="0"/>
          <w:color w:val="000000"/>
          <w:szCs w:val="24"/>
        </w:rPr>
        <w:t xml:space="preserve"> is provided</w:t>
      </w:r>
      <w:r w:rsidR="00AA4C46">
        <w:rPr>
          <w:b w:val="0"/>
          <w:color w:val="000000"/>
          <w:szCs w:val="24"/>
        </w:rPr>
        <w:t>, no demand.</w:t>
      </w:r>
    </w:p>
    <w:p w:rsidR="00E51BA2" w:rsidRPr="00E51BA2" w:rsidRDefault="00E51BA2" w:rsidP="00E51BA2">
      <w:pPr>
        <w:pStyle w:val="Heading2"/>
        <w:ind w:left="360"/>
        <w:rPr>
          <w:b w:val="0"/>
          <w:color w:val="000000"/>
          <w:szCs w:val="24"/>
        </w:rPr>
      </w:pPr>
    </w:p>
    <w:p w:rsidR="00245D8F" w:rsidRPr="00AF1072" w:rsidRDefault="00245D8F" w:rsidP="000D2F9D">
      <w:pPr>
        <w:pStyle w:val="Heading2"/>
        <w:ind w:left="360"/>
        <w:rPr>
          <w:b w:val="0"/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9A2353">
        <w:rPr>
          <w:sz w:val="24"/>
          <w:szCs w:val="24"/>
        </w:rPr>
        <w:t>January 19</w:t>
      </w:r>
      <w:r w:rsidR="000D2F9D">
        <w:rPr>
          <w:sz w:val="24"/>
          <w:szCs w:val="24"/>
        </w:rPr>
        <w:t>, 2016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16" w:rsidRDefault="00826416">
      <w:r>
        <w:separator/>
      </w:r>
    </w:p>
  </w:endnote>
  <w:endnote w:type="continuationSeparator" w:id="0">
    <w:p w:rsidR="00826416" w:rsidRDefault="0082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353">
      <w:rPr>
        <w:rStyle w:val="PageNumber"/>
        <w:noProof/>
      </w:rPr>
      <w:t>2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16" w:rsidRDefault="00826416">
      <w:r>
        <w:separator/>
      </w:r>
    </w:p>
  </w:footnote>
  <w:footnote w:type="continuationSeparator" w:id="0">
    <w:p w:rsidR="00826416" w:rsidRDefault="0082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6C3A6268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4447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356B7"/>
    <w:rsid w:val="00143418"/>
    <w:rsid w:val="00144754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12A"/>
    <w:rsid w:val="00406CEC"/>
    <w:rsid w:val="004103EF"/>
    <w:rsid w:val="00415A92"/>
    <w:rsid w:val="00415E54"/>
    <w:rsid w:val="00416247"/>
    <w:rsid w:val="004162FB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2C1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54FD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06F7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2BF2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3110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5BB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B581F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4E77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09F3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353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1A19"/>
    <w:rsid w:val="00B75E04"/>
    <w:rsid w:val="00B772F8"/>
    <w:rsid w:val="00B824D7"/>
    <w:rsid w:val="00B842D2"/>
    <w:rsid w:val="00B84552"/>
    <w:rsid w:val="00B85FC0"/>
    <w:rsid w:val="00B87705"/>
    <w:rsid w:val="00B93FF3"/>
    <w:rsid w:val="00B96135"/>
    <w:rsid w:val="00B97CA2"/>
    <w:rsid w:val="00BA33BA"/>
    <w:rsid w:val="00BA3922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B79E6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A84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5BE8"/>
    <w:rsid w:val="00CB7E48"/>
    <w:rsid w:val="00CC0327"/>
    <w:rsid w:val="00CC1DD9"/>
    <w:rsid w:val="00CC28DA"/>
    <w:rsid w:val="00CC337C"/>
    <w:rsid w:val="00CC4A99"/>
    <w:rsid w:val="00CC5D6A"/>
    <w:rsid w:val="00CC753D"/>
    <w:rsid w:val="00CD33B5"/>
    <w:rsid w:val="00CD42BB"/>
    <w:rsid w:val="00CD4663"/>
    <w:rsid w:val="00CD4C8B"/>
    <w:rsid w:val="00CD5AB9"/>
    <w:rsid w:val="00CD5E70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4F2C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564A"/>
    <w:rsid w:val="00DC6BD0"/>
    <w:rsid w:val="00DD17E8"/>
    <w:rsid w:val="00DD2044"/>
    <w:rsid w:val="00DD211E"/>
    <w:rsid w:val="00DD2438"/>
    <w:rsid w:val="00DD6756"/>
    <w:rsid w:val="00DD6791"/>
    <w:rsid w:val="00DE0E60"/>
    <w:rsid w:val="00DE304A"/>
    <w:rsid w:val="00DE3C5F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1A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5EEF0-C7F6-4261-935E-96840E97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551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3430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PPL</cp:lastModifiedBy>
  <cp:revision>6</cp:revision>
  <cp:lastPrinted>2016-01-12T14:25:00Z</cp:lastPrinted>
  <dcterms:created xsi:type="dcterms:W3CDTF">2016-01-12T14:25:00Z</dcterms:created>
  <dcterms:modified xsi:type="dcterms:W3CDTF">2016-01-18T15:30:00Z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