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92447B">
        <w:rPr>
          <w:sz w:val="24"/>
          <w:szCs w:val="24"/>
        </w:rPr>
        <w:t>6</w:t>
      </w:r>
      <w:r w:rsidR="00103A44">
        <w:rPr>
          <w:sz w:val="24"/>
          <w:szCs w:val="24"/>
        </w:rPr>
        <w:t>/</w:t>
      </w:r>
      <w:r w:rsidR="0092447B">
        <w:rPr>
          <w:sz w:val="24"/>
          <w:szCs w:val="24"/>
        </w:rPr>
        <w:t>3</w:t>
      </w:r>
      <w:r w:rsidR="00DB7C50">
        <w:rPr>
          <w:sz w:val="24"/>
          <w:szCs w:val="24"/>
        </w:rPr>
        <w:t>/201</w:t>
      </w:r>
      <w:r w:rsidR="00D00D8D">
        <w:rPr>
          <w:sz w:val="24"/>
          <w:szCs w:val="24"/>
        </w:rPr>
        <w:t>5</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4AD4">
        <w:rPr>
          <w:sz w:val="24"/>
          <w:szCs w:val="24"/>
        </w:rPr>
        <w:t>Duquesne Light</w:t>
      </w:r>
      <w:r w:rsidR="00D87A18" w:rsidRPr="008827B4">
        <w:rPr>
          <w:sz w:val="24"/>
          <w:szCs w:val="24"/>
        </w:rPr>
        <w:t xml:space="preserve">, </w:t>
      </w:r>
      <w:r w:rsidR="00F56A0A">
        <w:rPr>
          <w:sz w:val="24"/>
          <w:szCs w:val="24"/>
        </w:rPr>
        <w:t>First</w:t>
      </w:r>
      <w:r w:rsidR="00CE149D" w:rsidRPr="008827B4">
        <w:rPr>
          <w:sz w:val="24"/>
          <w:szCs w:val="24"/>
        </w:rPr>
        <w:t xml:space="preserve">Energy, </w:t>
      </w:r>
      <w:r w:rsidR="000B28CE" w:rsidRPr="008827B4">
        <w:rPr>
          <w:sz w:val="24"/>
          <w:szCs w:val="24"/>
        </w:rPr>
        <w:t>UGI</w:t>
      </w:r>
      <w:r w:rsidR="00103A44" w:rsidRPr="008827B4">
        <w:rPr>
          <w:sz w:val="24"/>
          <w:szCs w:val="24"/>
        </w:rPr>
        <w:t>, Citizens Electric</w:t>
      </w:r>
      <w:r w:rsidR="0091568A">
        <w:rPr>
          <w:sz w:val="24"/>
          <w:szCs w:val="24"/>
        </w:rPr>
        <w:t>, PECO</w:t>
      </w:r>
      <w:r w:rsidR="0092447B">
        <w:rPr>
          <w:sz w:val="24"/>
          <w:szCs w:val="24"/>
        </w:rPr>
        <w:t>, PPL</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3A58DA">
      <w:pPr>
        <w:rPr>
          <w:sz w:val="24"/>
          <w:szCs w:val="24"/>
        </w:rPr>
      </w:pPr>
      <w:r w:rsidRPr="008827B4">
        <w:rPr>
          <w:sz w:val="24"/>
          <w:szCs w:val="24"/>
        </w:rPr>
        <w:t xml:space="preserve">Intelometry, </w:t>
      </w:r>
      <w:r w:rsidR="00B04197" w:rsidRPr="008827B4">
        <w:rPr>
          <w:sz w:val="24"/>
          <w:szCs w:val="24"/>
        </w:rPr>
        <w:t xml:space="preserve">First Energy Solutions, </w:t>
      </w:r>
      <w:r w:rsidR="000B6812" w:rsidRPr="008827B4">
        <w:rPr>
          <w:sz w:val="24"/>
          <w:szCs w:val="24"/>
        </w:rPr>
        <w:t>EC Infos</w:t>
      </w:r>
      <w:r w:rsidR="00E96369" w:rsidRPr="008827B4">
        <w:rPr>
          <w:sz w:val="24"/>
          <w:szCs w:val="24"/>
        </w:rPr>
        <w:t xml:space="preserve">ystems, </w:t>
      </w:r>
      <w:r w:rsidR="000D56BE" w:rsidRPr="008827B4">
        <w:rPr>
          <w:sz w:val="24"/>
          <w:szCs w:val="24"/>
        </w:rPr>
        <w:t xml:space="preserve">Direct Energy, </w:t>
      </w:r>
      <w:r w:rsidR="008827B4">
        <w:rPr>
          <w:sz w:val="24"/>
          <w:szCs w:val="24"/>
        </w:rPr>
        <w:t>AEP Energy</w:t>
      </w:r>
      <w:r w:rsidR="00F10AC4">
        <w:rPr>
          <w:sz w:val="24"/>
          <w:szCs w:val="24"/>
        </w:rPr>
        <w:t xml:space="preserve">, </w:t>
      </w:r>
      <w:r w:rsidR="00F54AD4">
        <w:rPr>
          <w:sz w:val="24"/>
          <w:szCs w:val="24"/>
        </w:rPr>
        <w:t>Liberty Power, Latitude Technologies</w:t>
      </w:r>
      <w:r w:rsidR="00D13922">
        <w:rPr>
          <w:sz w:val="24"/>
          <w:szCs w:val="24"/>
        </w:rPr>
        <w:t xml:space="preserve">, </w:t>
      </w:r>
      <w:proofErr w:type="spellStart"/>
      <w:r w:rsidR="00D13922">
        <w:rPr>
          <w:sz w:val="24"/>
          <w:szCs w:val="24"/>
        </w:rPr>
        <w:t>Aurea</w:t>
      </w:r>
      <w:proofErr w:type="spellEnd"/>
      <w:r w:rsidR="00D13922">
        <w:rPr>
          <w:sz w:val="24"/>
          <w:szCs w:val="24"/>
        </w:rPr>
        <w:t xml:space="preserve">, </w:t>
      </w:r>
      <w:r w:rsidR="004B16D2">
        <w:rPr>
          <w:sz w:val="24"/>
          <w:szCs w:val="24"/>
        </w:rPr>
        <w:t>ATMS, Crius Energy</w:t>
      </w:r>
      <w:r w:rsidR="00514F43">
        <w:rPr>
          <w:sz w:val="24"/>
          <w:szCs w:val="24"/>
        </w:rPr>
        <w:t>, Energy</w:t>
      </w:r>
      <w:r w:rsidR="0091568A">
        <w:rPr>
          <w:sz w:val="24"/>
          <w:szCs w:val="24"/>
        </w:rPr>
        <w:t xml:space="preserve"> Services Group, </w:t>
      </w:r>
      <w:r w:rsidR="00514F43">
        <w:rPr>
          <w:sz w:val="24"/>
          <w:szCs w:val="24"/>
        </w:rPr>
        <w:t>Champion Energy, GDF Suez, IGS Energy</w:t>
      </w:r>
      <w:r w:rsidR="00F56A0A">
        <w:rPr>
          <w:sz w:val="24"/>
          <w:szCs w:val="24"/>
        </w:rPr>
        <w:t>, Constellation, Customized Energy Solutions</w:t>
      </w:r>
      <w:r w:rsidR="00514F43">
        <w:rPr>
          <w:sz w:val="24"/>
          <w:szCs w:val="24"/>
        </w:rPr>
        <w:t>, WGL Energy, NISC</w:t>
      </w:r>
    </w:p>
    <w:p w:rsidR="000D56BE" w:rsidRDefault="000D56BE">
      <w:pPr>
        <w:rPr>
          <w:sz w:val="24"/>
          <w:szCs w:val="24"/>
        </w:rPr>
      </w:pPr>
    </w:p>
    <w:p w:rsidR="00381680" w:rsidRDefault="00381680">
      <w:pPr>
        <w:rPr>
          <w:sz w:val="24"/>
          <w:szCs w:val="24"/>
        </w:rPr>
      </w:pPr>
      <w:r w:rsidRPr="00FD42C3">
        <w:rPr>
          <w:b/>
          <w:sz w:val="24"/>
          <w:szCs w:val="24"/>
          <w:u w:val="single"/>
        </w:rPr>
        <w:t>Other:</w:t>
      </w:r>
      <w:r w:rsidRPr="00FD42C3">
        <w:rPr>
          <w:sz w:val="24"/>
          <w:szCs w:val="24"/>
        </w:rPr>
        <w:t xml:space="preserve">  </w:t>
      </w:r>
      <w:r w:rsidR="00173926">
        <w:rPr>
          <w:sz w:val="24"/>
          <w:szCs w:val="24"/>
        </w:rPr>
        <w:t>PA PUC Staff (Jeff McCracken &amp; Lee Yalcin)</w:t>
      </w:r>
    </w:p>
    <w:p w:rsidR="000B6812" w:rsidRDefault="000B6812">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514F43" w:rsidRPr="00514F43" w:rsidRDefault="00514F43" w:rsidP="00514F43">
      <w:pPr>
        <w:numPr>
          <w:ilvl w:val="0"/>
          <w:numId w:val="2"/>
        </w:numPr>
        <w:rPr>
          <w:color w:val="000000"/>
        </w:rPr>
      </w:pPr>
      <w:r w:rsidRPr="00514F43">
        <w:rPr>
          <w:color w:val="000000"/>
        </w:rPr>
        <w:t>Roll Call</w:t>
      </w:r>
    </w:p>
    <w:p w:rsidR="00514F43" w:rsidRPr="00514F43" w:rsidRDefault="00514F43" w:rsidP="00514F43">
      <w:pPr>
        <w:numPr>
          <w:ilvl w:val="0"/>
          <w:numId w:val="2"/>
        </w:numPr>
        <w:rPr>
          <w:color w:val="000000"/>
        </w:rPr>
      </w:pPr>
      <w:r w:rsidRPr="00514F43">
        <w:rPr>
          <w:color w:val="000000"/>
        </w:rPr>
        <w:t>Approve May meeting minutes (sent to list server 5/8/15)</w:t>
      </w:r>
    </w:p>
    <w:p w:rsidR="00514F43" w:rsidRPr="00514F43" w:rsidRDefault="00514F43" w:rsidP="00514F43">
      <w:pPr>
        <w:numPr>
          <w:ilvl w:val="0"/>
          <w:numId w:val="2"/>
        </w:numPr>
        <w:rPr>
          <w:color w:val="000000"/>
        </w:rPr>
      </w:pPr>
      <w:r w:rsidRPr="00514F43">
        <w:rPr>
          <w:color w:val="000000"/>
        </w:rPr>
        <w:t>EDI CC #123 (814E) – add PL</w:t>
      </w:r>
      <w:r>
        <w:rPr>
          <w:color w:val="000000"/>
        </w:rPr>
        <w:t>C/NSPL dates &amp; future PLC value</w:t>
      </w:r>
    </w:p>
    <w:p w:rsidR="00514F43" w:rsidRPr="00514F43" w:rsidRDefault="00514F43" w:rsidP="00514F43">
      <w:pPr>
        <w:numPr>
          <w:ilvl w:val="0"/>
          <w:numId w:val="2"/>
        </w:numPr>
        <w:rPr>
          <w:color w:val="000000"/>
        </w:rPr>
      </w:pPr>
      <w:r w:rsidRPr="00514F43">
        <w:rPr>
          <w:color w:val="000000"/>
        </w:rPr>
        <w:t>EDI CC #124 (814C) – PECO clarification request to make ICAP/NITS optional</w:t>
      </w:r>
    </w:p>
    <w:p w:rsidR="00514F43" w:rsidRPr="00514F43" w:rsidRDefault="00514F43" w:rsidP="00514F43">
      <w:pPr>
        <w:numPr>
          <w:ilvl w:val="0"/>
          <w:numId w:val="2"/>
        </w:numPr>
        <w:rPr>
          <w:color w:val="000000"/>
        </w:rPr>
      </w:pPr>
      <w:r w:rsidRPr="00514F43">
        <w:rPr>
          <w:color w:val="000000"/>
        </w:rPr>
        <w:t>EDI CC #125 (867IU) – align IG w/DLC’s current practice of sending meter level detail</w:t>
      </w:r>
    </w:p>
    <w:p w:rsidR="00514F43" w:rsidRPr="00514F43" w:rsidRDefault="00514F43" w:rsidP="00514F43">
      <w:pPr>
        <w:numPr>
          <w:ilvl w:val="0"/>
          <w:numId w:val="2"/>
        </w:numPr>
        <w:rPr>
          <w:color w:val="000000"/>
        </w:rPr>
      </w:pPr>
      <w:r w:rsidRPr="00514F43">
        <w:rPr>
          <w:color w:val="000000"/>
        </w:rPr>
        <w:t>EDI 814 Move – review proposed version &amp; discuss use of REF11</w:t>
      </w:r>
    </w:p>
    <w:p w:rsidR="00514F43" w:rsidRPr="00514F43" w:rsidRDefault="00514F43" w:rsidP="00514F43">
      <w:pPr>
        <w:numPr>
          <w:ilvl w:val="0"/>
          <w:numId w:val="2"/>
        </w:numPr>
        <w:rPr>
          <w:color w:val="000000"/>
        </w:rPr>
      </w:pPr>
      <w:r w:rsidRPr="00514F43">
        <w:rPr>
          <w:color w:val="000000"/>
        </w:rPr>
        <w:t>Revisit CC #105 to confirm EDC handling – attached ‘revisit doc’ includes LDC responses in yellow on p.2 (Duquesne yet to respond)</w:t>
      </w:r>
    </w:p>
    <w:p w:rsidR="00514F43" w:rsidRPr="00514F43" w:rsidRDefault="00514F43" w:rsidP="00514F43">
      <w:pPr>
        <w:numPr>
          <w:ilvl w:val="0"/>
          <w:numId w:val="2"/>
        </w:numPr>
        <w:rPr>
          <w:color w:val="000000"/>
        </w:rPr>
      </w:pPr>
      <w:r w:rsidRPr="00514F43">
        <w:rPr>
          <w:color w:val="000000"/>
        </w:rPr>
        <w:t>867MU/867IU – Summary loop data reporting concerns</w:t>
      </w:r>
    </w:p>
    <w:p w:rsidR="00514F43" w:rsidRPr="00514F43" w:rsidRDefault="00514F43" w:rsidP="00514F43">
      <w:pPr>
        <w:numPr>
          <w:ilvl w:val="0"/>
          <w:numId w:val="2"/>
        </w:numPr>
        <w:rPr>
          <w:color w:val="000000"/>
        </w:rPr>
      </w:pPr>
      <w:r w:rsidRPr="00514F43">
        <w:rPr>
          <w:color w:val="000000"/>
        </w:rPr>
        <w:t>Duquesne’s FOCUS project – status update</w:t>
      </w:r>
    </w:p>
    <w:p w:rsidR="00514F43" w:rsidRPr="00514F43" w:rsidRDefault="00514F43" w:rsidP="00514F43">
      <w:pPr>
        <w:numPr>
          <w:ilvl w:val="0"/>
          <w:numId w:val="2"/>
        </w:numPr>
        <w:rPr>
          <w:color w:val="000000"/>
        </w:rPr>
      </w:pPr>
      <w:r w:rsidRPr="00514F43">
        <w:rPr>
          <w:color w:val="000000"/>
        </w:rPr>
        <w:t>Mid-Cycle/Accelerated Switching – status update for Phase II</w:t>
      </w:r>
    </w:p>
    <w:p w:rsidR="00514F43" w:rsidRPr="00514F43" w:rsidRDefault="00514F43" w:rsidP="00514F43">
      <w:pPr>
        <w:numPr>
          <w:ilvl w:val="0"/>
          <w:numId w:val="2"/>
        </w:numPr>
        <w:rPr>
          <w:color w:val="000000"/>
        </w:rPr>
      </w:pPr>
      <w:r w:rsidRPr="00514F43">
        <w:rPr>
          <w:color w:val="000000"/>
        </w:rPr>
        <w:t>EDI Contacts List – updated, final copy attached</w:t>
      </w:r>
    </w:p>
    <w:p w:rsidR="00514F43" w:rsidRPr="00514F43" w:rsidRDefault="00514F43" w:rsidP="00514F43">
      <w:pPr>
        <w:numPr>
          <w:ilvl w:val="0"/>
          <w:numId w:val="2"/>
        </w:numPr>
        <w:rPr>
          <w:color w:val="000000"/>
        </w:rPr>
      </w:pPr>
      <w:r w:rsidRPr="00514F43">
        <w:rPr>
          <w:color w:val="000000"/>
        </w:rPr>
        <w:t>New Business</w:t>
      </w:r>
    </w:p>
    <w:p w:rsidR="00514F43" w:rsidRPr="00514F43" w:rsidRDefault="00514F43" w:rsidP="00514F43">
      <w:pPr>
        <w:numPr>
          <w:ilvl w:val="0"/>
          <w:numId w:val="2"/>
        </w:numPr>
        <w:rPr>
          <w:color w:val="000000"/>
        </w:rPr>
      </w:pPr>
      <w:r w:rsidRPr="00514F43">
        <w:rPr>
          <w:color w:val="000000"/>
        </w:rPr>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CE69A1" w:rsidRDefault="00AD34F9" w:rsidP="00CE69A1">
      <w:pPr>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F56A0A">
        <w:rPr>
          <w:sz w:val="24"/>
          <w:szCs w:val="24"/>
        </w:rPr>
        <w:t xml:space="preserve"> and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 xml:space="preserve">EDEWG leadership present: </w:t>
      </w:r>
      <w:r w:rsidR="00173926">
        <w:rPr>
          <w:sz w:val="24"/>
          <w:szCs w:val="24"/>
        </w:rPr>
        <w:t>Sue Scheetz, PPL EU (Co-chair, Utility), Jeff McCracken &amp; Lee Yalcin, PA PUC Staff</w:t>
      </w:r>
    </w:p>
    <w:p w:rsidR="00BA4BB5" w:rsidRDefault="00BA4BB5" w:rsidP="00572A6B">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A01435" w:rsidP="00A01435">
      <w:pPr>
        <w:pStyle w:val="Heading2"/>
        <w:rPr>
          <w:b w:val="0"/>
          <w:color w:val="000000"/>
          <w:szCs w:val="24"/>
        </w:rPr>
      </w:pPr>
      <w:r>
        <w:rPr>
          <w:b w:val="0"/>
          <w:color w:val="000000"/>
          <w:szCs w:val="24"/>
        </w:rPr>
        <w:t xml:space="preserve">The </w:t>
      </w:r>
      <w:r w:rsidR="00F56A0A">
        <w:rPr>
          <w:b w:val="0"/>
          <w:color w:val="000000"/>
          <w:szCs w:val="24"/>
        </w:rPr>
        <w:t>May</w:t>
      </w:r>
      <w:r>
        <w:rPr>
          <w:b w:val="0"/>
          <w:color w:val="000000"/>
          <w:szCs w:val="24"/>
        </w:rPr>
        <w:t xml:space="preserve"> meeting minutes were approved without revision</w:t>
      </w:r>
      <w:r w:rsidR="00F56A0A">
        <w:rPr>
          <w:b w:val="0"/>
          <w:color w:val="000000"/>
          <w:szCs w:val="24"/>
        </w:rPr>
        <w:t>.</w:t>
      </w:r>
    </w:p>
    <w:p w:rsidR="00F56A0A" w:rsidRDefault="00F56A0A" w:rsidP="00F56A0A"/>
    <w:p w:rsidR="00F56A0A" w:rsidRDefault="00F56A0A" w:rsidP="0091568A">
      <w:pPr>
        <w:pStyle w:val="Heading2"/>
        <w:numPr>
          <w:ilvl w:val="1"/>
          <w:numId w:val="1"/>
        </w:numPr>
        <w:ind w:left="360"/>
        <w:rPr>
          <w:szCs w:val="24"/>
        </w:rPr>
      </w:pPr>
      <w:r>
        <w:rPr>
          <w:szCs w:val="24"/>
        </w:rPr>
        <w:t>EDI Change Control #123 (814E) –request to add PLC/NSPL dates &amp; future PLC</w:t>
      </w:r>
      <w:r w:rsidR="00514F43">
        <w:rPr>
          <w:szCs w:val="24"/>
        </w:rPr>
        <w:t xml:space="preserve"> </w:t>
      </w:r>
      <w:r>
        <w:rPr>
          <w:szCs w:val="24"/>
        </w:rPr>
        <w:t>value</w:t>
      </w:r>
    </w:p>
    <w:p w:rsidR="00F56A0A" w:rsidRPr="0020462E" w:rsidRDefault="00514F43" w:rsidP="00F56A0A">
      <w:pPr>
        <w:pStyle w:val="ListParagraph"/>
        <w:autoSpaceDE w:val="0"/>
        <w:autoSpaceDN w:val="0"/>
        <w:adjustRightInd w:val="0"/>
        <w:ind w:left="24"/>
        <w:rPr>
          <w:b/>
          <w:sz w:val="24"/>
          <w:szCs w:val="24"/>
        </w:rPr>
      </w:pPr>
      <w:r>
        <w:rPr>
          <w:sz w:val="24"/>
          <w:szCs w:val="24"/>
        </w:rPr>
        <w:t xml:space="preserve">During our May meeting, </w:t>
      </w:r>
      <w:r w:rsidR="00F56A0A">
        <w:rPr>
          <w:sz w:val="24"/>
          <w:szCs w:val="24"/>
        </w:rPr>
        <w:t xml:space="preserve">Kim Wall (PPL Solutions) briefed the group on EDI CC# 123 to add effective dates to the PLC (ICAP) and NSPL (NITS) values in the 814 Enrollment </w:t>
      </w:r>
      <w:proofErr w:type="gramStart"/>
      <w:r w:rsidR="00F56A0A">
        <w:rPr>
          <w:sz w:val="24"/>
          <w:szCs w:val="24"/>
        </w:rPr>
        <w:t>response</w:t>
      </w:r>
      <w:proofErr w:type="gramEnd"/>
      <w:r w:rsidR="00F56A0A">
        <w:rPr>
          <w:sz w:val="24"/>
          <w:szCs w:val="24"/>
        </w:rPr>
        <w:t>.   The request would also add the future PLC value and effective date as well.    By providing these values in the EDI 814 Enrollment Response, the supplier will know exactly which values are in effect when.   Currently the utilities each follow different practices of when they notify suppliers of annual PLC &amp; NSPL changes and if they provide updates to the supplier when a customer is enrolled after the annual changes are sent.</w:t>
      </w:r>
    </w:p>
    <w:p w:rsidR="00F56A0A" w:rsidRDefault="00F56A0A" w:rsidP="00F56A0A">
      <w:pPr>
        <w:pStyle w:val="ListParagraph"/>
        <w:autoSpaceDE w:val="0"/>
        <w:autoSpaceDN w:val="0"/>
        <w:adjustRightInd w:val="0"/>
        <w:ind w:left="24"/>
        <w:rPr>
          <w:sz w:val="24"/>
          <w:szCs w:val="24"/>
        </w:rPr>
      </w:pPr>
      <w:r>
        <w:rPr>
          <w:sz w:val="24"/>
          <w:szCs w:val="24"/>
        </w:rPr>
        <w:lastRenderedPageBreak/>
        <w:t>The group discussed and FirstEnergy stated the PLC &amp; NSPL values with effective dates are provided in the EDI 867HU/HIU transaction.   While true, the suppliers still don’t know each utilities’ practice around sending the annual 814 updates, timing with the enrollment response relative to the date when the new values go into effect and if the utility will notify the supplier of the new values for customers enrolled after the annual 814 change.</w:t>
      </w:r>
    </w:p>
    <w:p w:rsidR="00F56A0A" w:rsidRDefault="00F56A0A" w:rsidP="00F56A0A">
      <w:pPr>
        <w:pStyle w:val="ListParagraph"/>
        <w:autoSpaceDE w:val="0"/>
        <w:autoSpaceDN w:val="0"/>
        <w:adjustRightInd w:val="0"/>
        <w:ind w:left="24"/>
        <w:rPr>
          <w:sz w:val="24"/>
          <w:szCs w:val="24"/>
        </w:rPr>
      </w:pPr>
    </w:p>
    <w:p w:rsidR="00F56A0A" w:rsidRDefault="00F56A0A" w:rsidP="00514F43">
      <w:pPr>
        <w:autoSpaceDE w:val="0"/>
        <w:autoSpaceDN w:val="0"/>
        <w:adjustRightInd w:val="0"/>
        <w:ind w:left="24"/>
        <w:rPr>
          <w:sz w:val="24"/>
          <w:szCs w:val="24"/>
        </w:rPr>
      </w:pPr>
      <w:r w:rsidRPr="00F56A0A">
        <w:rPr>
          <w:sz w:val="24"/>
          <w:szCs w:val="24"/>
        </w:rPr>
        <w:t xml:space="preserve">In advance of motioning the change request for approval, the utilities agreed to review </w:t>
      </w:r>
      <w:r w:rsidR="00514F43">
        <w:rPr>
          <w:sz w:val="24"/>
          <w:szCs w:val="24"/>
        </w:rPr>
        <w:t xml:space="preserve">a </w:t>
      </w:r>
      <w:r w:rsidRPr="00F56A0A">
        <w:rPr>
          <w:sz w:val="24"/>
          <w:szCs w:val="24"/>
        </w:rPr>
        <w:t>list of questions presented by Kim</w:t>
      </w:r>
      <w:r w:rsidR="00514F43">
        <w:rPr>
          <w:sz w:val="24"/>
          <w:szCs w:val="24"/>
        </w:rPr>
        <w:t xml:space="preserve"> Wall</w:t>
      </w:r>
      <w:r w:rsidRPr="00F56A0A">
        <w:rPr>
          <w:sz w:val="24"/>
          <w:szCs w:val="24"/>
        </w:rPr>
        <w:t xml:space="preserve"> and provide their response for discussion during the next call.   </w:t>
      </w:r>
      <w:r>
        <w:rPr>
          <w:sz w:val="24"/>
          <w:szCs w:val="24"/>
        </w:rPr>
        <w:t xml:space="preserve">EDCs </w:t>
      </w:r>
      <w:r w:rsidRPr="00F56A0A">
        <w:rPr>
          <w:sz w:val="24"/>
          <w:szCs w:val="24"/>
        </w:rPr>
        <w:t xml:space="preserve">please send your response to Brandon Siegel for compilation and distribution with our June meeting agenda. </w:t>
      </w:r>
    </w:p>
    <w:p w:rsidR="00514F43" w:rsidRDefault="00514F43" w:rsidP="00514F43">
      <w:pPr>
        <w:autoSpaceDE w:val="0"/>
        <w:autoSpaceDN w:val="0"/>
        <w:adjustRightInd w:val="0"/>
        <w:ind w:left="24"/>
        <w:rPr>
          <w:sz w:val="24"/>
          <w:szCs w:val="24"/>
        </w:rPr>
      </w:pPr>
    </w:p>
    <w:p w:rsidR="00514F43" w:rsidRPr="006E0412" w:rsidRDefault="00514F43" w:rsidP="00514F43">
      <w:pPr>
        <w:autoSpaceDE w:val="0"/>
        <w:autoSpaceDN w:val="0"/>
        <w:adjustRightInd w:val="0"/>
        <w:ind w:left="24"/>
        <w:rPr>
          <w:sz w:val="22"/>
          <w:szCs w:val="22"/>
        </w:rPr>
      </w:pPr>
      <w:r>
        <w:rPr>
          <w:sz w:val="24"/>
          <w:szCs w:val="24"/>
        </w:rPr>
        <w:t>6/3 Meeting – only FE and PECO provided responses.   PPL and Duquesne were asked to please respond to the list of questions attached to the meeting minutes email by July 1</w:t>
      </w:r>
      <w:r w:rsidRPr="00514F43">
        <w:rPr>
          <w:sz w:val="24"/>
          <w:szCs w:val="24"/>
          <w:vertAlign w:val="superscript"/>
        </w:rPr>
        <w:t>st</w:t>
      </w:r>
      <w:r>
        <w:rPr>
          <w:sz w:val="24"/>
          <w:szCs w:val="24"/>
        </w:rPr>
        <w:t>.   #123 remains open pending EDC responses and EDEWG review.</w:t>
      </w:r>
    </w:p>
    <w:p w:rsidR="00F56A0A" w:rsidRDefault="00F56A0A" w:rsidP="00F56A0A">
      <w:pPr>
        <w:rPr>
          <w:sz w:val="24"/>
          <w:szCs w:val="24"/>
        </w:rPr>
      </w:pPr>
    </w:p>
    <w:p w:rsidR="003B2ACC" w:rsidRPr="00F56A0A" w:rsidRDefault="003B2ACC" w:rsidP="00F56A0A">
      <w:pPr>
        <w:rPr>
          <w:sz w:val="24"/>
          <w:szCs w:val="24"/>
        </w:rPr>
      </w:pPr>
    </w:p>
    <w:p w:rsidR="00514F43" w:rsidRDefault="00514F43" w:rsidP="00F56A0A">
      <w:pPr>
        <w:pStyle w:val="Heading2"/>
        <w:numPr>
          <w:ilvl w:val="1"/>
          <w:numId w:val="1"/>
        </w:numPr>
        <w:ind w:left="360"/>
        <w:rPr>
          <w:szCs w:val="24"/>
        </w:rPr>
      </w:pPr>
      <w:r w:rsidRPr="00514F43">
        <w:rPr>
          <w:szCs w:val="24"/>
        </w:rPr>
        <w:t xml:space="preserve">EDI Change Control #124 (814C) –clarification request to make </w:t>
      </w:r>
      <w:r w:rsidR="009C3E01">
        <w:rPr>
          <w:szCs w:val="24"/>
        </w:rPr>
        <w:t>ICAP/NITS optional</w:t>
      </w:r>
    </w:p>
    <w:p w:rsidR="009C3E01" w:rsidRDefault="009C3E01" w:rsidP="009C3E01">
      <w:pPr>
        <w:rPr>
          <w:sz w:val="24"/>
          <w:szCs w:val="24"/>
        </w:rPr>
      </w:pPr>
      <w:r>
        <w:rPr>
          <w:sz w:val="24"/>
          <w:szCs w:val="24"/>
        </w:rPr>
        <w:t xml:space="preserve">Joe Bisti (PECO) briefed the group on EDI CC #124 to clarify the contradiction within the EDI 814 Change implementation guideline.    Currently the notes section </w:t>
      </w:r>
      <w:r w:rsidR="00401099">
        <w:rPr>
          <w:sz w:val="24"/>
          <w:szCs w:val="24"/>
        </w:rPr>
        <w:t>states the ICAP/NITS changes are required to be sent via EDI however the segment gray boxes state optional for PA.    Joe reported PECO posted their annual changes to their SUCCESS web site each December with updates posted weekly for new accounts, corrections, etc.    This process has been in place since the inception of choice and a few suppliers stated they actually prefer the web method vs. EDI.</w:t>
      </w:r>
    </w:p>
    <w:p w:rsidR="00401099" w:rsidRDefault="00401099" w:rsidP="009C3E01">
      <w:pPr>
        <w:rPr>
          <w:sz w:val="24"/>
          <w:szCs w:val="24"/>
        </w:rPr>
      </w:pPr>
    </w:p>
    <w:p w:rsidR="00401099" w:rsidRPr="009C3E01" w:rsidRDefault="00401099" w:rsidP="009C3E01">
      <w:pPr>
        <w:rPr>
          <w:sz w:val="24"/>
          <w:szCs w:val="24"/>
        </w:rPr>
      </w:pPr>
      <w:r>
        <w:rPr>
          <w:sz w:val="24"/>
          <w:szCs w:val="24"/>
        </w:rPr>
        <w:t xml:space="preserve">EDEWG discussed and Brandon Siegel opposed the use of ‘optional’ for the segments as it could suggest EDCs who currently send via EDI could cease doing so resulting in less uniformity and more manual effort.    Brandon recommended changing optional to conditional and state that PECO does not send via EDI.  </w:t>
      </w:r>
      <w:r w:rsidR="00E104D5">
        <w:rPr>
          <w:sz w:val="24"/>
          <w:szCs w:val="24"/>
        </w:rPr>
        <w:t xml:space="preserve">  PECO and the EDEWG agreed this was ok.   </w:t>
      </w:r>
      <w:r>
        <w:rPr>
          <w:sz w:val="24"/>
          <w:szCs w:val="24"/>
        </w:rPr>
        <w:t xml:space="preserve">Brandon </w:t>
      </w:r>
      <w:r w:rsidR="00E104D5">
        <w:rPr>
          <w:sz w:val="24"/>
          <w:szCs w:val="24"/>
        </w:rPr>
        <w:t xml:space="preserve">has </w:t>
      </w:r>
      <w:r>
        <w:rPr>
          <w:sz w:val="24"/>
          <w:szCs w:val="24"/>
        </w:rPr>
        <w:t>red line</w:t>
      </w:r>
      <w:r w:rsidR="00E104D5">
        <w:rPr>
          <w:sz w:val="24"/>
          <w:szCs w:val="24"/>
        </w:rPr>
        <w:t>d</w:t>
      </w:r>
      <w:r>
        <w:rPr>
          <w:sz w:val="24"/>
          <w:szCs w:val="24"/>
        </w:rPr>
        <w:t xml:space="preserve"> EDI CC #124 and distribute</w:t>
      </w:r>
      <w:r w:rsidR="00E104D5">
        <w:rPr>
          <w:sz w:val="24"/>
          <w:szCs w:val="24"/>
        </w:rPr>
        <w:t>d</w:t>
      </w:r>
      <w:r>
        <w:rPr>
          <w:sz w:val="24"/>
          <w:szCs w:val="24"/>
        </w:rPr>
        <w:t xml:space="preserve"> the updated version with </w:t>
      </w:r>
      <w:r w:rsidR="00E104D5">
        <w:rPr>
          <w:sz w:val="24"/>
          <w:szCs w:val="24"/>
        </w:rPr>
        <w:t>these meeting minutes.    CC #124 remains open pending EDEWG review during the July meeting.</w:t>
      </w:r>
      <w:bookmarkStart w:id="0" w:name="_GoBack"/>
      <w:bookmarkEnd w:id="0"/>
    </w:p>
    <w:p w:rsidR="009C3E01" w:rsidRDefault="009C3E01" w:rsidP="009C3E01"/>
    <w:p w:rsidR="009C3E01" w:rsidRPr="009C3E01" w:rsidRDefault="009C3E01" w:rsidP="009C3E01"/>
    <w:p w:rsidR="00CB2DFC" w:rsidRDefault="00CB2DFC" w:rsidP="00F56A0A">
      <w:pPr>
        <w:pStyle w:val="Heading2"/>
        <w:numPr>
          <w:ilvl w:val="1"/>
          <w:numId w:val="1"/>
        </w:numPr>
        <w:ind w:left="360"/>
        <w:rPr>
          <w:szCs w:val="24"/>
        </w:rPr>
      </w:pPr>
      <w:r w:rsidRPr="00514F43">
        <w:rPr>
          <w:szCs w:val="24"/>
        </w:rPr>
        <w:t>EDI Change Control #12</w:t>
      </w:r>
      <w:r>
        <w:rPr>
          <w:szCs w:val="24"/>
        </w:rPr>
        <w:t>5 (867IU</w:t>
      </w:r>
      <w:r w:rsidRPr="00514F43">
        <w:rPr>
          <w:szCs w:val="24"/>
        </w:rPr>
        <w:t>) –</w:t>
      </w:r>
      <w:r>
        <w:rPr>
          <w:szCs w:val="24"/>
        </w:rPr>
        <w:t>align IG with DLC’s sending of meter level detail</w:t>
      </w:r>
    </w:p>
    <w:p w:rsidR="00CB2DFC" w:rsidRDefault="00CB2DFC" w:rsidP="00CB2DFC">
      <w:pPr>
        <w:rPr>
          <w:sz w:val="24"/>
          <w:szCs w:val="24"/>
        </w:rPr>
      </w:pPr>
      <w:r>
        <w:rPr>
          <w:sz w:val="24"/>
          <w:szCs w:val="24"/>
        </w:rPr>
        <w:t xml:space="preserve">Brandon Siegel recently discovered Duquesne Light Company </w:t>
      </w:r>
      <w:r w:rsidR="0035421C">
        <w:rPr>
          <w:sz w:val="24"/>
          <w:szCs w:val="24"/>
        </w:rPr>
        <w:t xml:space="preserve">(DLC) </w:t>
      </w:r>
      <w:r>
        <w:rPr>
          <w:sz w:val="24"/>
          <w:szCs w:val="24"/>
        </w:rPr>
        <w:t>is sending the EDI 867 Interval Usage transaction at the meter level instead of at the account level as stated in the Implementation Guideline.   Brandon confirmed with DLC the practice changed with their new FOCUS system however the EDI implementation guidelines were never updated to reflect the change.    Brandon drafted EDI CC #125 to align the EDI guideline with DLC’s current practice.</w:t>
      </w:r>
    </w:p>
    <w:p w:rsidR="00CB2DFC" w:rsidRDefault="00CB2DFC" w:rsidP="00CB2DFC">
      <w:pPr>
        <w:rPr>
          <w:sz w:val="24"/>
          <w:szCs w:val="24"/>
        </w:rPr>
      </w:pPr>
    </w:p>
    <w:p w:rsidR="00CB2DFC" w:rsidRDefault="00CB2DFC" w:rsidP="00CB2DFC">
      <w:pPr>
        <w:rPr>
          <w:sz w:val="24"/>
          <w:szCs w:val="24"/>
        </w:rPr>
      </w:pPr>
      <w:r>
        <w:rPr>
          <w:sz w:val="24"/>
          <w:szCs w:val="24"/>
        </w:rPr>
        <w:t>EDEWG briefly discussed and approved EDI CC #125 which will be incorporated during the next version update to the EDI guidelines.</w:t>
      </w:r>
    </w:p>
    <w:p w:rsidR="00CB2DFC" w:rsidRDefault="00CB2DFC" w:rsidP="00CB2DFC">
      <w:pPr>
        <w:rPr>
          <w:sz w:val="24"/>
          <w:szCs w:val="24"/>
        </w:rPr>
      </w:pPr>
    </w:p>
    <w:p w:rsidR="00CB2DFC" w:rsidRPr="00CB2DFC" w:rsidRDefault="00CB2DFC" w:rsidP="00CB2DFC">
      <w:pPr>
        <w:rPr>
          <w:sz w:val="24"/>
          <w:szCs w:val="24"/>
        </w:rPr>
      </w:pPr>
    </w:p>
    <w:p w:rsidR="00CB2DFC" w:rsidRDefault="00CB2DFC" w:rsidP="00F56A0A">
      <w:pPr>
        <w:pStyle w:val="Heading2"/>
        <w:numPr>
          <w:ilvl w:val="1"/>
          <w:numId w:val="1"/>
        </w:numPr>
        <w:ind w:left="360"/>
        <w:rPr>
          <w:szCs w:val="24"/>
        </w:rPr>
      </w:pPr>
      <w:r>
        <w:rPr>
          <w:szCs w:val="24"/>
        </w:rPr>
        <w:t>EDI 814 Move – review proposed version</w:t>
      </w:r>
    </w:p>
    <w:p w:rsidR="00CB2DFC" w:rsidRDefault="00CB2DFC" w:rsidP="00CB2DFC">
      <w:pPr>
        <w:rPr>
          <w:sz w:val="24"/>
          <w:szCs w:val="24"/>
        </w:rPr>
      </w:pPr>
      <w:r>
        <w:rPr>
          <w:sz w:val="24"/>
          <w:szCs w:val="24"/>
        </w:rPr>
        <w:t xml:space="preserve">EDEWG leadership reviewed each EDCs implementation plan filings with the PUC and all include reference to the EDI 814 Move transaction set.    The 814M was put forth as a proposal by the Seamless Move / Instant Connect (SM/IC) group which met in the late summer &amp; early fall of 2013.    The 814M was derived from the 814 Reinstatement request with minor changes to denote the different business use between transactions.    EDEWG leadership feels the PUC will order </w:t>
      </w:r>
      <w:r>
        <w:rPr>
          <w:sz w:val="24"/>
          <w:szCs w:val="24"/>
        </w:rPr>
        <w:lastRenderedPageBreak/>
        <w:t>implementation of the 814M and is moving from the current proposed version to a final version of the transaction set.</w:t>
      </w:r>
    </w:p>
    <w:p w:rsidR="00CB2DFC" w:rsidRDefault="00CB2DFC" w:rsidP="00CB2DFC">
      <w:pPr>
        <w:rPr>
          <w:sz w:val="24"/>
          <w:szCs w:val="24"/>
        </w:rPr>
      </w:pPr>
    </w:p>
    <w:p w:rsidR="00CB2DFC" w:rsidRDefault="003B2ACC" w:rsidP="003B2ACC">
      <w:pPr>
        <w:pStyle w:val="ListParagraph"/>
        <w:numPr>
          <w:ilvl w:val="0"/>
          <w:numId w:val="27"/>
        </w:numPr>
        <w:rPr>
          <w:sz w:val="24"/>
          <w:szCs w:val="24"/>
        </w:rPr>
      </w:pPr>
      <w:r>
        <w:rPr>
          <w:sz w:val="24"/>
          <w:szCs w:val="24"/>
        </w:rPr>
        <w:t xml:space="preserve">REF11 - </w:t>
      </w:r>
      <w:r w:rsidRPr="003B2ACC">
        <w:rPr>
          <w:sz w:val="24"/>
          <w:szCs w:val="24"/>
        </w:rPr>
        <w:t xml:space="preserve">After extensive discussion, the consensus was to keep the REF11 intact and if the EGS wanted to change the value they would send and EDI 814C </w:t>
      </w:r>
      <w:r>
        <w:rPr>
          <w:sz w:val="24"/>
          <w:szCs w:val="24"/>
        </w:rPr>
        <w:t xml:space="preserve">to the EDC </w:t>
      </w:r>
      <w:r w:rsidRPr="003B2ACC">
        <w:rPr>
          <w:sz w:val="24"/>
          <w:szCs w:val="24"/>
        </w:rPr>
        <w:t>after successfully processing the 814M.</w:t>
      </w:r>
    </w:p>
    <w:p w:rsidR="003B2ACC" w:rsidRDefault="003B2ACC" w:rsidP="003B2ACC">
      <w:pPr>
        <w:pStyle w:val="ListParagraph"/>
        <w:numPr>
          <w:ilvl w:val="0"/>
          <w:numId w:val="27"/>
        </w:numPr>
        <w:rPr>
          <w:sz w:val="24"/>
          <w:szCs w:val="24"/>
        </w:rPr>
      </w:pPr>
      <w:r>
        <w:rPr>
          <w:sz w:val="24"/>
          <w:szCs w:val="24"/>
        </w:rPr>
        <w:t>REF45 – FirstEnergy had thoughts to change the qualifier value from 45 to a different number.   After discussion, the consensus was to keep the REF45 as many systems already leverage this value in their account validation process.</w:t>
      </w:r>
    </w:p>
    <w:p w:rsidR="003B2ACC" w:rsidRDefault="003B2ACC" w:rsidP="003B2ACC">
      <w:pPr>
        <w:pStyle w:val="ListParagraph"/>
        <w:numPr>
          <w:ilvl w:val="0"/>
          <w:numId w:val="27"/>
        </w:numPr>
        <w:rPr>
          <w:sz w:val="24"/>
          <w:szCs w:val="24"/>
        </w:rPr>
      </w:pPr>
      <w:r>
        <w:rPr>
          <w:sz w:val="24"/>
          <w:szCs w:val="24"/>
        </w:rPr>
        <w:t>FirstEnergy has provided a list with their concerns/thoughts resulting from their review of the proposed version of the 814M.    The list has been attached to the meeting minutes and will be discussed in more detail during our July call.</w:t>
      </w:r>
    </w:p>
    <w:p w:rsidR="003B2ACC" w:rsidRDefault="003B2ACC" w:rsidP="003B2ACC">
      <w:pPr>
        <w:rPr>
          <w:sz w:val="24"/>
          <w:szCs w:val="24"/>
        </w:rPr>
      </w:pPr>
      <w:r>
        <w:rPr>
          <w:sz w:val="24"/>
          <w:szCs w:val="24"/>
        </w:rPr>
        <w:t>All parties are strongly encouraged to review the proposed version of the EDI 814 Move and provide any feedback during the July teleconference.</w:t>
      </w:r>
    </w:p>
    <w:p w:rsidR="003B2ACC" w:rsidRDefault="003B2ACC" w:rsidP="003B2ACC">
      <w:pPr>
        <w:rPr>
          <w:sz w:val="24"/>
          <w:szCs w:val="24"/>
        </w:rPr>
      </w:pPr>
    </w:p>
    <w:p w:rsidR="003B2ACC" w:rsidRPr="003B2ACC" w:rsidRDefault="003B2ACC" w:rsidP="003B2ACC">
      <w:pPr>
        <w:rPr>
          <w:sz w:val="24"/>
          <w:szCs w:val="24"/>
        </w:rPr>
      </w:pPr>
      <w:r w:rsidRPr="003B2ACC">
        <w:rPr>
          <w:sz w:val="24"/>
          <w:szCs w:val="24"/>
        </w:rPr>
        <w:t xml:space="preserve">    </w:t>
      </w:r>
    </w:p>
    <w:p w:rsidR="00F56A0A" w:rsidRDefault="00F56A0A" w:rsidP="00F56A0A">
      <w:pPr>
        <w:pStyle w:val="Heading2"/>
        <w:numPr>
          <w:ilvl w:val="1"/>
          <w:numId w:val="1"/>
        </w:numPr>
        <w:ind w:left="360"/>
        <w:rPr>
          <w:szCs w:val="24"/>
        </w:rPr>
      </w:pPr>
      <w:r>
        <w:rPr>
          <w:szCs w:val="24"/>
        </w:rPr>
        <w:t>Revisit EDI CC #105_Update2 to confirm EDC handling</w:t>
      </w:r>
    </w:p>
    <w:p w:rsidR="00F56A0A" w:rsidRDefault="00F56A0A" w:rsidP="00F56A0A">
      <w:pPr>
        <w:rPr>
          <w:sz w:val="24"/>
          <w:szCs w:val="24"/>
        </w:rPr>
      </w:pPr>
      <w:r>
        <w:rPr>
          <w:sz w:val="24"/>
          <w:szCs w:val="24"/>
        </w:rPr>
        <w:t>Due to some recent net metering changes in Maryland and new information from a PA EDC, there is concern the statements relative to excess generation under net metering require updates.   Approved EDI CC #105_Update2 added clarification of the banked KH rollover process to the PA Notes section of the EDI 867MU and EDI 867IU implementation guidelines.    The EDEWG leadership respectfully requests each EDC review both paragraphs in CC #105, especially the 2</w:t>
      </w:r>
      <w:r w:rsidRPr="00103531">
        <w:rPr>
          <w:sz w:val="24"/>
          <w:szCs w:val="24"/>
          <w:vertAlign w:val="superscript"/>
        </w:rPr>
        <w:t>nd</w:t>
      </w:r>
      <w:r>
        <w:rPr>
          <w:sz w:val="24"/>
          <w:szCs w:val="24"/>
        </w:rPr>
        <w:t xml:space="preserve"> which has a sentence to address PJM settlement.   EDCs to either confirm or send updated verbiage directly to Brandon Siegel for compilation NLT April 30</w:t>
      </w:r>
      <w:r w:rsidRPr="00103531">
        <w:rPr>
          <w:sz w:val="24"/>
          <w:szCs w:val="24"/>
          <w:vertAlign w:val="superscript"/>
        </w:rPr>
        <w:t>th</w:t>
      </w:r>
      <w:r>
        <w:rPr>
          <w:sz w:val="24"/>
          <w:szCs w:val="24"/>
        </w:rPr>
        <w:t>.  This item will be reviewed and discussed during our May meeting.</w:t>
      </w:r>
    </w:p>
    <w:p w:rsidR="00713615" w:rsidRDefault="00713615" w:rsidP="00713615">
      <w:pPr>
        <w:pStyle w:val="ListParagraph"/>
        <w:numPr>
          <w:ilvl w:val="0"/>
          <w:numId w:val="26"/>
        </w:numPr>
        <w:rPr>
          <w:sz w:val="24"/>
          <w:szCs w:val="24"/>
        </w:rPr>
      </w:pPr>
      <w:r>
        <w:rPr>
          <w:sz w:val="24"/>
          <w:szCs w:val="24"/>
        </w:rPr>
        <w:t xml:space="preserve">Duquesne Light </w:t>
      </w:r>
      <w:r w:rsidR="003B2ACC">
        <w:rPr>
          <w:sz w:val="24"/>
          <w:szCs w:val="24"/>
        </w:rPr>
        <w:t xml:space="preserve">and FirstEnergy have </w:t>
      </w:r>
      <w:r>
        <w:rPr>
          <w:sz w:val="24"/>
          <w:szCs w:val="24"/>
        </w:rPr>
        <w:t>yet to respond to the request.   Review and discussion of this item will be delayed until the Ju</w:t>
      </w:r>
      <w:r w:rsidR="003B2ACC">
        <w:rPr>
          <w:sz w:val="24"/>
          <w:szCs w:val="24"/>
        </w:rPr>
        <w:t>ly</w:t>
      </w:r>
      <w:r>
        <w:rPr>
          <w:sz w:val="24"/>
          <w:szCs w:val="24"/>
        </w:rPr>
        <w:t xml:space="preserve"> meeting.</w:t>
      </w:r>
    </w:p>
    <w:p w:rsidR="00F56A0A" w:rsidRDefault="00F56A0A" w:rsidP="00713615">
      <w:pPr>
        <w:pStyle w:val="Heading2"/>
        <w:ind w:left="360"/>
        <w:rPr>
          <w:szCs w:val="24"/>
        </w:rPr>
      </w:pPr>
    </w:p>
    <w:p w:rsidR="003B2ACC" w:rsidRPr="003B2ACC" w:rsidRDefault="003B2ACC" w:rsidP="003B2ACC"/>
    <w:p w:rsidR="00F56A0A" w:rsidRDefault="00713615" w:rsidP="0091568A">
      <w:pPr>
        <w:pStyle w:val="Heading2"/>
        <w:numPr>
          <w:ilvl w:val="1"/>
          <w:numId w:val="1"/>
        </w:numPr>
        <w:ind w:left="360"/>
        <w:rPr>
          <w:szCs w:val="24"/>
        </w:rPr>
      </w:pPr>
      <w:r>
        <w:rPr>
          <w:szCs w:val="24"/>
        </w:rPr>
        <w:t>867MU/867IU – Summary loop data reporting concerns</w:t>
      </w:r>
    </w:p>
    <w:p w:rsidR="00F56A0A" w:rsidRDefault="003B2ACC" w:rsidP="00713615">
      <w:pPr>
        <w:pStyle w:val="Heading2"/>
        <w:rPr>
          <w:b w:val="0"/>
          <w:szCs w:val="24"/>
        </w:rPr>
      </w:pPr>
      <w:r>
        <w:rPr>
          <w:b w:val="0"/>
          <w:szCs w:val="24"/>
        </w:rPr>
        <w:t>Kim Wall who raised the original concerns was not present during the call.   Postponed until July meeting.</w:t>
      </w:r>
    </w:p>
    <w:p w:rsidR="003B2ACC" w:rsidRPr="003B2ACC" w:rsidRDefault="003B2ACC" w:rsidP="003B2ACC"/>
    <w:p w:rsidR="00713615" w:rsidRPr="00713615" w:rsidRDefault="00713615" w:rsidP="00713615"/>
    <w:p w:rsidR="0091568A" w:rsidRDefault="0091568A" w:rsidP="0091568A">
      <w:pPr>
        <w:pStyle w:val="Heading2"/>
        <w:numPr>
          <w:ilvl w:val="1"/>
          <w:numId w:val="1"/>
        </w:numPr>
        <w:ind w:left="360"/>
        <w:rPr>
          <w:szCs w:val="24"/>
        </w:rPr>
      </w:pPr>
      <w:r>
        <w:rPr>
          <w:szCs w:val="24"/>
        </w:rPr>
        <w:t>Update on Duquesne Light’s FOCUS project</w:t>
      </w:r>
    </w:p>
    <w:p w:rsidR="0091568A" w:rsidRDefault="003B2ACC" w:rsidP="0091568A">
      <w:pPr>
        <w:rPr>
          <w:sz w:val="24"/>
          <w:szCs w:val="24"/>
        </w:rPr>
      </w:pPr>
      <w:r>
        <w:rPr>
          <w:sz w:val="24"/>
          <w:szCs w:val="24"/>
        </w:rPr>
        <w:t>LaMont West</w:t>
      </w:r>
      <w:r w:rsidR="00713615">
        <w:rPr>
          <w:sz w:val="24"/>
          <w:szCs w:val="24"/>
        </w:rPr>
        <w:t xml:space="preserve"> </w:t>
      </w:r>
      <w:r w:rsidR="0091568A">
        <w:rPr>
          <w:sz w:val="24"/>
          <w:szCs w:val="24"/>
        </w:rPr>
        <w:t>(D</w:t>
      </w:r>
      <w:r w:rsidR="00713615">
        <w:rPr>
          <w:sz w:val="24"/>
          <w:szCs w:val="24"/>
        </w:rPr>
        <w:t xml:space="preserve">uquesne </w:t>
      </w:r>
      <w:r w:rsidR="0091568A">
        <w:rPr>
          <w:sz w:val="24"/>
          <w:szCs w:val="24"/>
        </w:rPr>
        <w:t>L</w:t>
      </w:r>
      <w:r w:rsidR="00713615">
        <w:rPr>
          <w:sz w:val="24"/>
          <w:szCs w:val="24"/>
        </w:rPr>
        <w:t xml:space="preserve">ight </w:t>
      </w:r>
      <w:r w:rsidR="0091568A">
        <w:rPr>
          <w:sz w:val="24"/>
          <w:szCs w:val="24"/>
        </w:rPr>
        <w:t>C</w:t>
      </w:r>
      <w:r w:rsidR="00713615">
        <w:rPr>
          <w:sz w:val="24"/>
          <w:szCs w:val="24"/>
        </w:rPr>
        <w:t>ompany</w:t>
      </w:r>
      <w:r w:rsidR="0091568A">
        <w:rPr>
          <w:sz w:val="24"/>
          <w:szCs w:val="24"/>
        </w:rPr>
        <w:t>) reported…</w:t>
      </w:r>
    </w:p>
    <w:p w:rsidR="00713615" w:rsidRDefault="00713615" w:rsidP="00713615">
      <w:pPr>
        <w:pStyle w:val="ListParagraph"/>
        <w:numPr>
          <w:ilvl w:val="0"/>
          <w:numId w:val="13"/>
        </w:numPr>
        <w:rPr>
          <w:sz w:val="24"/>
          <w:szCs w:val="24"/>
        </w:rPr>
      </w:pPr>
      <w:r>
        <w:rPr>
          <w:sz w:val="24"/>
          <w:szCs w:val="24"/>
        </w:rPr>
        <w:t xml:space="preserve">DLC’s top priority is researching and fixing a few batch processing issues which remain after their latest emergency fix which was deployed last week.  </w:t>
      </w:r>
      <w:r w:rsidR="0035421C">
        <w:rPr>
          <w:sz w:val="24"/>
          <w:szCs w:val="24"/>
        </w:rPr>
        <w:t>A tentative target fix date has been set for late July.   This date is dependent upon successful internal testing and could be subject to change.</w:t>
      </w:r>
    </w:p>
    <w:p w:rsidR="00713615" w:rsidRDefault="00713615" w:rsidP="00713615">
      <w:pPr>
        <w:rPr>
          <w:sz w:val="24"/>
          <w:szCs w:val="24"/>
        </w:rPr>
      </w:pPr>
    </w:p>
    <w:p w:rsidR="00173926" w:rsidRPr="00713615" w:rsidRDefault="0091568A" w:rsidP="00713615">
      <w:pPr>
        <w:rPr>
          <w:sz w:val="24"/>
          <w:szCs w:val="24"/>
        </w:rPr>
      </w:pPr>
      <w:r w:rsidRPr="00713615">
        <w:rPr>
          <w:sz w:val="24"/>
          <w:szCs w:val="24"/>
        </w:rPr>
        <w:t>Supplier teleconferences continue each Tuesday</w:t>
      </w:r>
      <w:r w:rsidR="00173926" w:rsidRPr="00713615">
        <w:rPr>
          <w:sz w:val="24"/>
          <w:szCs w:val="24"/>
        </w:rPr>
        <w:t xml:space="preserve"> </w:t>
      </w:r>
      <w:r w:rsidRPr="00713615">
        <w:rPr>
          <w:sz w:val="24"/>
          <w:szCs w:val="24"/>
        </w:rPr>
        <w:t xml:space="preserve">@ 11AM ET.   These meetings provide a forum for suppliers to report issues and for DLC to pass important updates.   Parties are strongly encouraged to participate.    To participate, please contact </w:t>
      </w:r>
      <w:hyperlink r:id="rId10" w:history="1">
        <w:r w:rsidRPr="00713615">
          <w:rPr>
            <w:rStyle w:val="Hyperlink"/>
            <w:sz w:val="24"/>
            <w:szCs w:val="24"/>
          </w:rPr>
          <w:t>DLC_SSC@duqlight.com</w:t>
        </w:r>
      </w:hyperlink>
      <w:r w:rsidRPr="00713615">
        <w:rPr>
          <w:sz w:val="24"/>
          <w:szCs w:val="24"/>
        </w:rPr>
        <w:t xml:space="preserve"> to be added to the teleconference notifications / access list.</w:t>
      </w:r>
    </w:p>
    <w:p w:rsidR="00B41161" w:rsidRDefault="00B41161" w:rsidP="00B41161"/>
    <w:p w:rsidR="0035421C" w:rsidRDefault="0035421C" w:rsidP="00B41161"/>
    <w:p w:rsidR="0035421C" w:rsidRDefault="0035421C" w:rsidP="00B41161"/>
    <w:p w:rsidR="0035421C" w:rsidRDefault="0035421C" w:rsidP="00B41161"/>
    <w:p w:rsidR="0035421C" w:rsidRDefault="0035421C" w:rsidP="00B41161"/>
    <w:p w:rsidR="0035421C" w:rsidRDefault="0035421C" w:rsidP="00B41161"/>
    <w:p w:rsidR="0035421C" w:rsidRDefault="0035421C" w:rsidP="00B41161"/>
    <w:p w:rsidR="00D61789" w:rsidRDefault="00D61789" w:rsidP="00D61789">
      <w:pPr>
        <w:pStyle w:val="Heading2"/>
        <w:numPr>
          <w:ilvl w:val="1"/>
          <w:numId w:val="1"/>
        </w:numPr>
        <w:ind w:left="360"/>
        <w:rPr>
          <w:szCs w:val="24"/>
        </w:rPr>
      </w:pPr>
      <w:r>
        <w:rPr>
          <w:szCs w:val="24"/>
        </w:rPr>
        <w:t>Accelerated / Mid-Cycle Customer Switching</w:t>
      </w:r>
      <w:r w:rsidR="00A01435">
        <w:rPr>
          <w:szCs w:val="24"/>
        </w:rPr>
        <w:t xml:space="preserve"> </w:t>
      </w:r>
      <w:r w:rsidR="00713615">
        <w:rPr>
          <w:szCs w:val="24"/>
        </w:rPr>
        <w:t>– Status Update</w:t>
      </w:r>
    </w:p>
    <w:p w:rsidR="003F22EF" w:rsidRDefault="003F22EF" w:rsidP="003F22EF">
      <w:pPr>
        <w:rPr>
          <w:sz w:val="24"/>
          <w:szCs w:val="24"/>
        </w:rPr>
      </w:pPr>
      <w:proofErr w:type="gramStart"/>
      <w:r>
        <w:rPr>
          <w:sz w:val="24"/>
          <w:szCs w:val="24"/>
        </w:rPr>
        <w:t>Phase</w:t>
      </w:r>
      <w:proofErr w:type="gramEnd"/>
      <w:r>
        <w:rPr>
          <w:sz w:val="24"/>
          <w:szCs w:val="24"/>
        </w:rPr>
        <w:t xml:space="preserve"> II Status of the EDCs…</w:t>
      </w:r>
    </w:p>
    <w:p w:rsidR="0035421C" w:rsidRPr="007E4827" w:rsidRDefault="0035421C" w:rsidP="0035421C">
      <w:pPr>
        <w:pStyle w:val="ListParagraph"/>
        <w:numPr>
          <w:ilvl w:val="0"/>
          <w:numId w:val="18"/>
        </w:numPr>
        <w:rPr>
          <w:sz w:val="24"/>
          <w:szCs w:val="24"/>
        </w:rPr>
      </w:pPr>
      <w:r w:rsidRPr="00837067">
        <w:rPr>
          <w:sz w:val="24"/>
          <w:szCs w:val="24"/>
        </w:rPr>
        <w:t xml:space="preserve">PECO:  </w:t>
      </w:r>
      <w:r>
        <w:rPr>
          <w:sz w:val="24"/>
          <w:szCs w:val="24"/>
        </w:rPr>
        <w:t xml:space="preserve">Final (long term) solution is live, no Phase II project necessary </w:t>
      </w:r>
    </w:p>
    <w:p w:rsidR="003F22EF" w:rsidRPr="00837067" w:rsidRDefault="003F22EF" w:rsidP="003F22EF">
      <w:pPr>
        <w:pStyle w:val="ListParagraph"/>
        <w:numPr>
          <w:ilvl w:val="0"/>
          <w:numId w:val="18"/>
        </w:numPr>
        <w:rPr>
          <w:sz w:val="24"/>
          <w:szCs w:val="24"/>
        </w:rPr>
      </w:pPr>
      <w:r w:rsidRPr="00837067">
        <w:rPr>
          <w:sz w:val="24"/>
          <w:szCs w:val="24"/>
        </w:rPr>
        <w:t xml:space="preserve">PPL:  </w:t>
      </w:r>
      <w:r>
        <w:rPr>
          <w:sz w:val="24"/>
          <w:szCs w:val="24"/>
        </w:rPr>
        <w:t>On target for August 1</w:t>
      </w:r>
      <w:r w:rsidRPr="003F22EF">
        <w:rPr>
          <w:sz w:val="24"/>
          <w:szCs w:val="24"/>
          <w:vertAlign w:val="superscript"/>
        </w:rPr>
        <w:t>st</w:t>
      </w:r>
      <w:r>
        <w:rPr>
          <w:sz w:val="24"/>
          <w:szCs w:val="24"/>
        </w:rPr>
        <w:t xml:space="preserve"> implementation</w:t>
      </w:r>
      <w:r w:rsidR="00713615">
        <w:rPr>
          <w:sz w:val="24"/>
          <w:szCs w:val="24"/>
        </w:rPr>
        <w:t xml:space="preserve"> of metered accounts; unmetered </w:t>
      </w:r>
      <w:r w:rsidR="0035421C">
        <w:rPr>
          <w:sz w:val="24"/>
          <w:szCs w:val="24"/>
        </w:rPr>
        <w:t>est. November 2016.   These are standalone unmetered services which there are very limits number of accounts.</w:t>
      </w:r>
    </w:p>
    <w:p w:rsidR="003F22EF" w:rsidRDefault="003F22EF" w:rsidP="003F22EF">
      <w:pPr>
        <w:pStyle w:val="ListParagraph"/>
        <w:numPr>
          <w:ilvl w:val="0"/>
          <w:numId w:val="18"/>
        </w:numPr>
        <w:rPr>
          <w:sz w:val="24"/>
          <w:szCs w:val="24"/>
        </w:rPr>
      </w:pPr>
      <w:r>
        <w:rPr>
          <w:sz w:val="24"/>
          <w:szCs w:val="24"/>
        </w:rPr>
        <w:t xml:space="preserve">FirstEnergy:  </w:t>
      </w:r>
      <w:r w:rsidR="0035421C">
        <w:rPr>
          <w:sz w:val="24"/>
          <w:szCs w:val="24"/>
        </w:rPr>
        <w:t xml:space="preserve">filed waivers for Phase II with PUC.   Docket numbers are as follows:  </w:t>
      </w:r>
    </w:p>
    <w:tbl>
      <w:tblPr>
        <w:tblW w:w="0" w:type="auto"/>
        <w:tblInd w:w="999" w:type="dxa"/>
        <w:tblCellMar>
          <w:left w:w="0" w:type="dxa"/>
          <w:right w:w="0" w:type="dxa"/>
        </w:tblCellMar>
        <w:tblLook w:val="04A0" w:firstRow="1" w:lastRow="0" w:firstColumn="1" w:lastColumn="0" w:noHBand="0" w:noVBand="1"/>
      </w:tblPr>
      <w:tblGrid>
        <w:gridCol w:w="2062"/>
        <w:gridCol w:w="2160"/>
      </w:tblGrid>
      <w:tr w:rsidR="0035421C" w:rsidTr="0035421C">
        <w:tc>
          <w:tcPr>
            <w:tcW w:w="2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421C" w:rsidRDefault="0035421C">
            <w:pPr>
              <w:rPr>
                <w:rFonts w:ascii="Calibri" w:eastAsiaTheme="minorHAnsi" w:hAnsi="Calibri"/>
                <w:sz w:val="22"/>
                <w:szCs w:val="22"/>
              </w:rPr>
            </w:pPr>
            <w:r>
              <w:t>P-2014-2449010</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421C" w:rsidRDefault="0035421C">
            <w:pPr>
              <w:rPr>
                <w:rFonts w:ascii="Calibri" w:eastAsiaTheme="minorHAnsi" w:hAnsi="Calibri"/>
                <w:sz w:val="22"/>
                <w:szCs w:val="22"/>
              </w:rPr>
            </w:pPr>
            <w:r>
              <w:t>Met-Ed</w:t>
            </w:r>
          </w:p>
        </w:tc>
      </w:tr>
      <w:tr w:rsidR="0035421C" w:rsidTr="0035421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421C" w:rsidRDefault="0035421C">
            <w:pPr>
              <w:rPr>
                <w:rFonts w:ascii="Calibri" w:eastAsiaTheme="minorHAnsi" w:hAnsi="Calibri"/>
                <w:sz w:val="22"/>
                <w:szCs w:val="22"/>
              </w:rPr>
            </w:pPr>
            <w:r>
              <w:t>P-2014-2449015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35421C" w:rsidRDefault="0035421C">
            <w:pPr>
              <w:rPr>
                <w:rFonts w:ascii="Calibri" w:eastAsiaTheme="minorHAnsi" w:hAnsi="Calibri"/>
                <w:sz w:val="22"/>
                <w:szCs w:val="22"/>
              </w:rPr>
            </w:pPr>
            <w:r>
              <w:t>Penelec</w:t>
            </w:r>
          </w:p>
        </w:tc>
      </w:tr>
      <w:tr w:rsidR="0035421C" w:rsidTr="0035421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421C" w:rsidRDefault="0035421C">
            <w:pPr>
              <w:rPr>
                <w:rFonts w:ascii="Calibri" w:eastAsiaTheme="minorHAnsi" w:hAnsi="Calibri"/>
                <w:sz w:val="22"/>
                <w:szCs w:val="22"/>
              </w:rPr>
            </w:pPr>
            <w:r>
              <w:t>P-2014-2449017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35421C" w:rsidRDefault="0035421C">
            <w:pPr>
              <w:rPr>
                <w:rFonts w:ascii="Calibri" w:eastAsiaTheme="minorHAnsi" w:hAnsi="Calibri"/>
                <w:sz w:val="22"/>
                <w:szCs w:val="22"/>
              </w:rPr>
            </w:pPr>
            <w:r>
              <w:t>Penn Power</w:t>
            </w:r>
          </w:p>
        </w:tc>
      </w:tr>
      <w:tr w:rsidR="0035421C" w:rsidTr="0035421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421C" w:rsidRDefault="0035421C">
            <w:pPr>
              <w:rPr>
                <w:rFonts w:ascii="Calibri" w:eastAsiaTheme="minorHAnsi" w:hAnsi="Calibri"/>
                <w:sz w:val="22"/>
                <w:szCs w:val="22"/>
              </w:rPr>
            </w:pPr>
            <w:r>
              <w:t>P-2014-2449027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35421C" w:rsidRDefault="0035421C">
            <w:pPr>
              <w:rPr>
                <w:rFonts w:ascii="Calibri" w:eastAsiaTheme="minorHAnsi" w:hAnsi="Calibri"/>
                <w:sz w:val="22"/>
                <w:szCs w:val="22"/>
              </w:rPr>
            </w:pPr>
            <w:r>
              <w:t>West Penn Power</w:t>
            </w:r>
          </w:p>
        </w:tc>
      </w:tr>
    </w:tbl>
    <w:p w:rsidR="003F22EF" w:rsidRDefault="003F22EF" w:rsidP="003F22EF">
      <w:pPr>
        <w:pStyle w:val="ListParagraph"/>
        <w:numPr>
          <w:ilvl w:val="0"/>
          <w:numId w:val="18"/>
        </w:numPr>
        <w:rPr>
          <w:sz w:val="24"/>
          <w:szCs w:val="24"/>
        </w:rPr>
      </w:pPr>
      <w:r w:rsidRPr="00837067">
        <w:rPr>
          <w:sz w:val="24"/>
          <w:szCs w:val="24"/>
        </w:rPr>
        <w:t xml:space="preserve">Duquesne:  </w:t>
      </w:r>
      <w:r w:rsidR="0035421C">
        <w:rPr>
          <w:sz w:val="24"/>
          <w:szCs w:val="24"/>
        </w:rPr>
        <w:t>will be filing a waiver for Phase II with PUC.</w:t>
      </w:r>
    </w:p>
    <w:p w:rsidR="00D61789" w:rsidRDefault="00D61789" w:rsidP="00D61789">
      <w:pPr>
        <w:pStyle w:val="Heading2"/>
        <w:rPr>
          <w:color w:val="000000"/>
          <w:szCs w:val="24"/>
        </w:rPr>
      </w:pPr>
    </w:p>
    <w:p w:rsidR="0035421C" w:rsidRPr="0035421C" w:rsidRDefault="0035421C" w:rsidP="0035421C"/>
    <w:p w:rsidR="00242C40" w:rsidRDefault="00242C40" w:rsidP="00A01435">
      <w:pPr>
        <w:pStyle w:val="Heading2"/>
        <w:numPr>
          <w:ilvl w:val="1"/>
          <w:numId w:val="1"/>
        </w:numPr>
        <w:ind w:left="360"/>
        <w:rPr>
          <w:szCs w:val="24"/>
        </w:rPr>
      </w:pPr>
      <w:r>
        <w:rPr>
          <w:szCs w:val="24"/>
        </w:rPr>
        <w:t>EDI Contacts List</w:t>
      </w:r>
    </w:p>
    <w:p w:rsidR="00242C40" w:rsidRDefault="0035421C" w:rsidP="00242C40">
      <w:pPr>
        <w:rPr>
          <w:sz w:val="24"/>
          <w:szCs w:val="24"/>
        </w:rPr>
      </w:pPr>
      <w:r>
        <w:rPr>
          <w:sz w:val="24"/>
          <w:szCs w:val="24"/>
        </w:rPr>
        <w:t>The final version of the updated regional EDI testing contacts list was attached to this June meeting agenda.    Thank you to everyone who provided updates.</w:t>
      </w:r>
    </w:p>
    <w:p w:rsidR="00242C40" w:rsidRDefault="00242C40" w:rsidP="00242C40">
      <w:pPr>
        <w:rPr>
          <w:sz w:val="24"/>
          <w:szCs w:val="24"/>
        </w:rPr>
      </w:pPr>
    </w:p>
    <w:p w:rsidR="0035421C" w:rsidRPr="00242C40" w:rsidRDefault="0035421C" w:rsidP="00242C40">
      <w:pPr>
        <w:rPr>
          <w:sz w:val="24"/>
          <w:szCs w:val="24"/>
        </w:rPr>
      </w:pPr>
    </w:p>
    <w:p w:rsidR="00A01435" w:rsidRDefault="00A01435" w:rsidP="00A01435">
      <w:pPr>
        <w:pStyle w:val="Heading2"/>
        <w:numPr>
          <w:ilvl w:val="1"/>
          <w:numId w:val="1"/>
        </w:numPr>
        <w:ind w:left="360"/>
        <w:rPr>
          <w:szCs w:val="24"/>
        </w:rPr>
      </w:pPr>
      <w:r>
        <w:rPr>
          <w:szCs w:val="24"/>
        </w:rPr>
        <w:t>New Business</w:t>
      </w:r>
    </w:p>
    <w:p w:rsidR="0026733D" w:rsidRPr="00283122" w:rsidRDefault="0035421C" w:rsidP="00103531">
      <w:pPr>
        <w:pStyle w:val="ListParagraph"/>
        <w:numPr>
          <w:ilvl w:val="0"/>
          <w:numId w:val="23"/>
        </w:numPr>
        <w:autoSpaceDE w:val="0"/>
        <w:autoSpaceDN w:val="0"/>
        <w:adjustRightInd w:val="0"/>
        <w:rPr>
          <w:sz w:val="24"/>
          <w:szCs w:val="24"/>
        </w:rPr>
      </w:pPr>
      <w:r>
        <w:rPr>
          <w:sz w:val="24"/>
          <w:szCs w:val="24"/>
        </w:rPr>
        <w:t>PPL – Sue Scheetz reported on 6/1 PPL went live with their new joint EDC/EGS customer bill format supporting EGS logos.   Approximately 50% of EGSs have provided logos to PPL.   Any EGS who would like their logo added to the utility consolidated bill should contact PPL Supplier Support.</w:t>
      </w:r>
    </w:p>
    <w:p w:rsidR="0063547C" w:rsidRDefault="0063547C" w:rsidP="0063547C">
      <w:pPr>
        <w:rPr>
          <w:sz w:val="24"/>
          <w:szCs w:val="24"/>
        </w:rPr>
      </w:pPr>
    </w:p>
    <w:p w:rsidR="000556D0" w:rsidRPr="002129E2" w:rsidRDefault="000556D0" w:rsidP="000556D0">
      <w:pPr>
        <w:pStyle w:val="ListParagraph"/>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283122" w:rsidRDefault="00283122" w:rsidP="00572A6B">
      <w:pPr>
        <w:autoSpaceDE w:val="0"/>
        <w:autoSpaceDN w:val="0"/>
        <w:adjustRightInd w:val="0"/>
        <w:rPr>
          <w:sz w:val="24"/>
          <w:szCs w:val="24"/>
        </w:rPr>
      </w:pPr>
      <w:r>
        <w:rPr>
          <w:sz w:val="24"/>
          <w:szCs w:val="24"/>
        </w:rPr>
        <w:t xml:space="preserve">Due to </w:t>
      </w:r>
      <w:r w:rsidR="0035421C">
        <w:rPr>
          <w:sz w:val="24"/>
          <w:szCs w:val="24"/>
        </w:rPr>
        <w:t>the July 4</w:t>
      </w:r>
      <w:r w:rsidR="0035421C" w:rsidRPr="0035421C">
        <w:rPr>
          <w:sz w:val="24"/>
          <w:szCs w:val="24"/>
          <w:vertAlign w:val="superscript"/>
        </w:rPr>
        <w:t>th</w:t>
      </w:r>
      <w:r w:rsidR="0035421C">
        <w:rPr>
          <w:sz w:val="24"/>
          <w:szCs w:val="24"/>
        </w:rPr>
        <w:t xml:space="preserve"> holiday week</w:t>
      </w:r>
      <w:r>
        <w:rPr>
          <w:sz w:val="24"/>
          <w:szCs w:val="24"/>
        </w:rPr>
        <w:t>, t</w:t>
      </w:r>
      <w:r w:rsidR="00147226">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on </w:t>
      </w:r>
      <w:r w:rsidR="0035421C">
        <w:rPr>
          <w:b/>
          <w:sz w:val="24"/>
          <w:szCs w:val="24"/>
          <w:u w:val="single"/>
        </w:rPr>
        <w:t>THURSDAY</w:t>
      </w:r>
      <w:r w:rsidR="0020526C" w:rsidRPr="001D0594">
        <w:rPr>
          <w:sz w:val="24"/>
          <w:szCs w:val="24"/>
        </w:rPr>
        <w:t>,</w:t>
      </w:r>
      <w:r w:rsidR="00906FD7" w:rsidRPr="001D0594">
        <w:rPr>
          <w:sz w:val="24"/>
          <w:szCs w:val="24"/>
        </w:rPr>
        <w:t xml:space="preserve"> </w:t>
      </w:r>
      <w:r w:rsidR="0035421C">
        <w:rPr>
          <w:sz w:val="24"/>
          <w:szCs w:val="24"/>
        </w:rPr>
        <w:t>July 9</w:t>
      </w:r>
      <w:r w:rsidR="0035421C" w:rsidRPr="0035421C">
        <w:rPr>
          <w:sz w:val="24"/>
          <w:szCs w:val="24"/>
          <w:vertAlign w:val="superscript"/>
        </w:rPr>
        <w:t>th</w:t>
      </w:r>
      <w:r w:rsidR="0035421C">
        <w:rPr>
          <w:sz w:val="24"/>
          <w:szCs w:val="24"/>
        </w:rPr>
        <w:t xml:space="preserve">, </w:t>
      </w:r>
      <w:r w:rsidR="00F468EA">
        <w:rPr>
          <w:sz w:val="24"/>
          <w:szCs w:val="24"/>
        </w:rPr>
        <w:t>2015</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r>
        <w:rPr>
          <w:sz w:val="24"/>
          <w:szCs w:val="24"/>
        </w:rPr>
        <w:t>Please note this is not our usual first Thursday of each month.</w:t>
      </w:r>
    </w:p>
    <w:p w:rsidR="00283122" w:rsidRDefault="00283122" w:rsidP="00572A6B">
      <w:pPr>
        <w:autoSpaceDE w:val="0"/>
        <w:autoSpaceDN w:val="0"/>
        <w:adjustRightInd w:val="0"/>
        <w:rPr>
          <w:sz w:val="24"/>
          <w:szCs w:val="24"/>
        </w:rPr>
      </w:pPr>
    </w:p>
    <w:p w:rsidR="004E3C8B" w:rsidRPr="00FD42C3" w:rsidRDefault="00EB797A" w:rsidP="00572A6B">
      <w:pPr>
        <w:autoSpaceDE w:val="0"/>
        <w:autoSpaceDN w:val="0"/>
        <w:adjustRightInd w:val="0"/>
        <w:rPr>
          <w:bCs/>
          <w:color w:val="000000"/>
          <w:sz w:val="24"/>
          <w:szCs w:val="24"/>
        </w:rPr>
      </w:pPr>
      <w:r w:rsidRPr="00FD42C3">
        <w:rPr>
          <w:sz w:val="24"/>
          <w:szCs w:val="24"/>
        </w:rPr>
        <w:t xml:space="preserve">To participate, please dial </w:t>
      </w:r>
      <w:r w:rsidR="00FC5AD9" w:rsidRPr="00FD42C3">
        <w:rPr>
          <w:b/>
          <w:bCs/>
          <w:color w:val="000000"/>
          <w:sz w:val="24"/>
          <w:szCs w:val="24"/>
        </w:rPr>
        <w:t>312.777.1429</w:t>
      </w:r>
      <w:r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26733D" w:rsidRPr="00FD42C3" w:rsidSect="00BA6A8B">
      <w:footerReference w:type="even" r:id="rId11"/>
      <w:footerReference w:type="default" r:id="rId12"/>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DE9" w:rsidRDefault="006E4DE9">
      <w:r>
        <w:separator/>
      </w:r>
    </w:p>
  </w:endnote>
  <w:endnote w:type="continuationSeparator" w:id="0">
    <w:p w:rsidR="006E4DE9" w:rsidRDefault="006E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E104D5">
      <w:rPr>
        <w:rStyle w:val="PageNumber"/>
        <w:noProof/>
      </w:rPr>
      <w:t>2</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DE9" w:rsidRDefault="006E4DE9">
      <w:r>
        <w:separator/>
      </w:r>
    </w:p>
  </w:footnote>
  <w:footnote w:type="continuationSeparator" w:id="0">
    <w:p w:rsidR="006E4DE9" w:rsidRDefault="006E4D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9">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19">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
  </w:num>
  <w:num w:numId="5">
    <w:abstractNumId w:val="10"/>
  </w:num>
  <w:num w:numId="6">
    <w:abstractNumId w:val="3"/>
  </w:num>
  <w:num w:numId="7">
    <w:abstractNumId w:val="8"/>
  </w:num>
  <w:num w:numId="8">
    <w:abstractNumId w:val="16"/>
  </w:num>
  <w:num w:numId="9">
    <w:abstractNumId w:val="1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20"/>
  </w:num>
  <w:num w:numId="14">
    <w:abstractNumId w:val="5"/>
  </w:num>
  <w:num w:numId="15">
    <w:abstractNumId w:val="11"/>
  </w:num>
  <w:num w:numId="16">
    <w:abstractNumId w:val="0"/>
  </w:num>
  <w:num w:numId="17">
    <w:abstractNumId w:val="2"/>
  </w:num>
  <w:num w:numId="18">
    <w:abstractNumId w:val="17"/>
  </w:num>
  <w:num w:numId="19">
    <w:abstractNumId w:val="9"/>
  </w:num>
  <w:num w:numId="20">
    <w:abstractNumId w:val="22"/>
  </w:num>
  <w:num w:numId="21">
    <w:abstractNumId w:val="7"/>
  </w:num>
  <w:num w:numId="22">
    <w:abstractNumId w:val="20"/>
  </w:num>
  <w:num w:numId="23">
    <w:abstractNumId w:val="2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3"/>
  </w:num>
  <w:num w:numId="2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1C3E"/>
    <w:rsid w:val="00023B01"/>
    <w:rsid w:val="00023FF2"/>
    <w:rsid w:val="000242A1"/>
    <w:rsid w:val="00027575"/>
    <w:rsid w:val="000356AD"/>
    <w:rsid w:val="00041AC8"/>
    <w:rsid w:val="000434A8"/>
    <w:rsid w:val="000457D2"/>
    <w:rsid w:val="000458BA"/>
    <w:rsid w:val="00051594"/>
    <w:rsid w:val="00052CC7"/>
    <w:rsid w:val="00054A29"/>
    <w:rsid w:val="00054ECC"/>
    <w:rsid w:val="000552D6"/>
    <w:rsid w:val="000556D0"/>
    <w:rsid w:val="00057227"/>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3E94"/>
    <w:rsid w:val="00095BF4"/>
    <w:rsid w:val="0009704F"/>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393"/>
    <w:rsid w:val="000F4779"/>
    <w:rsid w:val="000F64D9"/>
    <w:rsid w:val="00103531"/>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43418"/>
    <w:rsid w:val="00144754"/>
    <w:rsid w:val="001455B4"/>
    <w:rsid w:val="00147226"/>
    <w:rsid w:val="0014761D"/>
    <w:rsid w:val="0015035D"/>
    <w:rsid w:val="001520DC"/>
    <w:rsid w:val="00154F22"/>
    <w:rsid w:val="00161ABA"/>
    <w:rsid w:val="00161F53"/>
    <w:rsid w:val="0016341B"/>
    <w:rsid w:val="00165FCD"/>
    <w:rsid w:val="001667BF"/>
    <w:rsid w:val="00173926"/>
    <w:rsid w:val="00174A43"/>
    <w:rsid w:val="00175A76"/>
    <w:rsid w:val="00176D8A"/>
    <w:rsid w:val="00177CDF"/>
    <w:rsid w:val="0018579F"/>
    <w:rsid w:val="0018759D"/>
    <w:rsid w:val="00190910"/>
    <w:rsid w:val="00192AFC"/>
    <w:rsid w:val="00193D39"/>
    <w:rsid w:val="00194AC7"/>
    <w:rsid w:val="00194BA6"/>
    <w:rsid w:val="00194F05"/>
    <w:rsid w:val="001951C2"/>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441C"/>
    <w:rsid w:val="001E4956"/>
    <w:rsid w:val="001E7C55"/>
    <w:rsid w:val="001F051D"/>
    <w:rsid w:val="001F5009"/>
    <w:rsid w:val="001F5563"/>
    <w:rsid w:val="002019C7"/>
    <w:rsid w:val="00201DD9"/>
    <w:rsid w:val="002024DC"/>
    <w:rsid w:val="0020526C"/>
    <w:rsid w:val="00205A67"/>
    <w:rsid w:val="00206489"/>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CF1"/>
    <w:rsid w:val="0025784D"/>
    <w:rsid w:val="00261034"/>
    <w:rsid w:val="00262AE3"/>
    <w:rsid w:val="002633EC"/>
    <w:rsid w:val="0026733D"/>
    <w:rsid w:val="00270A01"/>
    <w:rsid w:val="002716AD"/>
    <w:rsid w:val="00276D4E"/>
    <w:rsid w:val="00277D57"/>
    <w:rsid w:val="00280D12"/>
    <w:rsid w:val="0028237E"/>
    <w:rsid w:val="002825C1"/>
    <w:rsid w:val="00283122"/>
    <w:rsid w:val="00283BFB"/>
    <w:rsid w:val="00286020"/>
    <w:rsid w:val="00286C12"/>
    <w:rsid w:val="0029121C"/>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66FA"/>
    <w:rsid w:val="00356C76"/>
    <w:rsid w:val="00356DA8"/>
    <w:rsid w:val="00360755"/>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77C5"/>
    <w:rsid w:val="003E7D3F"/>
    <w:rsid w:val="003F1183"/>
    <w:rsid w:val="003F1509"/>
    <w:rsid w:val="003F1A6D"/>
    <w:rsid w:val="003F205F"/>
    <w:rsid w:val="003F22EF"/>
    <w:rsid w:val="003F2470"/>
    <w:rsid w:val="003F2B09"/>
    <w:rsid w:val="003F3E36"/>
    <w:rsid w:val="003F6B0C"/>
    <w:rsid w:val="004003FF"/>
    <w:rsid w:val="00400CF7"/>
    <w:rsid w:val="00401099"/>
    <w:rsid w:val="004016F6"/>
    <w:rsid w:val="00402CCF"/>
    <w:rsid w:val="004051A7"/>
    <w:rsid w:val="00406CEC"/>
    <w:rsid w:val="004103EF"/>
    <w:rsid w:val="00415E54"/>
    <w:rsid w:val="00416247"/>
    <w:rsid w:val="004169B2"/>
    <w:rsid w:val="00416C1F"/>
    <w:rsid w:val="004171F3"/>
    <w:rsid w:val="00422534"/>
    <w:rsid w:val="00427DCD"/>
    <w:rsid w:val="004310EA"/>
    <w:rsid w:val="00441113"/>
    <w:rsid w:val="004424B4"/>
    <w:rsid w:val="00445DD0"/>
    <w:rsid w:val="00445E5D"/>
    <w:rsid w:val="00446067"/>
    <w:rsid w:val="00447849"/>
    <w:rsid w:val="00447E79"/>
    <w:rsid w:val="00450EF0"/>
    <w:rsid w:val="004520BB"/>
    <w:rsid w:val="00452975"/>
    <w:rsid w:val="00453252"/>
    <w:rsid w:val="00454621"/>
    <w:rsid w:val="00456022"/>
    <w:rsid w:val="00461C95"/>
    <w:rsid w:val="00461DF0"/>
    <w:rsid w:val="004640D5"/>
    <w:rsid w:val="004668E7"/>
    <w:rsid w:val="00470F54"/>
    <w:rsid w:val="004725D8"/>
    <w:rsid w:val="0047314C"/>
    <w:rsid w:val="00475D6C"/>
    <w:rsid w:val="00476CF2"/>
    <w:rsid w:val="00477EF9"/>
    <w:rsid w:val="0048174B"/>
    <w:rsid w:val="00481CAF"/>
    <w:rsid w:val="004846C2"/>
    <w:rsid w:val="004861B2"/>
    <w:rsid w:val="00487280"/>
    <w:rsid w:val="004916EC"/>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C8B"/>
    <w:rsid w:val="004E3EE7"/>
    <w:rsid w:val="004E4D4F"/>
    <w:rsid w:val="004E54C3"/>
    <w:rsid w:val="004E725A"/>
    <w:rsid w:val="004E7D1A"/>
    <w:rsid w:val="004F340F"/>
    <w:rsid w:val="004F6EFF"/>
    <w:rsid w:val="00501DAF"/>
    <w:rsid w:val="00502C5C"/>
    <w:rsid w:val="00507AA1"/>
    <w:rsid w:val="00513084"/>
    <w:rsid w:val="00514F43"/>
    <w:rsid w:val="0052001E"/>
    <w:rsid w:val="00520823"/>
    <w:rsid w:val="0052428D"/>
    <w:rsid w:val="0052468D"/>
    <w:rsid w:val="005250C1"/>
    <w:rsid w:val="00525D0A"/>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3E67"/>
    <w:rsid w:val="00585FB0"/>
    <w:rsid w:val="00587511"/>
    <w:rsid w:val="005918D9"/>
    <w:rsid w:val="0059279E"/>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4DE9"/>
    <w:rsid w:val="006E7155"/>
    <w:rsid w:val="006F07CE"/>
    <w:rsid w:val="006F0F3F"/>
    <w:rsid w:val="006F3D40"/>
    <w:rsid w:val="006F4332"/>
    <w:rsid w:val="006F513D"/>
    <w:rsid w:val="00700C38"/>
    <w:rsid w:val="007011F1"/>
    <w:rsid w:val="00701AD3"/>
    <w:rsid w:val="007025B4"/>
    <w:rsid w:val="00702CD9"/>
    <w:rsid w:val="00702CEF"/>
    <w:rsid w:val="00705F53"/>
    <w:rsid w:val="00707B87"/>
    <w:rsid w:val="00710809"/>
    <w:rsid w:val="00713615"/>
    <w:rsid w:val="00713FD6"/>
    <w:rsid w:val="007142CD"/>
    <w:rsid w:val="0071469C"/>
    <w:rsid w:val="007171B8"/>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13CD"/>
    <w:rsid w:val="007526E2"/>
    <w:rsid w:val="0075498A"/>
    <w:rsid w:val="00760305"/>
    <w:rsid w:val="00761702"/>
    <w:rsid w:val="007636C3"/>
    <w:rsid w:val="00763BF1"/>
    <w:rsid w:val="00767140"/>
    <w:rsid w:val="00771FC4"/>
    <w:rsid w:val="00772FBA"/>
    <w:rsid w:val="00773F7B"/>
    <w:rsid w:val="00780965"/>
    <w:rsid w:val="007824C5"/>
    <w:rsid w:val="00786E44"/>
    <w:rsid w:val="0078790C"/>
    <w:rsid w:val="007914CA"/>
    <w:rsid w:val="0079293D"/>
    <w:rsid w:val="00792DB6"/>
    <w:rsid w:val="00793A7E"/>
    <w:rsid w:val="00794291"/>
    <w:rsid w:val="007A226F"/>
    <w:rsid w:val="007A25BF"/>
    <w:rsid w:val="007A3016"/>
    <w:rsid w:val="007A39BB"/>
    <w:rsid w:val="007A55A4"/>
    <w:rsid w:val="007B264A"/>
    <w:rsid w:val="007B27BB"/>
    <w:rsid w:val="007C158A"/>
    <w:rsid w:val="007C1816"/>
    <w:rsid w:val="007C2865"/>
    <w:rsid w:val="007C32BE"/>
    <w:rsid w:val="007C631C"/>
    <w:rsid w:val="007C6B52"/>
    <w:rsid w:val="007C6CB7"/>
    <w:rsid w:val="007C7F31"/>
    <w:rsid w:val="007D1F4A"/>
    <w:rsid w:val="007D2FBB"/>
    <w:rsid w:val="007D67C5"/>
    <w:rsid w:val="007D7AD1"/>
    <w:rsid w:val="007E16F7"/>
    <w:rsid w:val="007E23DE"/>
    <w:rsid w:val="007E3229"/>
    <w:rsid w:val="007E3C8F"/>
    <w:rsid w:val="007E4827"/>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6F4B"/>
    <w:rsid w:val="00837067"/>
    <w:rsid w:val="008378A6"/>
    <w:rsid w:val="0083793B"/>
    <w:rsid w:val="00837DD4"/>
    <w:rsid w:val="0084037C"/>
    <w:rsid w:val="00840453"/>
    <w:rsid w:val="00840548"/>
    <w:rsid w:val="00842A0E"/>
    <w:rsid w:val="00847503"/>
    <w:rsid w:val="008530AF"/>
    <w:rsid w:val="00854AEC"/>
    <w:rsid w:val="0085597B"/>
    <w:rsid w:val="00855EA0"/>
    <w:rsid w:val="00857516"/>
    <w:rsid w:val="00862F12"/>
    <w:rsid w:val="0086307E"/>
    <w:rsid w:val="00865D0B"/>
    <w:rsid w:val="00867082"/>
    <w:rsid w:val="0087101E"/>
    <w:rsid w:val="00872072"/>
    <w:rsid w:val="00873835"/>
    <w:rsid w:val="0087437C"/>
    <w:rsid w:val="00874F0E"/>
    <w:rsid w:val="0087689E"/>
    <w:rsid w:val="00881D96"/>
    <w:rsid w:val="008827B4"/>
    <w:rsid w:val="00883A79"/>
    <w:rsid w:val="00884AD2"/>
    <w:rsid w:val="00885D23"/>
    <w:rsid w:val="00886E1D"/>
    <w:rsid w:val="008906A5"/>
    <w:rsid w:val="008942F5"/>
    <w:rsid w:val="00896A57"/>
    <w:rsid w:val="008A0AB1"/>
    <w:rsid w:val="008A5D24"/>
    <w:rsid w:val="008B07F3"/>
    <w:rsid w:val="008B2CD1"/>
    <w:rsid w:val="008B3BFC"/>
    <w:rsid w:val="008B5A16"/>
    <w:rsid w:val="008B5C8A"/>
    <w:rsid w:val="008B7247"/>
    <w:rsid w:val="008B758C"/>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568A"/>
    <w:rsid w:val="009210C6"/>
    <w:rsid w:val="00921AA2"/>
    <w:rsid w:val="0092447B"/>
    <w:rsid w:val="00926794"/>
    <w:rsid w:val="00927843"/>
    <w:rsid w:val="00936B65"/>
    <w:rsid w:val="00936CFD"/>
    <w:rsid w:val="00937AB8"/>
    <w:rsid w:val="0094399B"/>
    <w:rsid w:val="00943DD4"/>
    <w:rsid w:val="00945BBE"/>
    <w:rsid w:val="00946B15"/>
    <w:rsid w:val="00952A80"/>
    <w:rsid w:val="00954401"/>
    <w:rsid w:val="0095520E"/>
    <w:rsid w:val="0095541A"/>
    <w:rsid w:val="00956047"/>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6036"/>
    <w:rsid w:val="00A56463"/>
    <w:rsid w:val="00A56958"/>
    <w:rsid w:val="00A57370"/>
    <w:rsid w:val="00A57579"/>
    <w:rsid w:val="00A57D8F"/>
    <w:rsid w:val="00A606D1"/>
    <w:rsid w:val="00A60CE7"/>
    <w:rsid w:val="00A61425"/>
    <w:rsid w:val="00A64046"/>
    <w:rsid w:val="00A776C2"/>
    <w:rsid w:val="00A824F7"/>
    <w:rsid w:val="00A83742"/>
    <w:rsid w:val="00A85ACA"/>
    <w:rsid w:val="00A868F1"/>
    <w:rsid w:val="00A86FC9"/>
    <w:rsid w:val="00A90142"/>
    <w:rsid w:val="00A92269"/>
    <w:rsid w:val="00A925E2"/>
    <w:rsid w:val="00A948A6"/>
    <w:rsid w:val="00A96D47"/>
    <w:rsid w:val="00AA3658"/>
    <w:rsid w:val="00AB1910"/>
    <w:rsid w:val="00AB260E"/>
    <w:rsid w:val="00AB392E"/>
    <w:rsid w:val="00AB3D79"/>
    <w:rsid w:val="00AB415B"/>
    <w:rsid w:val="00AB5BD1"/>
    <w:rsid w:val="00AB6637"/>
    <w:rsid w:val="00AB7BD6"/>
    <w:rsid w:val="00AC0BCD"/>
    <w:rsid w:val="00AC2565"/>
    <w:rsid w:val="00AC3989"/>
    <w:rsid w:val="00AC6124"/>
    <w:rsid w:val="00AC768F"/>
    <w:rsid w:val="00AD0866"/>
    <w:rsid w:val="00AD1236"/>
    <w:rsid w:val="00AD1BC4"/>
    <w:rsid w:val="00AD34F9"/>
    <w:rsid w:val="00AD55C5"/>
    <w:rsid w:val="00AE0871"/>
    <w:rsid w:val="00AE226A"/>
    <w:rsid w:val="00AE429D"/>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58E2"/>
    <w:rsid w:val="00B169AD"/>
    <w:rsid w:val="00B17A3F"/>
    <w:rsid w:val="00B21592"/>
    <w:rsid w:val="00B215B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515F"/>
    <w:rsid w:val="00B46DBE"/>
    <w:rsid w:val="00B47FA5"/>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0E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0037"/>
    <w:rsid w:val="00BF1AE8"/>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E57"/>
    <w:rsid w:val="00C23837"/>
    <w:rsid w:val="00C26EEF"/>
    <w:rsid w:val="00C27A63"/>
    <w:rsid w:val="00C32981"/>
    <w:rsid w:val="00C33388"/>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CDA"/>
    <w:rsid w:val="00C770E9"/>
    <w:rsid w:val="00C81767"/>
    <w:rsid w:val="00C873B8"/>
    <w:rsid w:val="00C91578"/>
    <w:rsid w:val="00C91992"/>
    <w:rsid w:val="00C919B9"/>
    <w:rsid w:val="00C96E5A"/>
    <w:rsid w:val="00CA0E62"/>
    <w:rsid w:val="00CA2091"/>
    <w:rsid w:val="00CB0E59"/>
    <w:rsid w:val="00CB2DFC"/>
    <w:rsid w:val="00CB2F71"/>
    <w:rsid w:val="00CB533D"/>
    <w:rsid w:val="00CB7E48"/>
    <w:rsid w:val="00CC0327"/>
    <w:rsid w:val="00CC1DD9"/>
    <w:rsid w:val="00CC28DA"/>
    <w:rsid w:val="00CC337C"/>
    <w:rsid w:val="00CC4A99"/>
    <w:rsid w:val="00CC5D6A"/>
    <w:rsid w:val="00CC753D"/>
    <w:rsid w:val="00CD42BB"/>
    <w:rsid w:val="00CD4663"/>
    <w:rsid w:val="00CD4C8B"/>
    <w:rsid w:val="00CD5E70"/>
    <w:rsid w:val="00CE149D"/>
    <w:rsid w:val="00CE3288"/>
    <w:rsid w:val="00CE6872"/>
    <w:rsid w:val="00CE69A1"/>
    <w:rsid w:val="00CE7102"/>
    <w:rsid w:val="00CF0179"/>
    <w:rsid w:val="00CF1D7B"/>
    <w:rsid w:val="00CF3F1F"/>
    <w:rsid w:val="00CF4630"/>
    <w:rsid w:val="00CF53C9"/>
    <w:rsid w:val="00CF5A96"/>
    <w:rsid w:val="00D00D8D"/>
    <w:rsid w:val="00D03E96"/>
    <w:rsid w:val="00D052C9"/>
    <w:rsid w:val="00D059A6"/>
    <w:rsid w:val="00D060FE"/>
    <w:rsid w:val="00D066A6"/>
    <w:rsid w:val="00D13922"/>
    <w:rsid w:val="00D13D55"/>
    <w:rsid w:val="00D14312"/>
    <w:rsid w:val="00D17786"/>
    <w:rsid w:val="00D23B66"/>
    <w:rsid w:val="00D24A4E"/>
    <w:rsid w:val="00D253C0"/>
    <w:rsid w:val="00D25980"/>
    <w:rsid w:val="00D26989"/>
    <w:rsid w:val="00D27BCA"/>
    <w:rsid w:val="00D30772"/>
    <w:rsid w:val="00D34C0C"/>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719D8"/>
    <w:rsid w:val="00D7277E"/>
    <w:rsid w:val="00D72E42"/>
    <w:rsid w:val="00D73FBB"/>
    <w:rsid w:val="00D76510"/>
    <w:rsid w:val="00D76A87"/>
    <w:rsid w:val="00D82D57"/>
    <w:rsid w:val="00D84B78"/>
    <w:rsid w:val="00D851D7"/>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68EA"/>
    <w:rsid w:val="00F47973"/>
    <w:rsid w:val="00F52559"/>
    <w:rsid w:val="00F54AD4"/>
    <w:rsid w:val="00F563A5"/>
    <w:rsid w:val="00F56A0A"/>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04C5"/>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LC_SSC@duqlight.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820AC-4093-498E-BE88-A81247CB1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4</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9720</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4</cp:revision>
  <cp:lastPrinted>2012-04-19T19:18:00Z</cp:lastPrinted>
  <dcterms:created xsi:type="dcterms:W3CDTF">2015-06-08T20:22:00Z</dcterms:created>
  <dcterms:modified xsi:type="dcterms:W3CDTF">2015-06-09T20:03:00Z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