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8115DE">
      <w:pPr>
        <w:pStyle w:val="Title"/>
        <w:rPr>
          <w:sz w:val="24"/>
          <w:szCs w:val="24"/>
        </w:rPr>
      </w:pPr>
      <w:r>
        <w:rPr>
          <w:sz w:val="24"/>
          <w:szCs w:val="24"/>
        </w:rPr>
        <w:t>NAESB EDM v2.2 Discussion</w:t>
      </w:r>
      <w:r w:rsidR="00555850">
        <w:rPr>
          <w:sz w:val="24"/>
          <w:szCs w:val="24"/>
        </w:rPr>
        <w:t xml:space="preserve"> / 2014 Internet ET review</w:t>
      </w:r>
      <w:r w:rsidR="0025019D">
        <w:rPr>
          <w:sz w:val="24"/>
          <w:szCs w:val="24"/>
        </w:rPr>
        <w:t xml:space="preserve"> </w:t>
      </w:r>
      <w:r w:rsidR="00103A44">
        <w:rPr>
          <w:sz w:val="24"/>
          <w:szCs w:val="24"/>
        </w:rPr>
        <w:t>–</w:t>
      </w:r>
      <w:r w:rsidR="0025019D">
        <w:rPr>
          <w:sz w:val="24"/>
          <w:szCs w:val="24"/>
        </w:rPr>
        <w:t xml:space="preserve"> </w:t>
      </w:r>
      <w:r>
        <w:rPr>
          <w:sz w:val="24"/>
          <w:szCs w:val="24"/>
        </w:rPr>
        <w:t>9</w:t>
      </w:r>
      <w:r w:rsidR="00103A44">
        <w:rPr>
          <w:sz w:val="24"/>
          <w:szCs w:val="24"/>
        </w:rPr>
        <w:t>/</w:t>
      </w:r>
      <w:r>
        <w:rPr>
          <w:sz w:val="24"/>
          <w:szCs w:val="24"/>
        </w:rPr>
        <w:t>4</w:t>
      </w:r>
      <w:r w:rsidR="00DB7C50">
        <w:rPr>
          <w:sz w:val="24"/>
          <w:szCs w:val="24"/>
        </w:rPr>
        <w:t>/201</w:t>
      </w:r>
      <w:r w:rsidR="00AD34F9">
        <w:rPr>
          <w:sz w:val="24"/>
          <w:szCs w:val="24"/>
        </w:rPr>
        <w:t>4</w:t>
      </w:r>
    </w:p>
    <w:p w:rsidR="0026733D" w:rsidRPr="00242BFB" w:rsidRDefault="0026733D">
      <w:pPr>
        <w:rPr>
          <w:sz w:val="24"/>
          <w:szCs w:val="24"/>
        </w:rPr>
      </w:pPr>
    </w:p>
    <w:p w:rsidR="0026733D" w:rsidRPr="008827B4" w:rsidRDefault="008115DE">
      <w:pPr>
        <w:rPr>
          <w:sz w:val="24"/>
          <w:szCs w:val="24"/>
        </w:rPr>
      </w:pPr>
      <w:r>
        <w:rPr>
          <w:b/>
          <w:sz w:val="24"/>
          <w:szCs w:val="24"/>
          <w:u w:val="single"/>
        </w:rPr>
        <w:t>Purpose</w:t>
      </w:r>
      <w:r w:rsidR="0026733D" w:rsidRPr="008827B4">
        <w:rPr>
          <w:b/>
          <w:sz w:val="24"/>
          <w:szCs w:val="24"/>
          <w:u w:val="single"/>
        </w:rPr>
        <w:t>:</w:t>
      </w:r>
      <w:r w:rsidR="0026733D" w:rsidRPr="008827B4">
        <w:rPr>
          <w:sz w:val="24"/>
          <w:szCs w:val="24"/>
          <w:u w:val="single"/>
        </w:rPr>
        <w:t xml:space="preserve"> </w:t>
      </w:r>
      <w:r w:rsidR="0026733D" w:rsidRPr="008827B4">
        <w:rPr>
          <w:sz w:val="24"/>
          <w:szCs w:val="24"/>
        </w:rPr>
        <w:t xml:space="preserve">  </w:t>
      </w:r>
      <w:r>
        <w:rPr>
          <w:sz w:val="24"/>
          <w:szCs w:val="24"/>
        </w:rPr>
        <w:t>Annual plan action item to review Internet ET</w:t>
      </w:r>
    </w:p>
    <w:p w:rsidR="0026733D" w:rsidRDefault="0026733D">
      <w:pPr>
        <w:rPr>
          <w:sz w:val="24"/>
          <w:szCs w:val="24"/>
          <w:highlight w:val="yellow"/>
        </w:rPr>
      </w:pPr>
    </w:p>
    <w:p w:rsidR="0026733D" w:rsidRPr="008827B4" w:rsidRDefault="008115DE">
      <w:pPr>
        <w:rPr>
          <w:sz w:val="24"/>
          <w:szCs w:val="24"/>
        </w:rPr>
      </w:pPr>
      <w:r>
        <w:rPr>
          <w:b/>
          <w:sz w:val="24"/>
          <w:szCs w:val="24"/>
          <w:u w:val="single"/>
        </w:rPr>
        <w:t>History</w:t>
      </w:r>
      <w:r w:rsidR="0026733D" w:rsidRPr="008827B4">
        <w:rPr>
          <w:sz w:val="24"/>
          <w:szCs w:val="24"/>
          <w:u w:val="single"/>
        </w:rPr>
        <w:t>:</w:t>
      </w:r>
      <w:r w:rsidR="0026733D" w:rsidRPr="008827B4">
        <w:rPr>
          <w:sz w:val="24"/>
          <w:szCs w:val="24"/>
        </w:rPr>
        <w:t xml:space="preserve"> </w:t>
      </w:r>
    </w:p>
    <w:p w:rsidR="000D56BE" w:rsidRDefault="008115DE">
      <w:pPr>
        <w:rPr>
          <w:sz w:val="24"/>
          <w:szCs w:val="24"/>
        </w:rPr>
      </w:pPr>
      <w:r>
        <w:rPr>
          <w:sz w:val="24"/>
          <w:szCs w:val="24"/>
        </w:rPr>
        <w:t>In November 2013, the Texas Data Transport Working Group (TDTWG) filed System Change Request 776 to request the TX marketplace to upgrade to NAESB EDM v2.2.   The PA EDEWG leadership decided to monitor and as part of the annual Internet ET deliverable would make a recommendation to PUC staff if PA should consider such an upgrade.</w:t>
      </w:r>
    </w:p>
    <w:p w:rsidR="00555850" w:rsidRDefault="00555850">
      <w:pPr>
        <w:rPr>
          <w:sz w:val="24"/>
          <w:szCs w:val="24"/>
        </w:rPr>
      </w:pPr>
    </w:p>
    <w:p w:rsidR="00381680" w:rsidRDefault="008115DE">
      <w:pPr>
        <w:rPr>
          <w:sz w:val="24"/>
          <w:szCs w:val="24"/>
        </w:rPr>
      </w:pPr>
      <w:r>
        <w:rPr>
          <w:b/>
          <w:sz w:val="24"/>
          <w:szCs w:val="24"/>
          <w:u w:val="single"/>
        </w:rPr>
        <w:t>Current Internet Protocol in PA</w:t>
      </w:r>
      <w:r w:rsidR="00381680" w:rsidRPr="00FD42C3">
        <w:rPr>
          <w:b/>
          <w:sz w:val="24"/>
          <w:szCs w:val="24"/>
          <w:u w:val="single"/>
        </w:rPr>
        <w:t>:</w:t>
      </w:r>
      <w:r w:rsidR="00381680" w:rsidRPr="00FD42C3">
        <w:rPr>
          <w:sz w:val="24"/>
          <w:szCs w:val="24"/>
        </w:rPr>
        <w:t xml:space="preserve">  </w:t>
      </w:r>
      <w:r>
        <w:rPr>
          <w:sz w:val="24"/>
          <w:szCs w:val="24"/>
        </w:rPr>
        <w:t>NAESB EDM v1.6</w:t>
      </w:r>
    </w:p>
    <w:p w:rsidR="00555850" w:rsidRDefault="00555850">
      <w:pPr>
        <w:rPr>
          <w:sz w:val="24"/>
          <w:szCs w:val="24"/>
        </w:rPr>
      </w:pPr>
      <w:bookmarkStart w:id="0" w:name="_GoBack"/>
      <w:bookmarkEnd w:id="0"/>
    </w:p>
    <w:p w:rsidR="0026733D" w:rsidRPr="00FD42C3" w:rsidRDefault="008115DE" w:rsidP="0061069E">
      <w:pPr>
        <w:autoSpaceDE w:val="0"/>
        <w:autoSpaceDN w:val="0"/>
        <w:adjustRightInd w:val="0"/>
        <w:rPr>
          <w:b/>
          <w:bCs/>
          <w:color w:val="000000"/>
          <w:sz w:val="24"/>
          <w:szCs w:val="24"/>
          <w:u w:val="single"/>
        </w:rPr>
      </w:pPr>
      <w:r>
        <w:rPr>
          <w:b/>
          <w:bCs/>
          <w:color w:val="000000"/>
          <w:sz w:val="24"/>
          <w:szCs w:val="24"/>
          <w:u w:val="single"/>
        </w:rPr>
        <w:t>NAESB EDM v2.2</w:t>
      </w:r>
      <w:r w:rsidR="00555850">
        <w:rPr>
          <w:b/>
          <w:bCs/>
          <w:color w:val="000000"/>
          <w:sz w:val="24"/>
          <w:szCs w:val="24"/>
          <w:u w:val="single"/>
        </w:rPr>
        <w:t xml:space="preserve"> – new features/</w:t>
      </w:r>
      <w:r w:rsidR="0075206E">
        <w:rPr>
          <w:b/>
          <w:bCs/>
          <w:color w:val="000000"/>
          <w:sz w:val="24"/>
          <w:szCs w:val="24"/>
          <w:u w:val="single"/>
        </w:rPr>
        <w:t>functionality</w:t>
      </w:r>
    </w:p>
    <w:p w:rsidR="00C12691" w:rsidRDefault="008115DE" w:rsidP="00080629">
      <w:pPr>
        <w:rPr>
          <w:snapToGrid w:val="0"/>
          <w:color w:val="000000"/>
          <w:sz w:val="24"/>
          <w:szCs w:val="24"/>
        </w:rPr>
      </w:pPr>
      <w:r>
        <w:rPr>
          <w:snapToGrid w:val="0"/>
          <w:color w:val="000000"/>
          <w:sz w:val="24"/>
          <w:szCs w:val="24"/>
        </w:rPr>
        <w:t xml:space="preserve">The TDTWG presented four business cases in </w:t>
      </w:r>
      <w:r w:rsidR="00C362F0">
        <w:rPr>
          <w:snapToGrid w:val="0"/>
          <w:color w:val="000000"/>
          <w:sz w:val="24"/>
          <w:szCs w:val="24"/>
        </w:rPr>
        <w:t>their formal change request</w:t>
      </w:r>
      <w:r>
        <w:rPr>
          <w:snapToGrid w:val="0"/>
          <w:color w:val="000000"/>
          <w:sz w:val="24"/>
          <w:szCs w:val="24"/>
        </w:rPr>
        <w:t>:</w:t>
      </w:r>
    </w:p>
    <w:p w:rsidR="00555850" w:rsidRPr="00555850" w:rsidRDefault="00555850" w:rsidP="00555850">
      <w:pPr>
        <w:ind w:left="720"/>
        <w:rPr>
          <w:snapToGrid w:val="0"/>
          <w:color w:val="000000"/>
          <w:sz w:val="24"/>
          <w:szCs w:val="24"/>
        </w:rPr>
      </w:pPr>
      <w:r w:rsidRPr="00555850">
        <w:rPr>
          <w:b/>
          <w:snapToGrid w:val="0"/>
          <w:color w:val="000000"/>
          <w:sz w:val="24"/>
          <w:szCs w:val="24"/>
        </w:rPr>
        <w:t>Issue 1</w:t>
      </w:r>
    </w:p>
    <w:p w:rsidR="00555850" w:rsidRPr="00555850" w:rsidRDefault="00555850" w:rsidP="00555850">
      <w:pPr>
        <w:ind w:left="720"/>
        <w:rPr>
          <w:snapToGrid w:val="0"/>
          <w:color w:val="000000"/>
          <w:sz w:val="24"/>
          <w:szCs w:val="24"/>
        </w:rPr>
      </w:pPr>
      <w:r w:rsidRPr="00555850">
        <w:rPr>
          <w:snapToGrid w:val="0"/>
          <w:color w:val="000000"/>
          <w:sz w:val="24"/>
          <w:szCs w:val="24"/>
        </w:rPr>
        <w:t xml:space="preserve">Risk currently exists where an unauthorized party could intercept and respond to a data transmission since the current NAESB EDM v1.6 standard does not allow for sufficient repudiation for EDM responses.  This means that there is a risk for a party outside the intended receiver to represent themselves as the authorized party on a connection and successfully intercept and/or manipulate the response data to the sender. </w:t>
      </w:r>
    </w:p>
    <w:p w:rsidR="00555850" w:rsidRPr="00555850" w:rsidRDefault="00555850" w:rsidP="00555850">
      <w:pPr>
        <w:ind w:left="720"/>
        <w:rPr>
          <w:b/>
          <w:snapToGrid w:val="0"/>
          <w:color w:val="000000"/>
          <w:sz w:val="24"/>
          <w:szCs w:val="24"/>
        </w:rPr>
      </w:pPr>
      <w:r w:rsidRPr="00555850">
        <w:rPr>
          <w:b/>
          <w:snapToGrid w:val="0"/>
          <w:color w:val="000000"/>
          <w:sz w:val="24"/>
          <w:szCs w:val="24"/>
        </w:rPr>
        <w:t>Resolution</w:t>
      </w:r>
    </w:p>
    <w:p w:rsidR="00555850" w:rsidRPr="00555850" w:rsidRDefault="00555850" w:rsidP="00555850">
      <w:pPr>
        <w:ind w:left="720"/>
        <w:rPr>
          <w:snapToGrid w:val="0"/>
          <w:color w:val="000000"/>
          <w:sz w:val="24"/>
          <w:szCs w:val="24"/>
        </w:rPr>
      </w:pPr>
      <w:r w:rsidRPr="00555850">
        <w:rPr>
          <w:snapToGrid w:val="0"/>
          <w:color w:val="000000"/>
          <w:sz w:val="24"/>
          <w:szCs w:val="24"/>
        </w:rPr>
        <w:t xml:space="preserve">The risk is significantly minimized with the implementation of NAESB EDM v2.2 which mandates the use of digital signature for EDM responses.  These responses support the public-private key structure to encrypt EDM responses to verify sender. A public key is shared amongst retail market participants using NAESB as data transport. A private key </w:t>
      </w:r>
      <w:proofErr w:type="gramStart"/>
      <w:r w:rsidRPr="00555850">
        <w:rPr>
          <w:snapToGrid w:val="0"/>
          <w:color w:val="000000"/>
          <w:sz w:val="24"/>
          <w:szCs w:val="24"/>
        </w:rPr>
        <w:t>is  a</w:t>
      </w:r>
      <w:proofErr w:type="gramEnd"/>
      <w:r w:rsidRPr="00555850">
        <w:rPr>
          <w:snapToGrid w:val="0"/>
          <w:color w:val="000000"/>
          <w:sz w:val="24"/>
          <w:szCs w:val="24"/>
        </w:rPr>
        <w:t xml:space="preserve"> unique key and is only known to an individual party. </w:t>
      </w:r>
    </w:p>
    <w:p w:rsidR="00555850" w:rsidRPr="00555850" w:rsidRDefault="00555850" w:rsidP="00555850">
      <w:pPr>
        <w:ind w:left="720"/>
        <w:rPr>
          <w:snapToGrid w:val="0"/>
          <w:color w:val="000000"/>
          <w:sz w:val="24"/>
          <w:szCs w:val="24"/>
        </w:rPr>
      </w:pPr>
      <w:r w:rsidRPr="00555850">
        <w:rPr>
          <w:snapToGrid w:val="0"/>
          <w:color w:val="000000"/>
          <w:sz w:val="24"/>
          <w:szCs w:val="24"/>
        </w:rPr>
        <w:t>The addition of digital signature will ensure:</w:t>
      </w:r>
    </w:p>
    <w:p w:rsidR="00555850" w:rsidRPr="00555850" w:rsidRDefault="00555850" w:rsidP="00555850">
      <w:pPr>
        <w:numPr>
          <w:ilvl w:val="0"/>
          <w:numId w:val="15"/>
        </w:numPr>
        <w:ind w:left="1692"/>
        <w:rPr>
          <w:snapToGrid w:val="0"/>
          <w:color w:val="000000"/>
          <w:sz w:val="24"/>
          <w:szCs w:val="24"/>
        </w:rPr>
      </w:pPr>
      <w:r w:rsidRPr="00555850">
        <w:rPr>
          <w:snapToGrid w:val="0"/>
          <w:color w:val="000000"/>
          <w:sz w:val="24"/>
          <w:szCs w:val="24"/>
        </w:rPr>
        <w:t>Validation of the sender is accomplished through the use of public/private key infrastructure.</w:t>
      </w:r>
    </w:p>
    <w:p w:rsidR="00555850" w:rsidRPr="00555850" w:rsidRDefault="00555850" w:rsidP="00555850">
      <w:pPr>
        <w:numPr>
          <w:ilvl w:val="0"/>
          <w:numId w:val="15"/>
        </w:numPr>
        <w:ind w:left="1692"/>
        <w:rPr>
          <w:snapToGrid w:val="0"/>
          <w:color w:val="000000"/>
          <w:sz w:val="24"/>
          <w:szCs w:val="24"/>
        </w:rPr>
      </w:pPr>
      <w:r w:rsidRPr="00555850">
        <w:rPr>
          <w:snapToGrid w:val="0"/>
          <w:color w:val="000000"/>
          <w:sz w:val="24"/>
          <w:szCs w:val="24"/>
        </w:rPr>
        <w:t>Near real time identification of any compromised data by authorized receiving party.</w:t>
      </w:r>
    </w:p>
    <w:p w:rsidR="00555850" w:rsidRPr="00555850" w:rsidRDefault="00555850" w:rsidP="00555850">
      <w:pPr>
        <w:numPr>
          <w:ilvl w:val="0"/>
          <w:numId w:val="15"/>
        </w:numPr>
        <w:ind w:left="1692"/>
        <w:rPr>
          <w:snapToGrid w:val="0"/>
          <w:color w:val="000000"/>
          <w:sz w:val="24"/>
          <w:szCs w:val="24"/>
        </w:rPr>
      </w:pPr>
      <w:r w:rsidRPr="00555850">
        <w:rPr>
          <w:snapToGrid w:val="0"/>
          <w:color w:val="000000"/>
          <w:sz w:val="24"/>
          <w:szCs w:val="24"/>
        </w:rPr>
        <w:t>Preventative actions can be taken immediately by authorized receiving party.</w:t>
      </w:r>
    </w:p>
    <w:p w:rsidR="00555850" w:rsidRDefault="00555850" w:rsidP="00555850">
      <w:pPr>
        <w:ind w:left="720"/>
        <w:rPr>
          <w:b/>
          <w:snapToGrid w:val="0"/>
          <w:color w:val="000000"/>
          <w:sz w:val="24"/>
          <w:szCs w:val="24"/>
        </w:rPr>
      </w:pPr>
    </w:p>
    <w:p w:rsidR="00555850" w:rsidRPr="00555850" w:rsidRDefault="00555850" w:rsidP="00555850">
      <w:pPr>
        <w:ind w:left="720"/>
        <w:rPr>
          <w:b/>
          <w:snapToGrid w:val="0"/>
          <w:color w:val="000000"/>
          <w:sz w:val="24"/>
          <w:szCs w:val="24"/>
        </w:rPr>
      </w:pPr>
      <w:r w:rsidRPr="00555850">
        <w:rPr>
          <w:b/>
          <w:snapToGrid w:val="0"/>
          <w:color w:val="000000"/>
          <w:sz w:val="24"/>
          <w:szCs w:val="24"/>
        </w:rPr>
        <w:t>Issue 2</w:t>
      </w:r>
    </w:p>
    <w:p w:rsidR="00555850" w:rsidRPr="00555850" w:rsidRDefault="00555850" w:rsidP="00555850">
      <w:pPr>
        <w:ind w:left="720"/>
        <w:rPr>
          <w:snapToGrid w:val="0"/>
          <w:color w:val="000000"/>
          <w:sz w:val="24"/>
          <w:szCs w:val="24"/>
        </w:rPr>
      </w:pPr>
      <w:r w:rsidRPr="00555850">
        <w:rPr>
          <w:snapToGrid w:val="0"/>
          <w:color w:val="000000"/>
          <w:sz w:val="24"/>
          <w:szCs w:val="24"/>
        </w:rPr>
        <w:t xml:space="preserve">Since the implementation of the NAESB EDM v1.6 standard in 2004 the ERCOT retail market has implemented multiple new file types to accommodate various retail market processes (in addition to the standard X12 Texas Standard Electronic Transactions (TX SETs).  The NAESB EDM v1.6 standard does not accommodate the identification of these file types. </w:t>
      </w:r>
    </w:p>
    <w:p w:rsidR="00555850" w:rsidRPr="00555850" w:rsidRDefault="00555850" w:rsidP="00555850">
      <w:pPr>
        <w:ind w:left="720"/>
        <w:rPr>
          <w:b/>
          <w:snapToGrid w:val="0"/>
          <w:color w:val="000000"/>
          <w:sz w:val="24"/>
          <w:szCs w:val="24"/>
        </w:rPr>
      </w:pPr>
      <w:r w:rsidRPr="00555850">
        <w:rPr>
          <w:b/>
          <w:snapToGrid w:val="0"/>
          <w:color w:val="000000"/>
          <w:sz w:val="24"/>
          <w:szCs w:val="24"/>
        </w:rPr>
        <w:t>Resolution</w:t>
      </w:r>
    </w:p>
    <w:p w:rsidR="00555850" w:rsidRPr="00555850" w:rsidRDefault="00555850" w:rsidP="00555850">
      <w:pPr>
        <w:ind w:left="720"/>
        <w:rPr>
          <w:snapToGrid w:val="0"/>
          <w:color w:val="000000"/>
          <w:sz w:val="24"/>
          <w:szCs w:val="24"/>
        </w:rPr>
      </w:pPr>
      <w:r w:rsidRPr="00555850">
        <w:rPr>
          <w:snapToGrid w:val="0"/>
          <w:color w:val="000000"/>
          <w:sz w:val="24"/>
          <w:szCs w:val="24"/>
        </w:rPr>
        <w:t>Implementation of the NAESB EDM v2.2 accommodates these new file types in transaction-set header data elements will allow files to be identified at the transmission level to allow for enhanced tracking and processing.  These file types include:</w:t>
      </w:r>
    </w:p>
    <w:p w:rsidR="00555850" w:rsidRPr="00555850" w:rsidRDefault="00555850" w:rsidP="00555850">
      <w:pPr>
        <w:numPr>
          <w:ilvl w:val="0"/>
          <w:numId w:val="15"/>
        </w:numPr>
        <w:ind w:left="1692"/>
        <w:rPr>
          <w:i/>
          <w:snapToGrid w:val="0"/>
          <w:color w:val="000000"/>
          <w:sz w:val="24"/>
          <w:szCs w:val="24"/>
        </w:rPr>
      </w:pPr>
      <w:r w:rsidRPr="00555850">
        <w:rPr>
          <w:i/>
          <w:snapToGrid w:val="0"/>
          <w:color w:val="000000"/>
          <w:sz w:val="24"/>
          <w:szCs w:val="24"/>
        </w:rPr>
        <w:t>Electronic Data Interchange (.</w:t>
      </w:r>
      <w:proofErr w:type="spellStart"/>
      <w:r w:rsidRPr="00555850">
        <w:rPr>
          <w:i/>
          <w:snapToGrid w:val="0"/>
          <w:color w:val="000000"/>
          <w:sz w:val="24"/>
          <w:szCs w:val="24"/>
        </w:rPr>
        <w:t>edi</w:t>
      </w:r>
      <w:proofErr w:type="spellEnd"/>
      <w:r w:rsidRPr="00555850">
        <w:rPr>
          <w:i/>
          <w:snapToGrid w:val="0"/>
          <w:color w:val="000000"/>
          <w:sz w:val="24"/>
          <w:szCs w:val="24"/>
        </w:rPr>
        <w:t>)</w:t>
      </w:r>
    </w:p>
    <w:p w:rsidR="00555850" w:rsidRPr="00555850" w:rsidRDefault="00555850" w:rsidP="00555850">
      <w:pPr>
        <w:numPr>
          <w:ilvl w:val="1"/>
          <w:numId w:val="15"/>
        </w:numPr>
        <w:ind w:left="2412"/>
        <w:rPr>
          <w:snapToGrid w:val="0"/>
          <w:color w:val="000000"/>
          <w:sz w:val="24"/>
          <w:szCs w:val="24"/>
        </w:rPr>
      </w:pPr>
      <w:r w:rsidRPr="00555850">
        <w:rPr>
          <w:snapToGrid w:val="0"/>
          <w:color w:val="000000"/>
          <w:sz w:val="24"/>
          <w:szCs w:val="24"/>
        </w:rPr>
        <w:t>The predominant format used to send and receive Texas Standard Electronic Transactions (Texas SET) in the retail market.</w:t>
      </w:r>
    </w:p>
    <w:p w:rsidR="00555850" w:rsidRPr="00555850" w:rsidRDefault="00555850" w:rsidP="00555850">
      <w:pPr>
        <w:numPr>
          <w:ilvl w:val="0"/>
          <w:numId w:val="15"/>
        </w:numPr>
        <w:ind w:left="1692"/>
        <w:rPr>
          <w:i/>
          <w:snapToGrid w:val="0"/>
          <w:color w:val="000000"/>
          <w:sz w:val="24"/>
          <w:szCs w:val="24"/>
        </w:rPr>
      </w:pPr>
      <w:r w:rsidRPr="00555850">
        <w:rPr>
          <w:i/>
          <w:snapToGrid w:val="0"/>
          <w:color w:val="000000"/>
          <w:sz w:val="24"/>
          <w:szCs w:val="24"/>
        </w:rPr>
        <w:t>CBCI Files (.csv)</w:t>
      </w:r>
    </w:p>
    <w:p w:rsidR="00555850" w:rsidRPr="00555850" w:rsidRDefault="00555850" w:rsidP="00555850">
      <w:pPr>
        <w:numPr>
          <w:ilvl w:val="1"/>
          <w:numId w:val="15"/>
        </w:numPr>
        <w:ind w:left="2412"/>
        <w:rPr>
          <w:snapToGrid w:val="0"/>
          <w:color w:val="000000"/>
          <w:sz w:val="24"/>
          <w:szCs w:val="24"/>
        </w:rPr>
      </w:pPr>
      <w:r w:rsidRPr="00555850">
        <w:rPr>
          <w:snapToGrid w:val="0"/>
          <w:color w:val="000000"/>
          <w:sz w:val="24"/>
          <w:szCs w:val="24"/>
        </w:rPr>
        <w:lastRenderedPageBreak/>
        <w:t>These are used to communicate Customer Billing Contact Information to be used in a Mass Transition Event.</w:t>
      </w:r>
    </w:p>
    <w:p w:rsidR="00555850" w:rsidRPr="00555850" w:rsidRDefault="00555850" w:rsidP="00555850">
      <w:pPr>
        <w:numPr>
          <w:ilvl w:val="0"/>
          <w:numId w:val="15"/>
        </w:numPr>
        <w:ind w:left="1692"/>
        <w:rPr>
          <w:i/>
          <w:snapToGrid w:val="0"/>
          <w:color w:val="000000"/>
          <w:sz w:val="24"/>
          <w:szCs w:val="24"/>
        </w:rPr>
      </w:pPr>
      <w:r w:rsidRPr="00555850">
        <w:rPr>
          <w:i/>
          <w:snapToGrid w:val="0"/>
          <w:color w:val="000000"/>
          <w:sz w:val="24"/>
          <w:szCs w:val="24"/>
        </w:rPr>
        <w:t>Demand Response Files (.csv)</w:t>
      </w:r>
    </w:p>
    <w:p w:rsidR="00555850" w:rsidRPr="00555850" w:rsidRDefault="00555850" w:rsidP="00555850">
      <w:pPr>
        <w:numPr>
          <w:ilvl w:val="1"/>
          <w:numId w:val="15"/>
        </w:numPr>
        <w:ind w:left="2412"/>
        <w:rPr>
          <w:snapToGrid w:val="0"/>
          <w:color w:val="000000"/>
          <w:sz w:val="24"/>
          <w:szCs w:val="24"/>
          <w:u w:val="single"/>
        </w:rPr>
      </w:pPr>
      <w:r w:rsidRPr="00555850">
        <w:rPr>
          <w:snapToGrid w:val="0"/>
          <w:color w:val="000000"/>
          <w:sz w:val="24"/>
          <w:szCs w:val="24"/>
        </w:rPr>
        <w:t>These files contain information about ESIIDs participating in a Demand Response program.</w:t>
      </w:r>
    </w:p>
    <w:p w:rsidR="00555850" w:rsidRPr="00555850" w:rsidRDefault="00555850" w:rsidP="00555850">
      <w:pPr>
        <w:numPr>
          <w:ilvl w:val="0"/>
          <w:numId w:val="15"/>
        </w:numPr>
        <w:ind w:left="1692"/>
        <w:rPr>
          <w:i/>
          <w:snapToGrid w:val="0"/>
          <w:color w:val="000000"/>
          <w:sz w:val="24"/>
          <w:szCs w:val="24"/>
        </w:rPr>
      </w:pPr>
      <w:r w:rsidRPr="00555850">
        <w:rPr>
          <w:i/>
          <w:snapToGrid w:val="0"/>
          <w:color w:val="000000"/>
          <w:sz w:val="24"/>
          <w:szCs w:val="24"/>
        </w:rPr>
        <w:t>Advanced Meter Interval Data Format and Submission Files (.</w:t>
      </w:r>
      <w:proofErr w:type="spellStart"/>
      <w:r w:rsidRPr="00555850">
        <w:rPr>
          <w:i/>
          <w:snapToGrid w:val="0"/>
          <w:color w:val="000000"/>
          <w:sz w:val="24"/>
          <w:szCs w:val="24"/>
        </w:rPr>
        <w:t>lse</w:t>
      </w:r>
      <w:proofErr w:type="spellEnd"/>
      <w:r w:rsidRPr="00555850">
        <w:rPr>
          <w:i/>
          <w:snapToGrid w:val="0"/>
          <w:color w:val="000000"/>
          <w:sz w:val="24"/>
          <w:szCs w:val="24"/>
        </w:rPr>
        <w:t>)</w:t>
      </w:r>
    </w:p>
    <w:p w:rsidR="00555850" w:rsidRPr="00555850" w:rsidRDefault="00555850" w:rsidP="00555850">
      <w:pPr>
        <w:numPr>
          <w:ilvl w:val="1"/>
          <w:numId w:val="15"/>
        </w:numPr>
        <w:ind w:left="2412"/>
        <w:rPr>
          <w:b/>
          <w:snapToGrid w:val="0"/>
          <w:color w:val="000000"/>
          <w:sz w:val="24"/>
          <w:szCs w:val="24"/>
        </w:rPr>
      </w:pPr>
      <w:r w:rsidRPr="00555850">
        <w:rPr>
          <w:snapToGrid w:val="0"/>
          <w:color w:val="000000"/>
          <w:sz w:val="24"/>
          <w:szCs w:val="24"/>
        </w:rPr>
        <w:t>These are 15 min interval CSV formatted files for daily meter usage.</w:t>
      </w:r>
    </w:p>
    <w:p w:rsidR="00555850" w:rsidRDefault="00555850" w:rsidP="00555850">
      <w:pPr>
        <w:rPr>
          <w:snapToGrid w:val="0"/>
          <w:color w:val="000000"/>
          <w:sz w:val="24"/>
          <w:szCs w:val="24"/>
        </w:rPr>
      </w:pPr>
    </w:p>
    <w:p w:rsidR="00555850" w:rsidRPr="00555850" w:rsidRDefault="00555850" w:rsidP="00555850">
      <w:pPr>
        <w:ind w:left="720"/>
        <w:rPr>
          <w:b/>
          <w:snapToGrid w:val="0"/>
          <w:color w:val="000000"/>
          <w:sz w:val="24"/>
          <w:szCs w:val="24"/>
        </w:rPr>
      </w:pPr>
      <w:r w:rsidRPr="00555850">
        <w:rPr>
          <w:b/>
          <w:snapToGrid w:val="0"/>
          <w:color w:val="000000"/>
          <w:sz w:val="24"/>
          <w:szCs w:val="24"/>
        </w:rPr>
        <w:t>Issue 3</w:t>
      </w:r>
    </w:p>
    <w:p w:rsidR="00555850" w:rsidRPr="00555850" w:rsidRDefault="00555850" w:rsidP="00555850">
      <w:pPr>
        <w:ind w:left="720"/>
        <w:rPr>
          <w:snapToGrid w:val="0"/>
          <w:color w:val="000000"/>
          <w:sz w:val="24"/>
          <w:szCs w:val="24"/>
        </w:rPr>
      </w:pPr>
      <w:r w:rsidRPr="00555850">
        <w:rPr>
          <w:snapToGrid w:val="0"/>
          <w:color w:val="000000"/>
          <w:sz w:val="24"/>
          <w:szCs w:val="24"/>
        </w:rPr>
        <w:t xml:space="preserve">The current NAESB EDM v1.6 standard does not support the identification </w:t>
      </w:r>
      <w:r w:rsidR="0075206E" w:rsidRPr="00555850">
        <w:rPr>
          <w:snapToGrid w:val="0"/>
          <w:color w:val="000000"/>
          <w:sz w:val="24"/>
          <w:szCs w:val="24"/>
        </w:rPr>
        <w:t>of a</w:t>
      </w:r>
      <w:r w:rsidRPr="00555850">
        <w:rPr>
          <w:snapToGrid w:val="0"/>
          <w:color w:val="000000"/>
          <w:sz w:val="24"/>
          <w:szCs w:val="24"/>
        </w:rPr>
        <w:t xml:space="preserve"> failed file transmission event. This situation has continually created significant delays in file processing, causing system degradation and negatively impacting any MARKET PARTICIPANT and/or ERCOT reporting as required by</w:t>
      </w:r>
      <w:r w:rsidR="0075206E">
        <w:rPr>
          <w:snapToGrid w:val="0"/>
          <w:color w:val="000000"/>
          <w:sz w:val="24"/>
          <w:szCs w:val="24"/>
        </w:rPr>
        <w:t xml:space="preserve"> </w:t>
      </w:r>
      <w:r w:rsidRPr="00555850">
        <w:rPr>
          <w:snapToGrid w:val="0"/>
          <w:color w:val="000000"/>
          <w:sz w:val="24"/>
          <w:szCs w:val="24"/>
        </w:rPr>
        <w:t xml:space="preserve">PUCT Subst. rule 25.88 Retail Market Performance Measure Reporting and/or Service Level Agreement (SLA).  </w:t>
      </w:r>
    </w:p>
    <w:p w:rsidR="00555850" w:rsidRPr="00555850" w:rsidRDefault="00555850" w:rsidP="00555850">
      <w:pPr>
        <w:ind w:left="720"/>
        <w:rPr>
          <w:snapToGrid w:val="0"/>
          <w:color w:val="000000"/>
          <w:sz w:val="24"/>
          <w:szCs w:val="24"/>
        </w:rPr>
      </w:pPr>
      <w:r w:rsidRPr="00555850">
        <w:rPr>
          <w:b/>
          <w:snapToGrid w:val="0"/>
          <w:color w:val="000000"/>
          <w:sz w:val="24"/>
          <w:szCs w:val="24"/>
        </w:rPr>
        <w:t xml:space="preserve">Resolution </w:t>
      </w:r>
    </w:p>
    <w:p w:rsidR="00555850" w:rsidRDefault="00555850" w:rsidP="00555850">
      <w:pPr>
        <w:ind w:left="720"/>
        <w:rPr>
          <w:snapToGrid w:val="0"/>
          <w:color w:val="000000"/>
          <w:sz w:val="24"/>
          <w:szCs w:val="24"/>
        </w:rPr>
      </w:pPr>
      <w:r w:rsidRPr="00555850">
        <w:rPr>
          <w:snapToGrid w:val="0"/>
          <w:color w:val="000000"/>
          <w:sz w:val="24"/>
          <w:szCs w:val="24"/>
        </w:rPr>
        <w:t>NAESB EDM v2.2 accommodates the identification of file retransmissions through the implementation of header data elements to identify files that have been previously attempted.  This provides the ability for the receiver to expeditiously identify subsequent attempts of the same original transmission which would aid in troubleshooting and resolution with NAESB system issues.</w:t>
      </w:r>
    </w:p>
    <w:p w:rsidR="00555850" w:rsidRPr="00555850" w:rsidRDefault="00555850" w:rsidP="00555850">
      <w:pPr>
        <w:ind w:left="720"/>
        <w:rPr>
          <w:snapToGrid w:val="0"/>
          <w:color w:val="000000"/>
          <w:sz w:val="24"/>
          <w:szCs w:val="24"/>
        </w:rPr>
      </w:pPr>
    </w:p>
    <w:p w:rsidR="00555850" w:rsidRPr="00555850" w:rsidRDefault="00555850" w:rsidP="00555850">
      <w:pPr>
        <w:ind w:left="720"/>
        <w:rPr>
          <w:snapToGrid w:val="0"/>
          <w:color w:val="000000"/>
          <w:sz w:val="24"/>
          <w:szCs w:val="24"/>
        </w:rPr>
      </w:pPr>
      <w:r w:rsidRPr="00555850">
        <w:rPr>
          <w:b/>
          <w:snapToGrid w:val="0"/>
          <w:color w:val="000000"/>
          <w:sz w:val="24"/>
          <w:szCs w:val="24"/>
        </w:rPr>
        <w:t>Issue 4</w:t>
      </w:r>
    </w:p>
    <w:p w:rsidR="00555850" w:rsidRPr="00555850" w:rsidRDefault="00555850" w:rsidP="00555850">
      <w:pPr>
        <w:ind w:left="720"/>
        <w:rPr>
          <w:snapToGrid w:val="0"/>
          <w:color w:val="000000"/>
          <w:sz w:val="24"/>
          <w:szCs w:val="24"/>
        </w:rPr>
      </w:pPr>
      <w:r w:rsidRPr="00555850">
        <w:rPr>
          <w:snapToGrid w:val="0"/>
          <w:color w:val="000000"/>
          <w:sz w:val="24"/>
          <w:szCs w:val="24"/>
        </w:rPr>
        <w:t xml:space="preserve">NAESB EDM v1.6 does not </w:t>
      </w:r>
      <w:r w:rsidR="0075206E" w:rsidRPr="00555850">
        <w:rPr>
          <w:snapToGrid w:val="0"/>
          <w:color w:val="000000"/>
          <w:sz w:val="24"/>
          <w:szCs w:val="24"/>
        </w:rPr>
        <w:t>specify decryption</w:t>
      </w:r>
      <w:r w:rsidRPr="00555850">
        <w:rPr>
          <w:snapToGrid w:val="0"/>
          <w:color w:val="000000"/>
          <w:sz w:val="24"/>
          <w:szCs w:val="24"/>
        </w:rPr>
        <w:t xml:space="preserve"> error response time   following a previously accepted EDM response transmission. This gap </w:t>
      </w:r>
      <w:r w:rsidR="0075206E">
        <w:rPr>
          <w:snapToGrid w:val="0"/>
          <w:color w:val="000000"/>
          <w:sz w:val="24"/>
          <w:szCs w:val="24"/>
        </w:rPr>
        <w:t xml:space="preserve">causes </w:t>
      </w:r>
      <w:r w:rsidRPr="00555850">
        <w:rPr>
          <w:snapToGrid w:val="0"/>
          <w:color w:val="000000"/>
          <w:sz w:val="24"/>
          <w:szCs w:val="24"/>
        </w:rPr>
        <w:t xml:space="preserve">delays in identifying missing files impacting customers and retail business file </w:t>
      </w:r>
      <w:r w:rsidR="0075206E" w:rsidRPr="00555850">
        <w:rPr>
          <w:snapToGrid w:val="0"/>
          <w:color w:val="000000"/>
          <w:sz w:val="24"/>
          <w:szCs w:val="24"/>
        </w:rPr>
        <w:t>processing.</w:t>
      </w:r>
    </w:p>
    <w:p w:rsidR="00555850" w:rsidRPr="00555850" w:rsidRDefault="00555850" w:rsidP="00555850">
      <w:pPr>
        <w:ind w:left="720"/>
        <w:rPr>
          <w:snapToGrid w:val="0"/>
          <w:color w:val="000000"/>
          <w:sz w:val="24"/>
          <w:szCs w:val="24"/>
        </w:rPr>
      </w:pPr>
      <w:r w:rsidRPr="00555850">
        <w:rPr>
          <w:b/>
          <w:snapToGrid w:val="0"/>
          <w:color w:val="000000"/>
          <w:sz w:val="24"/>
          <w:szCs w:val="24"/>
        </w:rPr>
        <w:t>Resolution</w:t>
      </w:r>
    </w:p>
    <w:p w:rsidR="00555850" w:rsidRPr="00555850" w:rsidRDefault="00555850" w:rsidP="00555850">
      <w:pPr>
        <w:ind w:left="720"/>
        <w:rPr>
          <w:snapToGrid w:val="0"/>
          <w:color w:val="000000"/>
          <w:sz w:val="24"/>
          <w:szCs w:val="24"/>
        </w:rPr>
      </w:pPr>
      <w:r w:rsidRPr="00555850">
        <w:rPr>
          <w:snapToGrid w:val="0"/>
          <w:color w:val="000000"/>
          <w:sz w:val="24"/>
          <w:szCs w:val="24"/>
        </w:rPr>
        <w:t>Implementation of NAESB EDM v2.2 requires decryption errors be sent within one hour of receipt of a file transmission. This allows the sender to know the files were not processed and resolution efforts shall commence.</w:t>
      </w:r>
    </w:p>
    <w:p w:rsidR="008115DE" w:rsidRPr="008115DE" w:rsidRDefault="008115DE" w:rsidP="00080629">
      <w:pPr>
        <w:rPr>
          <w:snapToGrid w:val="0"/>
          <w:color w:val="000000"/>
          <w:sz w:val="24"/>
          <w:szCs w:val="24"/>
        </w:rPr>
      </w:pPr>
    </w:p>
    <w:p w:rsidR="0026733D" w:rsidRPr="00FD42C3" w:rsidRDefault="008115DE" w:rsidP="00080629">
      <w:pPr>
        <w:rPr>
          <w:b/>
          <w:snapToGrid w:val="0"/>
          <w:color w:val="000000"/>
          <w:sz w:val="24"/>
          <w:szCs w:val="24"/>
          <w:u w:val="single"/>
        </w:rPr>
      </w:pPr>
      <w:r>
        <w:rPr>
          <w:b/>
          <w:snapToGrid w:val="0"/>
          <w:color w:val="000000"/>
          <w:sz w:val="24"/>
          <w:szCs w:val="24"/>
          <w:u w:val="single"/>
        </w:rPr>
        <w:t>EDEWG Recommendation</w:t>
      </w:r>
      <w:r w:rsidR="0026733D" w:rsidRPr="00FD42C3">
        <w:rPr>
          <w:b/>
          <w:snapToGrid w:val="0"/>
          <w:color w:val="000000"/>
          <w:sz w:val="24"/>
          <w:szCs w:val="24"/>
          <w:u w:val="single"/>
        </w:rPr>
        <w:t>:</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8115DE" w:rsidP="00572A6B">
      <w:pPr>
        <w:pStyle w:val="Heading2"/>
        <w:numPr>
          <w:ilvl w:val="1"/>
          <w:numId w:val="1"/>
        </w:numPr>
        <w:tabs>
          <w:tab w:val="clear" w:pos="696"/>
          <w:tab w:val="num" w:pos="360"/>
        </w:tabs>
        <w:ind w:left="360"/>
        <w:rPr>
          <w:szCs w:val="24"/>
        </w:rPr>
      </w:pPr>
      <w:r>
        <w:rPr>
          <w:szCs w:val="24"/>
        </w:rPr>
        <w:t>Leadership</w:t>
      </w:r>
    </w:p>
    <w:p w:rsidR="0026733D" w:rsidRPr="00FD42C3" w:rsidRDefault="00AD34F9" w:rsidP="00572A6B">
      <w:pPr>
        <w:autoSpaceDE w:val="0"/>
        <w:autoSpaceDN w:val="0"/>
        <w:adjustRightInd w:val="0"/>
        <w:rPr>
          <w:sz w:val="24"/>
          <w:szCs w:val="24"/>
        </w:rPr>
      </w:pPr>
      <w:r>
        <w:rPr>
          <w:sz w:val="24"/>
          <w:szCs w:val="24"/>
        </w:rPr>
        <w:t>Brandon Siegel</w:t>
      </w:r>
      <w:r w:rsidR="008115DE">
        <w:rPr>
          <w:sz w:val="24"/>
          <w:szCs w:val="24"/>
        </w:rPr>
        <w:t xml:space="preserve"> discussed </w:t>
      </w:r>
      <w:r w:rsidR="0075206E">
        <w:rPr>
          <w:sz w:val="24"/>
          <w:szCs w:val="24"/>
        </w:rPr>
        <w:t xml:space="preserve">PA’s consideration of a NAESB </w:t>
      </w:r>
      <w:r w:rsidR="008115DE">
        <w:rPr>
          <w:sz w:val="24"/>
          <w:szCs w:val="24"/>
        </w:rPr>
        <w:t xml:space="preserve">EDM v2.2 </w:t>
      </w:r>
      <w:r w:rsidR="0075206E">
        <w:rPr>
          <w:sz w:val="24"/>
          <w:szCs w:val="24"/>
        </w:rPr>
        <w:t xml:space="preserve">upgrade </w:t>
      </w:r>
      <w:r w:rsidR="008115DE">
        <w:rPr>
          <w:sz w:val="24"/>
          <w:szCs w:val="24"/>
        </w:rPr>
        <w:t xml:space="preserve">with the EDEWG leadership during multiple leadership </w:t>
      </w:r>
      <w:r w:rsidR="0075206E">
        <w:rPr>
          <w:sz w:val="24"/>
          <w:szCs w:val="24"/>
        </w:rPr>
        <w:t>team meetings</w:t>
      </w:r>
      <w:r w:rsidR="008115DE">
        <w:rPr>
          <w:sz w:val="24"/>
          <w:szCs w:val="24"/>
        </w:rPr>
        <w:t xml:space="preserve">.   </w:t>
      </w:r>
      <w:r w:rsidR="0075206E">
        <w:rPr>
          <w:sz w:val="24"/>
          <w:szCs w:val="24"/>
        </w:rPr>
        <w:t xml:space="preserve">Upon review of the above issues outlined in the TX upgrade request the following discussion took place:  Item </w:t>
      </w:r>
      <w:r w:rsidR="008115DE">
        <w:rPr>
          <w:sz w:val="24"/>
          <w:szCs w:val="24"/>
        </w:rPr>
        <w:t xml:space="preserve">1 </w:t>
      </w:r>
      <w:r w:rsidR="0075206E">
        <w:rPr>
          <w:sz w:val="24"/>
          <w:szCs w:val="24"/>
        </w:rPr>
        <w:t xml:space="preserve">while adding security, there has never been a known breach of EDM v1.6.   Item 2 does not apply as the EDM is only used for EDI in PA.  Items 3 </w:t>
      </w:r>
      <w:r w:rsidR="008115DE">
        <w:rPr>
          <w:sz w:val="24"/>
          <w:szCs w:val="24"/>
        </w:rPr>
        <w:t xml:space="preserve">and 4 </w:t>
      </w:r>
      <w:r w:rsidR="0075206E">
        <w:rPr>
          <w:sz w:val="24"/>
          <w:szCs w:val="24"/>
        </w:rPr>
        <w:t xml:space="preserve">have never been reported to EDEWG as areas of </w:t>
      </w:r>
      <w:r w:rsidR="00117280">
        <w:rPr>
          <w:sz w:val="24"/>
          <w:szCs w:val="24"/>
        </w:rPr>
        <w:t xml:space="preserve">operational constraint or </w:t>
      </w:r>
      <w:r w:rsidR="0075206E">
        <w:rPr>
          <w:sz w:val="24"/>
          <w:szCs w:val="24"/>
        </w:rPr>
        <w:t xml:space="preserve">concern.  </w:t>
      </w:r>
      <w:r w:rsidR="008115DE">
        <w:rPr>
          <w:sz w:val="24"/>
          <w:szCs w:val="24"/>
        </w:rPr>
        <w:t xml:space="preserve"> </w:t>
      </w:r>
      <w:r w:rsidR="0075206E">
        <w:rPr>
          <w:sz w:val="24"/>
          <w:szCs w:val="24"/>
        </w:rPr>
        <w:t>In addition, ERCOT’s Technical Advisory Committee never ruled on SCR 776 because the TDTWG withdrew the upgrade request.   Some TX market participants raised concerns regarding cost benefit of such an upgrade.   It should also be known EDM v</w:t>
      </w:r>
      <w:r w:rsidR="00117280">
        <w:rPr>
          <w:sz w:val="24"/>
          <w:szCs w:val="24"/>
        </w:rPr>
        <w:t>1.6 and EDM v2.2 are incompatible</w:t>
      </w:r>
      <w:r w:rsidR="0075206E">
        <w:rPr>
          <w:sz w:val="24"/>
          <w:szCs w:val="24"/>
        </w:rPr>
        <w:t xml:space="preserve"> with one another and therefore </w:t>
      </w:r>
      <w:r w:rsidR="00117280">
        <w:rPr>
          <w:sz w:val="24"/>
          <w:szCs w:val="24"/>
        </w:rPr>
        <w:t xml:space="preserve">may </w:t>
      </w:r>
      <w:r w:rsidR="0075206E">
        <w:rPr>
          <w:sz w:val="24"/>
          <w:szCs w:val="24"/>
        </w:rPr>
        <w:t>require additional implementation costs.   Upon taking all of this into consideration, the EDEWG</w:t>
      </w:r>
      <w:r w:rsidR="008115DE">
        <w:rPr>
          <w:sz w:val="24"/>
          <w:szCs w:val="24"/>
        </w:rPr>
        <w:t xml:space="preserve"> leadership does not recommend an upgrade to EDM v2.2 as part of the 2014 annual review.</w:t>
      </w:r>
    </w:p>
    <w:p w:rsidR="00BA4BB5" w:rsidRDefault="00BA4BB5" w:rsidP="00572A6B">
      <w:pPr>
        <w:autoSpaceDE w:val="0"/>
        <w:autoSpaceDN w:val="0"/>
        <w:adjustRightInd w:val="0"/>
        <w:rPr>
          <w:sz w:val="24"/>
          <w:szCs w:val="24"/>
        </w:rPr>
      </w:pPr>
    </w:p>
    <w:p w:rsidR="00B41161" w:rsidRPr="00B41161" w:rsidRDefault="00B41161" w:rsidP="00B41161"/>
    <w:p w:rsidR="0026733D" w:rsidRPr="00FD42C3" w:rsidRDefault="008115DE" w:rsidP="00572A6B">
      <w:pPr>
        <w:pStyle w:val="Heading2"/>
        <w:numPr>
          <w:ilvl w:val="1"/>
          <w:numId w:val="1"/>
        </w:numPr>
        <w:ind w:left="360"/>
        <w:rPr>
          <w:szCs w:val="24"/>
        </w:rPr>
      </w:pPr>
      <w:r>
        <w:rPr>
          <w:szCs w:val="24"/>
        </w:rPr>
        <w:t>EDEWG discussion</w:t>
      </w:r>
    </w:p>
    <w:p w:rsidR="0026733D" w:rsidRPr="00FD42C3" w:rsidRDefault="00720913" w:rsidP="00572A6B">
      <w:pPr>
        <w:pStyle w:val="Heading2"/>
        <w:rPr>
          <w:b w:val="0"/>
          <w:color w:val="000000"/>
          <w:szCs w:val="24"/>
        </w:rPr>
      </w:pPr>
      <w:r>
        <w:rPr>
          <w:b w:val="0"/>
          <w:color w:val="000000"/>
          <w:szCs w:val="24"/>
        </w:rPr>
        <w:t>Brandon Siegel reviewed this document during the September 4, 2014 EDEWG meeting.   There were no objections to leadership’s recommendation.   The consensus then being EDEWG does not recommend upgrading to NAESB EDM 2.2 under the 2014 annual Internet Electronic Transport review.</w:t>
      </w:r>
    </w:p>
    <w:p w:rsidR="0026733D" w:rsidRDefault="0026733D" w:rsidP="00572A6B">
      <w:pPr>
        <w:rPr>
          <w:sz w:val="24"/>
          <w:szCs w:val="24"/>
        </w:rPr>
      </w:pPr>
    </w:p>
    <w:p w:rsidR="0063547C" w:rsidRPr="00A57D8F" w:rsidRDefault="0063547C" w:rsidP="00A57D8F">
      <w:pPr>
        <w:rPr>
          <w:sz w:val="24"/>
          <w:szCs w:val="24"/>
        </w:rPr>
      </w:pPr>
    </w:p>
    <w:sectPr w:rsidR="0063547C" w:rsidRPr="00A57D8F" w:rsidSect="0075206E">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2AD" w:rsidRDefault="000E22AD">
      <w:r>
        <w:separator/>
      </w:r>
    </w:p>
  </w:endnote>
  <w:endnote w:type="continuationSeparator" w:id="0">
    <w:p w:rsidR="000E22AD" w:rsidRDefault="000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720913">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2AD" w:rsidRDefault="000E22AD">
      <w:r>
        <w:separator/>
      </w:r>
    </w:p>
  </w:footnote>
  <w:footnote w:type="continuationSeparator" w:id="0">
    <w:p w:rsidR="000E22AD" w:rsidRDefault="000E2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5">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10">
    <w:nsid w:val="5EEC4EFC"/>
    <w:multiLevelType w:val="hybridMultilevel"/>
    <w:tmpl w:val="0AEEA3A6"/>
    <w:lvl w:ilvl="0" w:tplc="04090001">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1">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5"/>
  </w:num>
  <w:num w:numId="6">
    <w:abstractNumId w:val="0"/>
  </w:num>
  <w:num w:numId="7">
    <w:abstractNumId w:val="4"/>
  </w:num>
  <w:num w:numId="8">
    <w:abstractNumId w:val="8"/>
  </w:num>
  <w:num w:numId="9">
    <w:abstractNumId w:val="1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12"/>
  </w:num>
  <w:num w:numId="14">
    <w:abstractNumId w:val="2"/>
  </w:num>
  <w:num w:numId="1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22AD"/>
    <w:rsid w:val="000E38EF"/>
    <w:rsid w:val="000E41BC"/>
    <w:rsid w:val="000E4B3C"/>
    <w:rsid w:val="000E52B6"/>
    <w:rsid w:val="000E68BE"/>
    <w:rsid w:val="000E7E34"/>
    <w:rsid w:val="000F0591"/>
    <w:rsid w:val="000F2393"/>
    <w:rsid w:val="000F4779"/>
    <w:rsid w:val="000F64D9"/>
    <w:rsid w:val="00103A44"/>
    <w:rsid w:val="001057A9"/>
    <w:rsid w:val="001109F2"/>
    <w:rsid w:val="00110A08"/>
    <w:rsid w:val="0011104E"/>
    <w:rsid w:val="001153CA"/>
    <w:rsid w:val="00116213"/>
    <w:rsid w:val="00116D6F"/>
    <w:rsid w:val="00117280"/>
    <w:rsid w:val="00117406"/>
    <w:rsid w:val="001217C2"/>
    <w:rsid w:val="00122871"/>
    <w:rsid w:val="0012579F"/>
    <w:rsid w:val="0012650F"/>
    <w:rsid w:val="00126F44"/>
    <w:rsid w:val="001278AF"/>
    <w:rsid w:val="00134C16"/>
    <w:rsid w:val="001353DC"/>
    <w:rsid w:val="00143418"/>
    <w:rsid w:val="00144754"/>
    <w:rsid w:val="001455B4"/>
    <w:rsid w:val="0014761D"/>
    <w:rsid w:val="0015035D"/>
    <w:rsid w:val="001520DC"/>
    <w:rsid w:val="00154F22"/>
    <w:rsid w:val="00161ABA"/>
    <w:rsid w:val="00161F53"/>
    <w:rsid w:val="0016341B"/>
    <w:rsid w:val="00165FCD"/>
    <w:rsid w:val="001667BF"/>
    <w:rsid w:val="00174A43"/>
    <w:rsid w:val="00175A76"/>
    <w:rsid w:val="00176D8A"/>
    <w:rsid w:val="00177CDF"/>
    <w:rsid w:val="0018579F"/>
    <w:rsid w:val="0018759D"/>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3F3C"/>
    <w:rsid w:val="00227A2C"/>
    <w:rsid w:val="00231606"/>
    <w:rsid w:val="00231BD2"/>
    <w:rsid w:val="00231DFD"/>
    <w:rsid w:val="002321FD"/>
    <w:rsid w:val="00232490"/>
    <w:rsid w:val="00232E9C"/>
    <w:rsid w:val="002333E3"/>
    <w:rsid w:val="00234CEC"/>
    <w:rsid w:val="00235E5D"/>
    <w:rsid w:val="00240760"/>
    <w:rsid w:val="00240E9D"/>
    <w:rsid w:val="002427BD"/>
    <w:rsid w:val="00242BFB"/>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BD0"/>
    <w:rsid w:val="002E77E5"/>
    <w:rsid w:val="002E78F0"/>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3D09"/>
    <w:rsid w:val="003B5119"/>
    <w:rsid w:val="003B58BD"/>
    <w:rsid w:val="003C1506"/>
    <w:rsid w:val="003C4AEB"/>
    <w:rsid w:val="003D1F15"/>
    <w:rsid w:val="003D24A5"/>
    <w:rsid w:val="003D3AC3"/>
    <w:rsid w:val="003D7781"/>
    <w:rsid w:val="003E287B"/>
    <w:rsid w:val="003E3D40"/>
    <w:rsid w:val="003E519B"/>
    <w:rsid w:val="003E5932"/>
    <w:rsid w:val="003E5FC3"/>
    <w:rsid w:val="003E7D3F"/>
    <w:rsid w:val="003F1183"/>
    <w:rsid w:val="003F1509"/>
    <w:rsid w:val="003F1A6D"/>
    <w:rsid w:val="003F205F"/>
    <w:rsid w:val="003F2470"/>
    <w:rsid w:val="003F2B09"/>
    <w:rsid w:val="003F3E36"/>
    <w:rsid w:val="003F6B0C"/>
    <w:rsid w:val="004003FF"/>
    <w:rsid w:val="00400CF7"/>
    <w:rsid w:val="004016F6"/>
    <w:rsid w:val="00402CCF"/>
    <w:rsid w:val="004051A7"/>
    <w:rsid w:val="00406CEC"/>
    <w:rsid w:val="004103EF"/>
    <w:rsid w:val="00415E54"/>
    <w:rsid w:val="00416247"/>
    <w:rsid w:val="004169B2"/>
    <w:rsid w:val="00416C1F"/>
    <w:rsid w:val="004171F3"/>
    <w:rsid w:val="00422534"/>
    <w:rsid w:val="00427DCD"/>
    <w:rsid w:val="004310EA"/>
    <w:rsid w:val="00441113"/>
    <w:rsid w:val="004424B4"/>
    <w:rsid w:val="00445DD0"/>
    <w:rsid w:val="00445E5D"/>
    <w:rsid w:val="00446067"/>
    <w:rsid w:val="00447849"/>
    <w:rsid w:val="00447E79"/>
    <w:rsid w:val="00450EF0"/>
    <w:rsid w:val="004520BB"/>
    <w:rsid w:val="00452975"/>
    <w:rsid w:val="00453252"/>
    <w:rsid w:val="00454621"/>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B1A"/>
    <w:rsid w:val="004950F0"/>
    <w:rsid w:val="004958E7"/>
    <w:rsid w:val="004960FA"/>
    <w:rsid w:val="00497827"/>
    <w:rsid w:val="00497C36"/>
    <w:rsid w:val="004A0FA1"/>
    <w:rsid w:val="004A1212"/>
    <w:rsid w:val="004A1D3B"/>
    <w:rsid w:val="004A3DF7"/>
    <w:rsid w:val="004A5AFA"/>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4D4F"/>
    <w:rsid w:val="004E54C3"/>
    <w:rsid w:val="004E725A"/>
    <w:rsid w:val="004E7D1A"/>
    <w:rsid w:val="004F340F"/>
    <w:rsid w:val="004F6EFF"/>
    <w:rsid w:val="00501DAF"/>
    <w:rsid w:val="00502C5C"/>
    <w:rsid w:val="00507AA1"/>
    <w:rsid w:val="00513084"/>
    <w:rsid w:val="0052001E"/>
    <w:rsid w:val="00520823"/>
    <w:rsid w:val="0052428D"/>
    <w:rsid w:val="0052468D"/>
    <w:rsid w:val="005250C1"/>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5850"/>
    <w:rsid w:val="005565F4"/>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49EE"/>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7CE"/>
    <w:rsid w:val="006F0F3F"/>
    <w:rsid w:val="006F3D40"/>
    <w:rsid w:val="006F4332"/>
    <w:rsid w:val="006F513D"/>
    <w:rsid w:val="00700C38"/>
    <w:rsid w:val="007011F1"/>
    <w:rsid w:val="00701AD3"/>
    <w:rsid w:val="007025B4"/>
    <w:rsid w:val="00702CD9"/>
    <w:rsid w:val="00702CEF"/>
    <w:rsid w:val="00705F53"/>
    <w:rsid w:val="00707B87"/>
    <w:rsid w:val="00710809"/>
    <w:rsid w:val="00713FD6"/>
    <w:rsid w:val="007142CD"/>
    <w:rsid w:val="0071469C"/>
    <w:rsid w:val="007171B8"/>
    <w:rsid w:val="00720913"/>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206E"/>
    <w:rsid w:val="007526E2"/>
    <w:rsid w:val="0075498A"/>
    <w:rsid w:val="00760305"/>
    <w:rsid w:val="00761702"/>
    <w:rsid w:val="007636C3"/>
    <w:rsid w:val="00763BF1"/>
    <w:rsid w:val="00767140"/>
    <w:rsid w:val="00771FC4"/>
    <w:rsid w:val="00772FBA"/>
    <w:rsid w:val="00773F7B"/>
    <w:rsid w:val="00780965"/>
    <w:rsid w:val="007824C5"/>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CB7"/>
    <w:rsid w:val="007C7F31"/>
    <w:rsid w:val="007D1F4A"/>
    <w:rsid w:val="007D2FBB"/>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35E8"/>
    <w:rsid w:val="00803601"/>
    <w:rsid w:val="00805168"/>
    <w:rsid w:val="0080536A"/>
    <w:rsid w:val="00806032"/>
    <w:rsid w:val="00807362"/>
    <w:rsid w:val="008115DE"/>
    <w:rsid w:val="00814CB7"/>
    <w:rsid w:val="00815824"/>
    <w:rsid w:val="0082453D"/>
    <w:rsid w:val="00825F13"/>
    <w:rsid w:val="008276B6"/>
    <w:rsid w:val="00830837"/>
    <w:rsid w:val="00830F73"/>
    <w:rsid w:val="00833191"/>
    <w:rsid w:val="008348DD"/>
    <w:rsid w:val="00836F4B"/>
    <w:rsid w:val="008378A6"/>
    <w:rsid w:val="00837DD4"/>
    <w:rsid w:val="0084037C"/>
    <w:rsid w:val="00840453"/>
    <w:rsid w:val="00840548"/>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27B4"/>
    <w:rsid w:val="00883A79"/>
    <w:rsid w:val="00884AD2"/>
    <w:rsid w:val="00885D23"/>
    <w:rsid w:val="00886E1D"/>
    <w:rsid w:val="008906A5"/>
    <w:rsid w:val="008942F5"/>
    <w:rsid w:val="008A0AB1"/>
    <w:rsid w:val="008A5D24"/>
    <w:rsid w:val="008B07F3"/>
    <w:rsid w:val="008B2CD1"/>
    <w:rsid w:val="008B3BFC"/>
    <w:rsid w:val="008B5A16"/>
    <w:rsid w:val="008B5C8A"/>
    <w:rsid w:val="008B7247"/>
    <w:rsid w:val="008B758C"/>
    <w:rsid w:val="008C02A8"/>
    <w:rsid w:val="008C0BF7"/>
    <w:rsid w:val="008C75F8"/>
    <w:rsid w:val="008C79C0"/>
    <w:rsid w:val="008D060A"/>
    <w:rsid w:val="008D450D"/>
    <w:rsid w:val="008D5A60"/>
    <w:rsid w:val="008D60B5"/>
    <w:rsid w:val="008E6008"/>
    <w:rsid w:val="008F15E1"/>
    <w:rsid w:val="008F2D24"/>
    <w:rsid w:val="008F429C"/>
    <w:rsid w:val="008F7E78"/>
    <w:rsid w:val="00903549"/>
    <w:rsid w:val="009055F5"/>
    <w:rsid w:val="00906FD7"/>
    <w:rsid w:val="0091017E"/>
    <w:rsid w:val="00910AAA"/>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4D08"/>
    <w:rsid w:val="009D214D"/>
    <w:rsid w:val="009D4060"/>
    <w:rsid w:val="009D512D"/>
    <w:rsid w:val="009E1BA5"/>
    <w:rsid w:val="009E27AC"/>
    <w:rsid w:val="009E2D93"/>
    <w:rsid w:val="009E3AED"/>
    <w:rsid w:val="009F27D1"/>
    <w:rsid w:val="009F49B2"/>
    <w:rsid w:val="009F55BE"/>
    <w:rsid w:val="009F62AB"/>
    <w:rsid w:val="00A00BA3"/>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57D8F"/>
    <w:rsid w:val="00A606D1"/>
    <w:rsid w:val="00A60CE7"/>
    <w:rsid w:val="00A61425"/>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4450"/>
    <w:rsid w:val="00B25E91"/>
    <w:rsid w:val="00B26F83"/>
    <w:rsid w:val="00B315C7"/>
    <w:rsid w:val="00B31B21"/>
    <w:rsid w:val="00B32982"/>
    <w:rsid w:val="00B33AEE"/>
    <w:rsid w:val="00B369CB"/>
    <w:rsid w:val="00B404F0"/>
    <w:rsid w:val="00B41161"/>
    <w:rsid w:val="00B412FD"/>
    <w:rsid w:val="00B41985"/>
    <w:rsid w:val="00B432C8"/>
    <w:rsid w:val="00B432F2"/>
    <w:rsid w:val="00B4515F"/>
    <w:rsid w:val="00B47FA5"/>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2E4"/>
    <w:rsid w:val="00BC3BD8"/>
    <w:rsid w:val="00BC3EDA"/>
    <w:rsid w:val="00BC4B4C"/>
    <w:rsid w:val="00BC6215"/>
    <w:rsid w:val="00BC7BBC"/>
    <w:rsid w:val="00BD0B99"/>
    <w:rsid w:val="00BD0BCC"/>
    <w:rsid w:val="00BD1DC7"/>
    <w:rsid w:val="00BD2D2D"/>
    <w:rsid w:val="00BD37C3"/>
    <w:rsid w:val="00BD3CFD"/>
    <w:rsid w:val="00BD4BC4"/>
    <w:rsid w:val="00BD543F"/>
    <w:rsid w:val="00BD6F05"/>
    <w:rsid w:val="00BE1E6B"/>
    <w:rsid w:val="00BE62BD"/>
    <w:rsid w:val="00BE797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362F0"/>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2605"/>
    <w:rsid w:val="00C74179"/>
    <w:rsid w:val="00C76CDA"/>
    <w:rsid w:val="00C770E9"/>
    <w:rsid w:val="00C81767"/>
    <w:rsid w:val="00C873B8"/>
    <w:rsid w:val="00C91578"/>
    <w:rsid w:val="00C91992"/>
    <w:rsid w:val="00C919B9"/>
    <w:rsid w:val="00C96E5A"/>
    <w:rsid w:val="00CA0E62"/>
    <w:rsid w:val="00CA2091"/>
    <w:rsid w:val="00CB0E59"/>
    <w:rsid w:val="00CB2F71"/>
    <w:rsid w:val="00CB533D"/>
    <w:rsid w:val="00CB7E48"/>
    <w:rsid w:val="00CC0327"/>
    <w:rsid w:val="00CC28DA"/>
    <w:rsid w:val="00CC337C"/>
    <w:rsid w:val="00CC4A99"/>
    <w:rsid w:val="00CC5D6A"/>
    <w:rsid w:val="00CC753D"/>
    <w:rsid w:val="00CD42BB"/>
    <w:rsid w:val="00CD4663"/>
    <w:rsid w:val="00CD4C8B"/>
    <w:rsid w:val="00CD5E70"/>
    <w:rsid w:val="00CE149D"/>
    <w:rsid w:val="00CE3288"/>
    <w:rsid w:val="00CE6872"/>
    <w:rsid w:val="00CE7102"/>
    <w:rsid w:val="00CF0179"/>
    <w:rsid w:val="00CF1D7B"/>
    <w:rsid w:val="00CF3F1F"/>
    <w:rsid w:val="00CF4630"/>
    <w:rsid w:val="00CF5A96"/>
    <w:rsid w:val="00D03E96"/>
    <w:rsid w:val="00D052C9"/>
    <w:rsid w:val="00D059A6"/>
    <w:rsid w:val="00D060FE"/>
    <w:rsid w:val="00D066A6"/>
    <w:rsid w:val="00D13D55"/>
    <w:rsid w:val="00D14312"/>
    <w:rsid w:val="00D17786"/>
    <w:rsid w:val="00D23B66"/>
    <w:rsid w:val="00D24A4E"/>
    <w:rsid w:val="00D253C0"/>
    <w:rsid w:val="00D25980"/>
    <w:rsid w:val="00D27BCA"/>
    <w:rsid w:val="00D30772"/>
    <w:rsid w:val="00D34C0C"/>
    <w:rsid w:val="00D41FB4"/>
    <w:rsid w:val="00D4356E"/>
    <w:rsid w:val="00D43A50"/>
    <w:rsid w:val="00D43E1B"/>
    <w:rsid w:val="00D4495E"/>
    <w:rsid w:val="00D44C98"/>
    <w:rsid w:val="00D44ED8"/>
    <w:rsid w:val="00D50609"/>
    <w:rsid w:val="00D5085F"/>
    <w:rsid w:val="00D51B10"/>
    <w:rsid w:val="00D5499E"/>
    <w:rsid w:val="00D54A41"/>
    <w:rsid w:val="00D5702B"/>
    <w:rsid w:val="00D719D8"/>
    <w:rsid w:val="00D73FBB"/>
    <w:rsid w:val="00D76510"/>
    <w:rsid w:val="00D76A87"/>
    <w:rsid w:val="00D82D57"/>
    <w:rsid w:val="00D84B78"/>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B94"/>
    <w:rsid w:val="00F05DAB"/>
    <w:rsid w:val="00F06122"/>
    <w:rsid w:val="00F06721"/>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7973"/>
    <w:rsid w:val="00F52559"/>
    <w:rsid w:val="00F563A5"/>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6B2F0-0E7D-4797-988D-7C62AD0A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5512</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2</cp:revision>
  <cp:lastPrinted>2012-04-19T19:18:00Z</cp:lastPrinted>
  <dcterms:created xsi:type="dcterms:W3CDTF">2014-09-05T15:24:00Z</dcterms:created>
  <dcterms:modified xsi:type="dcterms:W3CDTF">2014-09-05T15:24:00Z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