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 </w:t>
      </w:r>
      <w:r w:rsidR="00C15537">
        <w:rPr>
          <w:sz w:val="24"/>
          <w:szCs w:val="24"/>
        </w:rPr>
        <w:t>4</w:t>
      </w:r>
      <w:r w:rsidR="00700C38">
        <w:rPr>
          <w:sz w:val="24"/>
          <w:szCs w:val="24"/>
        </w:rPr>
        <w:t>/</w:t>
      </w:r>
      <w:r w:rsidR="00C15537">
        <w:rPr>
          <w:sz w:val="24"/>
          <w:szCs w:val="24"/>
        </w:rPr>
        <w:t>3</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D87A18">
        <w:rPr>
          <w:sz w:val="24"/>
          <w:szCs w:val="24"/>
        </w:rPr>
        <w:t xml:space="preserve">PPL Electric Utilities, </w:t>
      </w:r>
      <w:r w:rsidR="00FB017B" w:rsidRPr="00FD42C3">
        <w:rPr>
          <w:sz w:val="24"/>
          <w:szCs w:val="24"/>
        </w:rPr>
        <w:t xml:space="preserve">Duquesne Light Company, </w:t>
      </w:r>
      <w:r w:rsidR="00CE149D" w:rsidRPr="00FD42C3">
        <w:rPr>
          <w:sz w:val="24"/>
          <w:szCs w:val="24"/>
        </w:rPr>
        <w:t xml:space="preserve">First Energy, </w:t>
      </w:r>
      <w:r w:rsidR="000B28CE">
        <w:rPr>
          <w:sz w:val="24"/>
          <w:szCs w:val="24"/>
        </w:rPr>
        <w:t>UGI</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0D56BE"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26733D" w:rsidRPr="00FD42C3">
        <w:rPr>
          <w:sz w:val="24"/>
          <w:szCs w:val="24"/>
        </w:rPr>
        <w:t xml:space="preserve">UGI Energy Services,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FD1D2F" w:rsidRPr="00FD42C3">
        <w:rPr>
          <w:sz w:val="24"/>
          <w:szCs w:val="24"/>
        </w:rPr>
        <w:t xml:space="preserve">AEP Energy,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700C38" w:rsidRPr="00FD42C3">
        <w:rPr>
          <w:sz w:val="24"/>
          <w:szCs w:val="24"/>
        </w:rPr>
        <w:t xml:space="preserve">PPLSolutions, </w:t>
      </w:r>
      <w:r w:rsidR="000B28CE">
        <w:rPr>
          <w:sz w:val="24"/>
          <w:szCs w:val="24"/>
        </w:rPr>
        <w:t>Suez</w:t>
      </w:r>
      <w:r w:rsidR="00B41161">
        <w:rPr>
          <w:sz w:val="24"/>
          <w:szCs w:val="24"/>
        </w:rPr>
        <w:t xml:space="preserve"> Energy</w:t>
      </w:r>
      <w:r w:rsidR="000B28CE">
        <w:rPr>
          <w:sz w:val="24"/>
          <w:szCs w:val="24"/>
        </w:rPr>
        <w:t xml:space="preserve">, </w:t>
      </w:r>
      <w:r w:rsidR="000D56BE">
        <w:rPr>
          <w:sz w:val="24"/>
          <w:szCs w:val="24"/>
        </w:rPr>
        <w:t>ista North America, NRG, Direct Energy, Shipley Energy, Washington Gas Energy Services</w:t>
      </w:r>
    </w:p>
    <w:p w:rsidR="000D56BE" w:rsidRDefault="000D56BE">
      <w:pPr>
        <w:rPr>
          <w:sz w:val="24"/>
          <w:szCs w:val="24"/>
        </w:rPr>
      </w:pPr>
    </w:p>
    <w:p w:rsidR="00381680" w:rsidRPr="00FD42C3" w:rsidRDefault="00381680">
      <w:pPr>
        <w:rPr>
          <w:sz w:val="24"/>
          <w:szCs w:val="24"/>
        </w:rPr>
      </w:pPr>
      <w:r w:rsidRPr="00FD42C3">
        <w:rPr>
          <w:b/>
          <w:sz w:val="24"/>
          <w:szCs w:val="24"/>
          <w:u w:val="single"/>
        </w:rPr>
        <w:t>Other:</w:t>
      </w:r>
      <w:r w:rsidRPr="00FD42C3">
        <w:rPr>
          <w:sz w:val="24"/>
          <w:szCs w:val="24"/>
        </w:rPr>
        <w:t xml:space="preserve">  </w:t>
      </w:r>
    </w:p>
    <w:p w:rsidR="00381680" w:rsidRDefault="00C15537">
      <w:pPr>
        <w:rPr>
          <w:sz w:val="24"/>
          <w:szCs w:val="24"/>
        </w:rPr>
      </w:pPr>
      <w:r>
        <w:rPr>
          <w:sz w:val="24"/>
          <w:szCs w:val="24"/>
        </w:rPr>
        <w:t>Jeff McCracken</w:t>
      </w:r>
      <w:r w:rsidR="000B6812">
        <w:rPr>
          <w:sz w:val="24"/>
          <w:szCs w:val="24"/>
        </w:rPr>
        <w:t xml:space="preserve">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0D56BE" w:rsidRPr="000D56BE" w:rsidRDefault="000D56BE" w:rsidP="000D56BE">
      <w:pPr>
        <w:pStyle w:val="ListParagraph"/>
        <w:ind w:left="888"/>
        <w:rPr>
          <w:color w:val="000000"/>
        </w:rPr>
      </w:pPr>
      <w:r w:rsidRPr="000D56BE">
        <w:rPr>
          <w:color w:val="000000"/>
        </w:rPr>
        <w:t>1.</w:t>
      </w:r>
      <w:r w:rsidRPr="000D56BE">
        <w:rPr>
          <w:color w:val="000000"/>
        </w:rPr>
        <w:tab/>
        <w:t>Roll Call</w:t>
      </w:r>
    </w:p>
    <w:p w:rsidR="000D56BE" w:rsidRPr="000D56BE" w:rsidRDefault="000D56BE" w:rsidP="000D56BE">
      <w:pPr>
        <w:pStyle w:val="ListParagraph"/>
        <w:ind w:left="888"/>
        <w:rPr>
          <w:color w:val="000000"/>
        </w:rPr>
      </w:pPr>
      <w:r w:rsidRPr="000D56BE">
        <w:rPr>
          <w:color w:val="000000"/>
        </w:rPr>
        <w:t>2.</w:t>
      </w:r>
      <w:r w:rsidRPr="000D56BE">
        <w:rPr>
          <w:color w:val="000000"/>
        </w:rPr>
        <w:tab/>
        <w:t>Approve March meeting minutes sent to list server on 3/7/2014.</w:t>
      </w:r>
    </w:p>
    <w:p w:rsidR="000D56BE" w:rsidRPr="000D56BE" w:rsidRDefault="000D56BE" w:rsidP="000D56BE">
      <w:pPr>
        <w:pStyle w:val="ListParagraph"/>
        <w:ind w:left="888"/>
        <w:rPr>
          <w:color w:val="000000"/>
        </w:rPr>
      </w:pPr>
      <w:r w:rsidRPr="000D56BE">
        <w:rPr>
          <w:color w:val="000000"/>
        </w:rPr>
        <w:t>3.</w:t>
      </w:r>
      <w:r w:rsidRPr="000D56BE">
        <w:rPr>
          <w:color w:val="000000"/>
        </w:rPr>
        <w:tab/>
        <w:t xml:space="preserve">EDI Change Control </w:t>
      </w:r>
    </w:p>
    <w:p w:rsidR="000D56BE" w:rsidRPr="000D56BE" w:rsidRDefault="000D56BE" w:rsidP="000D56BE">
      <w:pPr>
        <w:pStyle w:val="ListParagraph"/>
        <w:ind w:left="888" w:firstLine="552"/>
        <w:rPr>
          <w:color w:val="000000"/>
        </w:rPr>
      </w:pPr>
      <w:r w:rsidRPr="000D56BE">
        <w:rPr>
          <w:color w:val="000000"/>
        </w:rPr>
        <w:t># 117 – 814E:  Add NFI (Not First In) to REF7G</w:t>
      </w:r>
    </w:p>
    <w:p w:rsidR="000D56BE" w:rsidRPr="000D56BE" w:rsidRDefault="000D56BE" w:rsidP="000D56BE">
      <w:pPr>
        <w:pStyle w:val="ListParagraph"/>
        <w:ind w:left="1440"/>
        <w:rPr>
          <w:color w:val="000000"/>
        </w:rPr>
      </w:pPr>
      <w:r w:rsidRPr="000D56BE">
        <w:rPr>
          <w:color w:val="000000"/>
        </w:rPr>
        <w:t># 114_Update – 867HU/867HI:  Add PPLEU as required to support, need implementation date from PPLEU.</w:t>
      </w:r>
    </w:p>
    <w:p w:rsidR="000D56BE" w:rsidRPr="000D56BE" w:rsidRDefault="000D56BE" w:rsidP="000D56BE">
      <w:pPr>
        <w:pStyle w:val="ListParagraph"/>
        <w:ind w:left="888"/>
        <w:rPr>
          <w:color w:val="000000"/>
        </w:rPr>
      </w:pPr>
      <w:r>
        <w:rPr>
          <w:color w:val="000000"/>
        </w:rPr>
        <w:t xml:space="preserve">          </w:t>
      </w:r>
      <w:r w:rsidR="003D3AC3">
        <w:rPr>
          <w:color w:val="000000"/>
        </w:rPr>
        <w:t xml:space="preserve"> # 118 – 814</w:t>
      </w:r>
      <w:r w:rsidRPr="000D56BE">
        <w:rPr>
          <w:color w:val="000000"/>
        </w:rPr>
        <w:t>D/C/R/ND:  Change EGS response from required to optional.</w:t>
      </w:r>
    </w:p>
    <w:p w:rsidR="000D56BE" w:rsidRPr="000D56BE" w:rsidRDefault="000D56BE" w:rsidP="000D56BE">
      <w:pPr>
        <w:pStyle w:val="ListParagraph"/>
        <w:ind w:left="888"/>
        <w:rPr>
          <w:color w:val="000000"/>
        </w:rPr>
      </w:pPr>
      <w:r w:rsidRPr="000D56BE">
        <w:rPr>
          <w:color w:val="000000"/>
        </w:rPr>
        <w:t>4.</w:t>
      </w:r>
      <w:r w:rsidRPr="000D56BE">
        <w:rPr>
          <w:color w:val="000000"/>
        </w:rPr>
        <w:tab/>
        <w:t>EDC poll on use of REFSPL (Standard Location Point) in 814E response</w:t>
      </w:r>
    </w:p>
    <w:p w:rsidR="000D56BE" w:rsidRPr="000D56BE" w:rsidRDefault="000D56BE" w:rsidP="000D56BE">
      <w:pPr>
        <w:pStyle w:val="ListParagraph"/>
        <w:ind w:left="888"/>
        <w:rPr>
          <w:color w:val="000000"/>
        </w:rPr>
      </w:pPr>
      <w:r w:rsidRPr="000D56BE">
        <w:rPr>
          <w:color w:val="000000"/>
        </w:rPr>
        <w:t>5.</w:t>
      </w:r>
      <w:r w:rsidRPr="000D56BE">
        <w:rPr>
          <w:color w:val="000000"/>
        </w:rPr>
        <w:tab/>
        <w:t>Mid-Cycle/Accelerated Switching – status update</w:t>
      </w:r>
    </w:p>
    <w:p w:rsidR="000D56BE" w:rsidRPr="000D56BE" w:rsidRDefault="000D56BE" w:rsidP="000D56BE">
      <w:pPr>
        <w:pStyle w:val="ListParagraph"/>
        <w:ind w:left="888"/>
        <w:rPr>
          <w:color w:val="000000"/>
        </w:rPr>
      </w:pPr>
      <w:r w:rsidRPr="000D56BE">
        <w:rPr>
          <w:color w:val="000000"/>
        </w:rPr>
        <w:t>6.</w:t>
      </w:r>
      <w:r w:rsidRPr="000D56BE">
        <w:rPr>
          <w:color w:val="000000"/>
        </w:rPr>
        <w:tab/>
        <w:t xml:space="preserve">Web Portal Working Group – status update </w:t>
      </w:r>
    </w:p>
    <w:p w:rsidR="000D56BE" w:rsidRPr="000D56BE" w:rsidRDefault="000D56BE" w:rsidP="000D56BE">
      <w:pPr>
        <w:pStyle w:val="ListParagraph"/>
        <w:ind w:left="888"/>
        <w:rPr>
          <w:color w:val="000000"/>
        </w:rPr>
      </w:pPr>
      <w:r w:rsidRPr="000D56BE">
        <w:rPr>
          <w:color w:val="000000"/>
        </w:rPr>
        <w:t>7.</w:t>
      </w:r>
      <w:r w:rsidRPr="000D56BE">
        <w:rPr>
          <w:color w:val="000000"/>
        </w:rPr>
        <w:tab/>
        <w:t>Seamless Move / Instant Connect – status update</w:t>
      </w:r>
    </w:p>
    <w:p w:rsidR="000D56BE" w:rsidRPr="000D56BE" w:rsidRDefault="000D56BE" w:rsidP="000D56BE">
      <w:pPr>
        <w:pStyle w:val="ListParagraph"/>
        <w:ind w:left="888"/>
        <w:rPr>
          <w:color w:val="000000"/>
        </w:rPr>
      </w:pPr>
      <w:r w:rsidRPr="000D56BE">
        <w:rPr>
          <w:color w:val="000000"/>
        </w:rPr>
        <w:t>8.</w:t>
      </w:r>
      <w:r w:rsidRPr="000D56BE">
        <w:rPr>
          <w:color w:val="000000"/>
        </w:rPr>
        <w:tab/>
        <w:t>Account Number Look Up – status update</w:t>
      </w:r>
    </w:p>
    <w:p w:rsidR="000D56BE" w:rsidRPr="000D56BE" w:rsidRDefault="000D56BE" w:rsidP="000D56BE">
      <w:pPr>
        <w:pStyle w:val="ListParagraph"/>
        <w:ind w:left="888"/>
        <w:rPr>
          <w:color w:val="000000"/>
        </w:rPr>
      </w:pPr>
      <w:r w:rsidRPr="000D56BE">
        <w:rPr>
          <w:color w:val="000000"/>
        </w:rPr>
        <w:t>9.</w:t>
      </w:r>
      <w:r w:rsidRPr="000D56BE">
        <w:rPr>
          <w:color w:val="000000"/>
        </w:rPr>
        <w:tab/>
        <w:t>New Business</w:t>
      </w:r>
    </w:p>
    <w:p w:rsidR="00DB429E" w:rsidRDefault="000D56BE" w:rsidP="000D56BE">
      <w:pPr>
        <w:pStyle w:val="ListParagraph"/>
        <w:ind w:left="888"/>
        <w:rPr>
          <w:color w:val="000000"/>
        </w:rPr>
      </w:pPr>
      <w:r w:rsidRPr="000D56BE">
        <w:rPr>
          <w:color w:val="000000"/>
        </w:rPr>
        <w:t>10.</w:t>
      </w:r>
      <w:r w:rsidRPr="000D56BE">
        <w:rPr>
          <w:color w:val="000000"/>
        </w:rPr>
        <w:tab/>
        <w:t>Next Meeting</w:t>
      </w:r>
    </w:p>
    <w:p w:rsidR="000D56BE" w:rsidRPr="00FD42C3" w:rsidRDefault="000D56BE" w:rsidP="000D56BE">
      <w:pPr>
        <w:pStyle w:val="ListParagraph"/>
        <w:ind w:left="888"/>
        <w:rPr>
          <w:sz w:val="24"/>
          <w:szCs w:val="24"/>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733D" w:rsidRPr="00FD42C3">
        <w:rPr>
          <w:sz w:val="24"/>
          <w:szCs w:val="24"/>
        </w:rPr>
        <w:t xml:space="preserve">.  </w:t>
      </w:r>
      <w:r w:rsidR="0035171E" w:rsidRPr="00FD42C3">
        <w:rPr>
          <w:sz w:val="24"/>
          <w:szCs w:val="24"/>
        </w:rPr>
        <w:t xml:space="preserve">Matt Sigg, Constellation, (Co-Chair Supplier) facilitated the meeting.  </w:t>
      </w:r>
      <w:r w:rsidR="0026733D" w:rsidRPr="00FD42C3">
        <w:rPr>
          <w:color w:val="000000"/>
          <w:sz w:val="24"/>
          <w:szCs w:val="24"/>
        </w:rPr>
        <w:t xml:space="preserve">Other </w:t>
      </w:r>
      <w:r w:rsidR="0026733D" w:rsidRPr="00FD42C3">
        <w:rPr>
          <w:sz w:val="24"/>
          <w:szCs w:val="24"/>
        </w:rPr>
        <w:t xml:space="preserve">EDEWG leadership present: </w:t>
      </w:r>
      <w:r w:rsidR="000D56BE">
        <w:rPr>
          <w:sz w:val="24"/>
          <w:szCs w:val="24"/>
        </w:rPr>
        <w:t xml:space="preserve">Sue Scheetz (PPLEU) and Jeff McCracken </w:t>
      </w:r>
      <w:r w:rsidR="00DB429E">
        <w:rPr>
          <w:sz w:val="24"/>
          <w:szCs w:val="24"/>
        </w:rPr>
        <w:t>(PA 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0D56BE">
        <w:rPr>
          <w:b w:val="0"/>
          <w:color w:val="000000"/>
          <w:szCs w:val="24"/>
        </w:rPr>
        <w:t>March</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AB260E" w:rsidRPr="0001137E" w:rsidRDefault="00AB260E" w:rsidP="002E78F0">
      <w:pPr>
        <w:rPr>
          <w:sz w:val="24"/>
          <w:szCs w:val="24"/>
        </w:rPr>
      </w:pPr>
    </w:p>
    <w:p w:rsidR="005565F4" w:rsidRDefault="005565F4" w:rsidP="00E3353D">
      <w:pPr>
        <w:pStyle w:val="Heading2"/>
        <w:numPr>
          <w:ilvl w:val="1"/>
          <w:numId w:val="1"/>
        </w:numPr>
        <w:ind w:left="360"/>
        <w:rPr>
          <w:szCs w:val="24"/>
        </w:rPr>
      </w:pPr>
      <w:r>
        <w:rPr>
          <w:szCs w:val="24"/>
        </w:rPr>
        <w:t>EDI Change Control</w:t>
      </w:r>
    </w:p>
    <w:p w:rsidR="005565F4" w:rsidRDefault="005565F4" w:rsidP="005565F4">
      <w:pPr>
        <w:pStyle w:val="Heading2"/>
        <w:numPr>
          <w:ilvl w:val="2"/>
          <w:numId w:val="1"/>
        </w:numPr>
        <w:tabs>
          <w:tab w:val="clear" w:pos="1416"/>
          <w:tab w:val="num" w:pos="720"/>
        </w:tabs>
        <w:ind w:left="720"/>
        <w:rPr>
          <w:szCs w:val="24"/>
        </w:rPr>
      </w:pPr>
      <w:r w:rsidRPr="00DB429E">
        <w:rPr>
          <w:szCs w:val="24"/>
        </w:rPr>
        <w:t>EDI CC 11</w:t>
      </w:r>
      <w:r>
        <w:rPr>
          <w:szCs w:val="24"/>
        </w:rPr>
        <w:t>7</w:t>
      </w:r>
      <w:r w:rsidRPr="00DB429E">
        <w:rPr>
          <w:szCs w:val="24"/>
        </w:rPr>
        <w:t xml:space="preserve"> – </w:t>
      </w:r>
      <w:r>
        <w:rPr>
          <w:szCs w:val="24"/>
        </w:rPr>
        <w:t>814E:  Add NFI to REF7G</w:t>
      </w:r>
    </w:p>
    <w:p w:rsidR="005565F4" w:rsidRPr="005565F4" w:rsidRDefault="005565F4" w:rsidP="005565F4">
      <w:pPr>
        <w:ind w:left="360"/>
        <w:rPr>
          <w:sz w:val="24"/>
          <w:szCs w:val="24"/>
        </w:rPr>
      </w:pPr>
      <w:r w:rsidRPr="005565F4">
        <w:rPr>
          <w:sz w:val="24"/>
          <w:szCs w:val="24"/>
        </w:rPr>
        <w:t xml:space="preserve">Ernie Mathie (FirstEnergy) briefed the group on EDI CC #117 which adds the rejection reason code NFI (Not First In) to the REF7G of the EDI 814 Enrollment.   This applies to all FirstEnergy PA operating companies except West Penn Power (last in) and aligns the EDI </w:t>
      </w:r>
      <w:r w:rsidRPr="005565F4">
        <w:rPr>
          <w:sz w:val="24"/>
          <w:szCs w:val="24"/>
        </w:rPr>
        <w:lastRenderedPageBreak/>
        <w:t xml:space="preserve">guidelines with current practices.   EDEWG approved the change without revision and it was incorporated into the 2014 final EDI implementation guidelines  </w:t>
      </w:r>
    </w:p>
    <w:p w:rsidR="005565F4" w:rsidRDefault="005565F4" w:rsidP="005565F4">
      <w:pPr>
        <w:pStyle w:val="Heading2"/>
        <w:ind w:left="720"/>
        <w:rPr>
          <w:szCs w:val="24"/>
        </w:rPr>
      </w:pPr>
    </w:p>
    <w:p w:rsidR="005565F4" w:rsidRDefault="005565F4" w:rsidP="005565F4">
      <w:pPr>
        <w:pStyle w:val="Heading2"/>
        <w:numPr>
          <w:ilvl w:val="2"/>
          <w:numId w:val="1"/>
        </w:numPr>
        <w:tabs>
          <w:tab w:val="clear" w:pos="1416"/>
          <w:tab w:val="num" w:pos="720"/>
        </w:tabs>
        <w:ind w:left="720"/>
        <w:rPr>
          <w:szCs w:val="24"/>
        </w:rPr>
      </w:pPr>
      <w:r w:rsidRPr="00DB429E">
        <w:rPr>
          <w:szCs w:val="24"/>
        </w:rPr>
        <w:t>EDI CC 114</w:t>
      </w:r>
      <w:r>
        <w:rPr>
          <w:szCs w:val="24"/>
        </w:rPr>
        <w:t>_Update</w:t>
      </w:r>
      <w:r w:rsidRPr="00DB429E">
        <w:rPr>
          <w:szCs w:val="24"/>
        </w:rPr>
        <w:t xml:space="preserve"> – add REFPR (LDC Rate Sub-class) to EDI 867HU &amp; 867HI</w:t>
      </w:r>
    </w:p>
    <w:p w:rsidR="005565F4" w:rsidRDefault="005565F4" w:rsidP="005565F4">
      <w:pPr>
        <w:pStyle w:val="Heading2"/>
        <w:ind w:left="360"/>
        <w:rPr>
          <w:b w:val="0"/>
          <w:szCs w:val="24"/>
        </w:rPr>
      </w:pPr>
      <w:r>
        <w:rPr>
          <w:b w:val="0"/>
          <w:szCs w:val="24"/>
        </w:rPr>
        <w:t xml:space="preserve">Brandon Siegel updated </w:t>
      </w:r>
      <w:r w:rsidR="003D3AC3">
        <w:rPr>
          <w:b w:val="0"/>
          <w:szCs w:val="24"/>
        </w:rPr>
        <w:t xml:space="preserve">previously approved </w:t>
      </w:r>
      <w:r>
        <w:rPr>
          <w:b w:val="0"/>
          <w:szCs w:val="24"/>
        </w:rPr>
        <w:t xml:space="preserve">EDI CC </w:t>
      </w:r>
      <w:r w:rsidR="003D3AC3">
        <w:rPr>
          <w:b w:val="0"/>
          <w:szCs w:val="24"/>
        </w:rPr>
        <w:t xml:space="preserve">114 adding PPL to the list of applicable EDCs.   PPL currently sends the REFPR (LDC Rate Sub-class) in the EDI 814 Enrollment response.   PPL was asked to provide an estimated implementation date during the May meeting. </w:t>
      </w:r>
    </w:p>
    <w:p w:rsidR="003D3AC3" w:rsidRPr="003D3AC3" w:rsidRDefault="003D3AC3" w:rsidP="003D3AC3"/>
    <w:p w:rsidR="005565F4" w:rsidRDefault="005565F4" w:rsidP="005565F4">
      <w:pPr>
        <w:pStyle w:val="Heading2"/>
        <w:numPr>
          <w:ilvl w:val="2"/>
          <w:numId w:val="1"/>
        </w:numPr>
        <w:tabs>
          <w:tab w:val="clear" w:pos="1416"/>
          <w:tab w:val="num" w:pos="720"/>
        </w:tabs>
        <w:ind w:left="720"/>
        <w:rPr>
          <w:szCs w:val="24"/>
        </w:rPr>
      </w:pPr>
      <w:r w:rsidRPr="00DB429E">
        <w:rPr>
          <w:szCs w:val="24"/>
        </w:rPr>
        <w:t>EDI CC 11</w:t>
      </w:r>
      <w:r w:rsidR="003D3AC3">
        <w:rPr>
          <w:szCs w:val="24"/>
        </w:rPr>
        <w:t>8</w:t>
      </w:r>
      <w:r w:rsidRPr="00DB429E">
        <w:rPr>
          <w:szCs w:val="24"/>
        </w:rPr>
        <w:t xml:space="preserve"> – </w:t>
      </w:r>
      <w:r w:rsidR="003D3AC3">
        <w:rPr>
          <w:szCs w:val="24"/>
        </w:rPr>
        <w:t>814D/C/R/ND:  Change EGS response from required to optional</w:t>
      </w:r>
    </w:p>
    <w:p w:rsidR="005565F4" w:rsidRDefault="003D3AC3" w:rsidP="003D3AC3">
      <w:pPr>
        <w:ind w:left="360"/>
        <w:rPr>
          <w:sz w:val="24"/>
          <w:szCs w:val="24"/>
        </w:rPr>
      </w:pPr>
      <w:r>
        <w:rPr>
          <w:sz w:val="24"/>
          <w:szCs w:val="24"/>
        </w:rPr>
        <w:t>Kim Wall (PPL Solutions) submitted Change Control 118 requesting the EGS response to EDC initiated 814 Drop, Change, Reinstatement and Notice of Drop to be made optional.   The driving force behind this request is related to the annual PLC and NSPL changes EDCs send out for every customer with an EGS.   PECO requested EDEWG reinforce the 997 Functional Acknowledgements are mandatory.   The 997 will become more important should the EGS opt out of the 814 response.    EDEWG leadership reiterated the 997 requirement.   CC 118 was approved without revision and will be incorporated into the 2015 version of the EDI implementation guidelines.</w:t>
      </w:r>
    </w:p>
    <w:p w:rsidR="005565F4" w:rsidRPr="005565F4" w:rsidRDefault="005565F4" w:rsidP="005565F4"/>
    <w:p w:rsidR="00E3353D" w:rsidRDefault="000D56BE" w:rsidP="00E3353D">
      <w:pPr>
        <w:pStyle w:val="Heading2"/>
        <w:numPr>
          <w:ilvl w:val="1"/>
          <w:numId w:val="1"/>
        </w:numPr>
        <w:ind w:left="360"/>
        <w:rPr>
          <w:szCs w:val="24"/>
        </w:rPr>
      </w:pPr>
      <w:r>
        <w:rPr>
          <w:szCs w:val="24"/>
        </w:rPr>
        <w:t>Use of REF*SPL (Standard Point Location) in PA</w:t>
      </w:r>
    </w:p>
    <w:p w:rsidR="002E78F0" w:rsidRDefault="000D56BE" w:rsidP="00E3353D">
      <w:pPr>
        <w:rPr>
          <w:sz w:val="24"/>
          <w:szCs w:val="24"/>
        </w:rPr>
      </w:pPr>
      <w:r>
        <w:rPr>
          <w:sz w:val="24"/>
          <w:szCs w:val="24"/>
        </w:rPr>
        <w:t xml:space="preserve">Monica Neibert (ESG) recently reported </w:t>
      </w:r>
      <w:r w:rsidR="00D44C98">
        <w:rPr>
          <w:sz w:val="24"/>
          <w:szCs w:val="24"/>
        </w:rPr>
        <w:t>some utilities across PJM were not sending the required REF*SPL in the EDI 814 enrollment response.   This topic is being discussed across the PJM states and the consensus has been to change the use of the segment from required to optional.</w:t>
      </w:r>
      <w:r w:rsidR="005565F4">
        <w:rPr>
          <w:sz w:val="24"/>
          <w:szCs w:val="24"/>
        </w:rPr>
        <w:t xml:space="preserve">   Brandon will draft EDI change control to make optional and present during the May meeting.</w:t>
      </w:r>
    </w:p>
    <w:p w:rsidR="002E78F0" w:rsidRDefault="002E78F0" w:rsidP="00E3353D">
      <w:pPr>
        <w:rPr>
          <w:sz w:val="24"/>
          <w:szCs w:val="24"/>
        </w:rPr>
      </w:pPr>
    </w:p>
    <w:p w:rsidR="002E78F0" w:rsidRPr="00E3353D" w:rsidRDefault="002E78F0"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3755D2" w:rsidRDefault="00E77A3F" w:rsidP="004D3E96">
      <w:pPr>
        <w:rPr>
          <w:sz w:val="24"/>
          <w:szCs w:val="24"/>
        </w:rPr>
      </w:pPr>
      <w:r>
        <w:rPr>
          <w:sz w:val="24"/>
          <w:szCs w:val="24"/>
        </w:rPr>
        <w:t xml:space="preserve">Brandon Siegel </w:t>
      </w:r>
      <w:r w:rsidR="003755D2">
        <w:rPr>
          <w:sz w:val="24"/>
          <w:szCs w:val="24"/>
        </w:rPr>
        <w:t>briefed the EDEWG on the current status of the WPWG</w:t>
      </w:r>
      <w:r w:rsidR="004D3E96">
        <w:rPr>
          <w:sz w:val="24"/>
          <w:szCs w:val="24"/>
        </w:rPr>
        <w:t>.</w:t>
      </w:r>
      <w:r w:rsidR="003755D2">
        <w:rPr>
          <w:sz w:val="24"/>
          <w:szCs w:val="24"/>
        </w:rPr>
        <w:t xml:space="preserve">   The group </w:t>
      </w:r>
      <w:r w:rsidR="002129E2">
        <w:rPr>
          <w:sz w:val="24"/>
          <w:szCs w:val="24"/>
        </w:rPr>
        <w:t xml:space="preserve">continues </w:t>
      </w:r>
      <w:r w:rsidR="003D3AC3">
        <w:rPr>
          <w:sz w:val="24"/>
          <w:szCs w:val="24"/>
        </w:rPr>
        <w:t xml:space="preserve">developing the </w:t>
      </w:r>
      <w:r w:rsidR="002E78F0">
        <w:rPr>
          <w:sz w:val="24"/>
          <w:szCs w:val="24"/>
        </w:rPr>
        <w:t>Solution</w:t>
      </w:r>
      <w:r w:rsidR="003D3AC3">
        <w:rPr>
          <w:sz w:val="24"/>
          <w:szCs w:val="24"/>
        </w:rPr>
        <w:t xml:space="preserve"> Framework</w:t>
      </w:r>
      <w:r w:rsidR="002E78F0">
        <w:rPr>
          <w:sz w:val="24"/>
          <w:szCs w:val="24"/>
        </w:rPr>
        <w:t xml:space="preserve"> document</w:t>
      </w:r>
      <w:r w:rsidR="003D3AC3">
        <w:rPr>
          <w:sz w:val="24"/>
          <w:szCs w:val="24"/>
        </w:rPr>
        <w:t xml:space="preserve"> and technical PowerPoint slide deck.  </w:t>
      </w:r>
      <w:r w:rsidR="00A14125">
        <w:rPr>
          <w:sz w:val="24"/>
          <w:szCs w:val="24"/>
        </w:rPr>
        <w:t xml:space="preserve"> Additionally, with the input from WPWG leaders, EDEWG leadership submitted a WPWG status report to PUC staff.  </w:t>
      </w:r>
      <w:r w:rsidR="002E78F0">
        <w:rPr>
          <w:sz w:val="24"/>
          <w:szCs w:val="24"/>
        </w:rPr>
        <w:t xml:space="preserve">The WPWG continues </w:t>
      </w:r>
      <w:r w:rsidR="00A14125">
        <w:rPr>
          <w:sz w:val="24"/>
          <w:szCs w:val="24"/>
        </w:rPr>
        <w:t>regular meetings with the next meeting scheduled for April 9</w:t>
      </w:r>
      <w:r w:rsidR="00A14125" w:rsidRPr="00A14125">
        <w:rPr>
          <w:sz w:val="24"/>
          <w:szCs w:val="24"/>
          <w:vertAlign w:val="superscript"/>
        </w:rPr>
        <w:t>th</w:t>
      </w:r>
      <w:r w:rsidR="00A14125">
        <w:rPr>
          <w:sz w:val="24"/>
          <w:szCs w:val="24"/>
        </w:rPr>
        <w:t xml:space="preserve"> @</w:t>
      </w:r>
      <w:r w:rsidR="001B4CDE">
        <w:rPr>
          <w:sz w:val="24"/>
          <w:szCs w:val="24"/>
        </w:rPr>
        <w:t xml:space="preserve"> 2:30PM ET</w:t>
      </w:r>
      <w:r w:rsidR="00476CF2">
        <w:rPr>
          <w:sz w:val="24"/>
          <w:szCs w:val="24"/>
        </w:rPr>
        <w:t xml:space="preserve">.  </w:t>
      </w:r>
      <w:r w:rsidR="00A14125">
        <w:rPr>
          <w:sz w:val="24"/>
          <w:szCs w:val="24"/>
        </w:rPr>
        <w:t xml:space="preserve">As always, increased participation is encouraged to maximize input into the </w:t>
      </w:r>
      <w:r w:rsidR="007C2865">
        <w:rPr>
          <w:sz w:val="24"/>
          <w:szCs w:val="24"/>
        </w:rPr>
        <w:t>decisions</w:t>
      </w:r>
      <w:r w:rsidR="00A14125">
        <w:rPr>
          <w:sz w:val="24"/>
          <w:szCs w:val="24"/>
        </w:rPr>
        <w:t xml:space="preserve"> being made by the group.  </w:t>
      </w:r>
      <w:r w:rsidR="003755D2">
        <w:rPr>
          <w:sz w:val="24"/>
          <w:szCs w:val="24"/>
        </w:rPr>
        <w:t xml:space="preserve">To participate in the meeting, please dial 888.238.2971, access code 2203616.  </w:t>
      </w:r>
    </w:p>
    <w:p w:rsidR="00622CD5" w:rsidRDefault="00622CD5" w:rsidP="00622CD5">
      <w:pPr>
        <w:rPr>
          <w:sz w:val="24"/>
          <w:szCs w:val="24"/>
        </w:rPr>
      </w:pPr>
    </w:p>
    <w:p w:rsidR="00ED58E4" w:rsidRDefault="00ED58E4" w:rsidP="00622CD5">
      <w:pPr>
        <w:rPr>
          <w:sz w:val="24"/>
          <w:szCs w:val="24"/>
        </w:rPr>
      </w:pPr>
    </w:p>
    <w:p w:rsidR="00A14125" w:rsidRDefault="00A14125" w:rsidP="00A14125">
      <w:pPr>
        <w:pStyle w:val="Heading2"/>
        <w:numPr>
          <w:ilvl w:val="1"/>
          <w:numId w:val="1"/>
        </w:numPr>
        <w:ind w:left="360"/>
        <w:rPr>
          <w:szCs w:val="24"/>
        </w:rPr>
      </w:pPr>
      <w:r>
        <w:rPr>
          <w:szCs w:val="24"/>
        </w:rPr>
        <w:t xml:space="preserve">Accelerated / </w:t>
      </w:r>
      <w:r>
        <w:rPr>
          <w:szCs w:val="24"/>
        </w:rPr>
        <w:t>Mid-Cycle Customer Switching</w:t>
      </w:r>
    </w:p>
    <w:p w:rsidR="00A14125" w:rsidRPr="00A14125" w:rsidRDefault="00A14125" w:rsidP="00A14125">
      <w:pPr>
        <w:tabs>
          <w:tab w:val="left" w:pos="705"/>
        </w:tabs>
        <w:rPr>
          <w:sz w:val="24"/>
          <w:szCs w:val="24"/>
        </w:rPr>
      </w:pPr>
      <w:r>
        <w:rPr>
          <w:sz w:val="24"/>
          <w:szCs w:val="24"/>
        </w:rPr>
        <w:t xml:space="preserve">The EDEWG leadership filed formal comments </w:t>
      </w:r>
      <w:r w:rsidR="004B5115">
        <w:rPr>
          <w:sz w:val="24"/>
          <w:szCs w:val="24"/>
        </w:rPr>
        <w:t>relative to both</w:t>
      </w:r>
      <w:r>
        <w:rPr>
          <w:sz w:val="24"/>
          <w:szCs w:val="24"/>
        </w:rPr>
        <w:t xml:space="preserve"> the PUC secretarial letter dated March 18</w:t>
      </w:r>
      <w:r w:rsidRPr="00A14125">
        <w:rPr>
          <w:sz w:val="24"/>
          <w:szCs w:val="24"/>
          <w:vertAlign w:val="superscript"/>
        </w:rPr>
        <w:t>th</w:t>
      </w:r>
      <w:r>
        <w:rPr>
          <w:sz w:val="24"/>
          <w:szCs w:val="24"/>
        </w:rPr>
        <w:t xml:space="preserve">, 2014 as </w:t>
      </w:r>
      <w:r w:rsidRPr="00A14125">
        <w:rPr>
          <w:sz w:val="24"/>
          <w:szCs w:val="24"/>
        </w:rPr>
        <w:t xml:space="preserve">well as the </w:t>
      </w:r>
      <w:r w:rsidR="004B5115">
        <w:rPr>
          <w:sz w:val="24"/>
          <w:szCs w:val="24"/>
        </w:rPr>
        <w:t xml:space="preserve">PUC Order.   </w:t>
      </w:r>
    </w:p>
    <w:p w:rsidR="00A14125" w:rsidRDefault="00A14125" w:rsidP="00A14125">
      <w:pPr>
        <w:rPr>
          <w:sz w:val="24"/>
          <w:szCs w:val="24"/>
        </w:rPr>
      </w:pPr>
    </w:p>
    <w:p w:rsidR="00A14125" w:rsidRDefault="004B5115" w:rsidP="00A14125">
      <w:pPr>
        <w:rPr>
          <w:sz w:val="24"/>
          <w:szCs w:val="24"/>
        </w:rPr>
      </w:pPr>
      <w:r>
        <w:rPr>
          <w:sz w:val="24"/>
          <w:szCs w:val="24"/>
        </w:rPr>
        <w:t>During this morning’s PUC public meeting, the PUC ordered on the topic directing EDCs to switch the customer to supplier or default service within 3 business days upon request</w:t>
      </w:r>
      <w:r w:rsidR="00A14125">
        <w:rPr>
          <w:sz w:val="24"/>
          <w:szCs w:val="24"/>
        </w:rPr>
        <w:t>.</w:t>
      </w:r>
      <w:r>
        <w:rPr>
          <w:sz w:val="24"/>
          <w:szCs w:val="24"/>
        </w:rPr>
        <w:t xml:space="preserve">  EDCs have 6 months to implement the order.</w:t>
      </w:r>
    </w:p>
    <w:p w:rsidR="004B5115" w:rsidRDefault="004B5115" w:rsidP="00A14125">
      <w:pPr>
        <w:rPr>
          <w:sz w:val="24"/>
          <w:szCs w:val="24"/>
        </w:rPr>
      </w:pPr>
    </w:p>
    <w:p w:rsidR="004B5115" w:rsidRDefault="004B5115" w:rsidP="00A14125">
      <w:pPr>
        <w:rPr>
          <w:sz w:val="24"/>
          <w:szCs w:val="24"/>
        </w:rPr>
      </w:pPr>
      <w:r>
        <w:rPr>
          <w:sz w:val="24"/>
          <w:szCs w:val="24"/>
        </w:rPr>
        <w:t>PECO stated due to the aggressive timeline they’ve already begun holding daily internal meetings.</w:t>
      </w:r>
    </w:p>
    <w:p w:rsidR="004B5115" w:rsidRDefault="004B5115" w:rsidP="00A14125">
      <w:pPr>
        <w:rPr>
          <w:sz w:val="24"/>
          <w:szCs w:val="24"/>
        </w:rPr>
      </w:pPr>
    </w:p>
    <w:p w:rsidR="004B5115" w:rsidRDefault="004B5115" w:rsidP="00A14125">
      <w:pPr>
        <w:rPr>
          <w:sz w:val="24"/>
          <w:szCs w:val="24"/>
        </w:rPr>
      </w:pPr>
      <w:r>
        <w:rPr>
          <w:sz w:val="24"/>
          <w:szCs w:val="24"/>
        </w:rPr>
        <w:t>At this point, the EDEWG has not been directed to take any action though changes to the revised plan are necessary.   Leadership will monitor and stands ready should EDEWG be asked to assist.</w:t>
      </w:r>
    </w:p>
    <w:p w:rsidR="00476CF2" w:rsidRDefault="00476CF2" w:rsidP="00572A6B">
      <w:pPr>
        <w:pStyle w:val="Heading2"/>
        <w:numPr>
          <w:ilvl w:val="1"/>
          <w:numId w:val="1"/>
        </w:numPr>
        <w:ind w:left="360"/>
        <w:rPr>
          <w:szCs w:val="24"/>
        </w:rPr>
      </w:pPr>
      <w:r>
        <w:rPr>
          <w:szCs w:val="24"/>
        </w:rPr>
        <w:lastRenderedPageBreak/>
        <w:t>Seamless Move / Instant Connection Update</w:t>
      </w:r>
    </w:p>
    <w:p w:rsidR="00476CF2" w:rsidRDefault="00476CF2" w:rsidP="00476CF2">
      <w:pPr>
        <w:rPr>
          <w:sz w:val="24"/>
          <w:szCs w:val="24"/>
        </w:rPr>
      </w:pPr>
      <w:r w:rsidRPr="00476CF2">
        <w:rPr>
          <w:sz w:val="24"/>
          <w:szCs w:val="24"/>
        </w:rPr>
        <w:t>Each EDC filed their plans with the Commission in December 2013.   These are pending fur</w:t>
      </w:r>
      <w:r w:rsidR="004B5115">
        <w:rPr>
          <w:sz w:val="24"/>
          <w:szCs w:val="24"/>
        </w:rPr>
        <w:t>ther direction by the Commission</w:t>
      </w:r>
      <w:r w:rsidR="002C44A3">
        <w:rPr>
          <w:sz w:val="24"/>
          <w:szCs w:val="24"/>
        </w:rPr>
        <w:t xml:space="preserve">.  </w:t>
      </w:r>
      <w:r w:rsidRPr="00476CF2">
        <w:rPr>
          <w:sz w:val="24"/>
          <w:szCs w:val="24"/>
        </w:rPr>
        <w:t xml:space="preserve">EDEWG will </w:t>
      </w:r>
      <w:r w:rsidR="002C44A3">
        <w:rPr>
          <w:sz w:val="24"/>
          <w:szCs w:val="24"/>
        </w:rPr>
        <w:t>monitor OCMO/</w:t>
      </w:r>
      <w:r w:rsidR="002C44A3" w:rsidRPr="002C44A3">
        <w:rPr>
          <w:sz w:val="24"/>
          <w:szCs w:val="24"/>
        </w:rPr>
        <w:t xml:space="preserve"> </w:t>
      </w:r>
      <w:r w:rsidR="002C44A3" w:rsidRPr="00476CF2">
        <w:rPr>
          <w:sz w:val="24"/>
          <w:szCs w:val="24"/>
        </w:rPr>
        <w:t>CHARGE</w:t>
      </w:r>
      <w:r w:rsidRPr="00476CF2">
        <w:rPr>
          <w:sz w:val="24"/>
          <w:szCs w:val="24"/>
        </w:rPr>
        <w:t xml:space="preserve"> for further action on this topic.</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2C44A3" w:rsidRDefault="00476CF2" w:rsidP="002C44A3">
      <w:pPr>
        <w:rPr>
          <w:sz w:val="24"/>
          <w:szCs w:val="24"/>
        </w:rPr>
      </w:pPr>
      <w:r>
        <w:rPr>
          <w:sz w:val="24"/>
          <w:szCs w:val="24"/>
        </w:rPr>
        <w:t xml:space="preserve">Each EDC filed their plans with the Commission.   Duquesne and PPL filed their plans asking </w:t>
      </w:r>
      <w:r w:rsidRPr="005C254A">
        <w:rPr>
          <w:sz w:val="24"/>
          <w:szCs w:val="24"/>
        </w:rPr>
        <w:t xml:space="preserve">the PUC for approval of their approach as well as cost recovery.   FirstEnergy and PECO filed their plans with cost recovery assuming they must be live by end of May.   EDEWG requested the PUC Staff liaison </w:t>
      </w:r>
      <w:r w:rsidR="005C254A" w:rsidRPr="005C254A">
        <w:rPr>
          <w:sz w:val="24"/>
          <w:szCs w:val="24"/>
        </w:rPr>
        <w:t xml:space="preserve">follow-up with regard to the EDC filings for Account Lookup.  </w:t>
      </w:r>
      <w:r w:rsidR="002C44A3">
        <w:rPr>
          <w:sz w:val="24"/>
          <w:szCs w:val="24"/>
        </w:rPr>
        <w:t>Staff provided feedback on February 14</w:t>
      </w:r>
      <w:r w:rsidR="002C44A3" w:rsidRPr="002C44A3">
        <w:rPr>
          <w:sz w:val="24"/>
          <w:szCs w:val="24"/>
          <w:vertAlign w:val="superscript"/>
        </w:rPr>
        <w:t>th</w:t>
      </w:r>
      <w:r w:rsidR="002C44A3">
        <w:rPr>
          <w:sz w:val="24"/>
          <w:szCs w:val="24"/>
        </w:rPr>
        <w:t xml:space="preserve"> stating OCMO review</w:t>
      </w:r>
      <w:r w:rsidR="004B5115">
        <w:rPr>
          <w:sz w:val="24"/>
          <w:szCs w:val="24"/>
        </w:rPr>
        <w:t>ed</w:t>
      </w:r>
      <w:r w:rsidR="002C44A3">
        <w:rPr>
          <w:sz w:val="24"/>
          <w:szCs w:val="24"/>
        </w:rPr>
        <w:t xml:space="preserve"> the proposed cost recovery as well as the mechanism and the proposed cost recovery.  </w:t>
      </w:r>
      <w:r w:rsidR="004B5115">
        <w:rPr>
          <w:sz w:val="24"/>
          <w:szCs w:val="24"/>
        </w:rPr>
        <w:t>Currently no</w:t>
      </w:r>
      <w:r w:rsidR="002C44A3">
        <w:rPr>
          <w:sz w:val="24"/>
          <w:szCs w:val="24"/>
        </w:rPr>
        <w:t xml:space="preserve"> hearing </w:t>
      </w:r>
      <w:r w:rsidR="004B5115">
        <w:rPr>
          <w:sz w:val="24"/>
          <w:szCs w:val="24"/>
        </w:rPr>
        <w:t xml:space="preserve">is </w:t>
      </w:r>
      <w:r w:rsidR="002C44A3">
        <w:rPr>
          <w:sz w:val="24"/>
          <w:szCs w:val="24"/>
        </w:rPr>
        <w:t>scheduled nor is there a timeline for approval.   EDEWG will continue to monitor OCMO/</w:t>
      </w:r>
      <w:r w:rsidR="002C44A3" w:rsidRPr="002C44A3">
        <w:rPr>
          <w:sz w:val="24"/>
          <w:szCs w:val="24"/>
        </w:rPr>
        <w:t xml:space="preserve"> </w:t>
      </w:r>
      <w:r w:rsidR="002C44A3" w:rsidRPr="00476CF2">
        <w:rPr>
          <w:sz w:val="24"/>
          <w:szCs w:val="24"/>
        </w:rPr>
        <w:t>CHARGE for further action on this topic.</w:t>
      </w:r>
    </w:p>
    <w:p w:rsidR="004B5115" w:rsidRDefault="004B5115" w:rsidP="002C44A3">
      <w:pPr>
        <w:rPr>
          <w:sz w:val="24"/>
          <w:szCs w:val="24"/>
        </w:rPr>
      </w:pPr>
    </w:p>
    <w:p w:rsidR="004B5115" w:rsidRDefault="004B5115" w:rsidP="002C44A3">
      <w:pPr>
        <w:rPr>
          <w:sz w:val="24"/>
          <w:szCs w:val="24"/>
        </w:rPr>
      </w:pPr>
      <w:r>
        <w:rPr>
          <w:sz w:val="24"/>
          <w:szCs w:val="24"/>
        </w:rPr>
        <w:t xml:space="preserve">Last week PECO held a supplier webinar previewing their account number lookup functionality scheduled to roll out mid-May.  </w:t>
      </w:r>
      <w:r w:rsidR="0009704F">
        <w:rPr>
          <w:sz w:val="24"/>
          <w:szCs w:val="24"/>
        </w:rPr>
        <w:t xml:space="preserve"> The presentation given during the webinar is available on the PECO success website.</w:t>
      </w:r>
    </w:p>
    <w:p w:rsidR="00476CF2" w:rsidRDefault="00476CF2" w:rsidP="00476CF2">
      <w:pPr>
        <w:rPr>
          <w:sz w:val="24"/>
          <w:szCs w:val="24"/>
        </w:rPr>
      </w:pPr>
    </w:p>
    <w:p w:rsidR="004B5115" w:rsidRDefault="004B5115" w:rsidP="00476CF2">
      <w:pPr>
        <w:rPr>
          <w:sz w:val="24"/>
          <w:szCs w:val="24"/>
        </w:rPr>
      </w:pPr>
    </w:p>
    <w:p w:rsidR="002129E2" w:rsidRDefault="002129E2" w:rsidP="00572A6B">
      <w:pPr>
        <w:pStyle w:val="Heading2"/>
        <w:numPr>
          <w:ilvl w:val="1"/>
          <w:numId w:val="1"/>
        </w:numPr>
        <w:ind w:left="360"/>
        <w:rPr>
          <w:szCs w:val="24"/>
        </w:rPr>
      </w:pPr>
      <w:r>
        <w:rPr>
          <w:szCs w:val="24"/>
        </w:rPr>
        <w:t>New Business</w:t>
      </w:r>
    </w:p>
    <w:p w:rsidR="0009704F" w:rsidRDefault="0009704F" w:rsidP="00F1305D">
      <w:pPr>
        <w:pStyle w:val="Heading2"/>
        <w:rPr>
          <w:b w:val="0"/>
          <w:szCs w:val="24"/>
        </w:rPr>
      </w:pPr>
      <w:r>
        <w:rPr>
          <w:b w:val="0"/>
          <w:szCs w:val="24"/>
        </w:rPr>
        <w:t>Barbara Goubeaud (EC Infosystems) inquired to the definition of reject code ANV (Account Not Valid) in the EDI 814 Enrollment’s REF7G segment.   The group believes this code is from the early pilot programs.   No EDC stated they’re using the code therefore Brandon will draft change control to remove during the May meeting.</w:t>
      </w:r>
    </w:p>
    <w:p w:rsidR="0009704F" w:rsidRDefault="0009704F" w:rsidP="00F1305D">
      <w:pPr>
        <w:pStyle w:val="Heading2"/>
        <w:rPr>
          <w:b w:val="0"/>
          <w:szCs w:val="24"/>
        </w:rPr>
      </w:pPr>
    </w:p>
    <w:p w:rsidR="001153CA" w:rsidRDefault="0009704F" w:rsidP="00F1305D">
      <w:pPr>
        <w:pStyle w:val="Heading2"/>
        <w:rPr>
          <w:b w:val="0"/>
          <w:szCs w:val="24"/>
        </w:rPr>
      </w:pPr>
      <w:r>
        <w:rPr>
          <w:b w:val="0"/>
          <w:szCs w:val="24"/>
        </w:rPr>
        <w:t xml:space="preserve">Matt Sigg asked Duquesne Light when they will make the meeting materials from the recent supplier conference available.   </w:t>
      </w:r>
      <w:r w:rsidR="005C254A">
        <w:rPr>
          <w:b w:val="0"/>
          <w:szCs w:val="24"/>
        </w:rPr>
        <w:t xml:space="preserve">LaMont West (DQE) </w:t>
      </w:r>
      <w:r>
        <w:rPr>
          <w:b w:val="0"/>
          <w:szCs w:val="24"/>
        </w:rPr>
        <w:t>stated he has the materials ready and is currently awaiting internal approval before posting to the website.   No ETA was provided.</w:t>
      </w:r>
    </w:p>
    <w:p w:rsidR="00F1305D" w:rsidRDefault="00F1305D" w:rsidP="00F1305D"/>
    <w:p w:rsidR="00DE7FD8" w:rsidRDefault="001278AF" w:rsidP="00F1305D">
      <w:pPr>
        <w:rPr>
          <w:sz w:val="24"/>
          <w:szCs w:val="24"/>
        </w:rPr>
      </w:pPr>
      <w:r>
        <w:rPr>
          <w:sz w:val="24"/>
          <w:szCs w:val="24"/>
        </w:rPr>
        <w:t>UGI Utilities</w:t>
      </w:r>
      <w:r w:rsidR="00DE7FD8">
        <w:rPr>
          <w:sz w:val="24"/>
          <w:szCs w:val="24"/>
        </w:rPr>
        <w:t xml:space="preserve"> announced </w:t>
      </w:r>
      <w:r w:rsidR="0009704F">
        <w:rPr>
          <w:sz w:val="24"/>
          <w:szCs w:val="24"/>
        </w:rPr>
        <w:t>they’ve posted their 2014 EDI testing schedule to their website</w:t>
      </w:r>
      <w:r w:rsidR="00DE7FD8">
        <w:rPr>
          <w:sz w:val="24"/>
          <w:szCs w:val="24"/>
        </w:rPr>
        <w:t>.</w:t>
      </w:r>
      <w:r w:rsidR="0009704F">
        <w:rPr>
          <w:sz w:val="24"/>
          <w:szCs w:val="24"/>
        </w:rPr>
        <w:t xml:space="preserve">   UGI also stated their EDI </w:t>
      </w:r>
      <w:r w:rsidR="002D3ED7">
        <w:rPr>
          <w:sz w:val="24"/>
          <w:szCs w:val="24"/>
        </w:rPr>
        <w:t>system upgrade slated for 3Q 2014 has been moved to 2Q 2015.</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09704F">
        <w:rPr>
          <w:sz w:val="24"/>
          <w:szCs w:val="24"/>
        </w:rPr>
        <w:t xml:space="preserve">May </w:t>
      </w:r>
      <w:bookmarkStart w:id="0" w:name="_GoBack"/>
      <w:bookmarkEnd w:id="0"/>
      <w:r w:rsidR="002D3ED7">
        <w:rPr>
          <w:sz w:val="24"/>
          <w:szCs w:val="24"/>
        </w:rPr>
        <w:t>1</w:t>
      </w:r>
      <w:r w:rsidR="002D3ED7" w:rsidRPr="0009704F">
        <w:rPr>
          <w:sz w:val="24"/>
          <w:szCs w:val="24"/>
          <w:vertAlign w:val="superscript"/>
        </w:rPr>
        <w:t>st</w:t>
      </w:r>
      <w:r w:rsidR="002D3ED7">
        <w:rPr>
          <w:sz w:val="24"/>
          <w:szCs w:val="24"/>
        </w:rPr>
        <w:t xml:space="preserve"> </w:t>
      </w:r>
      <w:r w:rsidR="002D3ED7" w:rsidRPr="001D0594">
        <w:rPr>
          <w:sz w:val="24"/>
          <w:szCs w:val="24"/>
        </w:rPr>
        <w:t>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0"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sidR="004640D5">
        <w:rPr>
          <w:sz w:val="24"/>
          <w:szCs w:val="24"/>
        </w:rPr>
        <w:t xml:space="preserve">Friday, </w:t>
      </w:r>
      <w:r w:rsidR="0009704F">
        <w:rPr>
          <w:sz w:val="24"/>
          <w:szCs w:val="24"/>
        </w:rPr>
        <w:t>April 25</w:t>
      </w:r>
      <w:r w:rsidR="004640D5" w:rsidRPr="004640D5">
        <w:rPr>
          <w:sz w:val="24"/>
          <w:szCs w:val="24"/>
          <w:vertAlign w:val="superscript"/>
        </w:rPr>
        <w:t>th</w:t>
      </w:r>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6F" w:rsidRDefault="007A226F">
      <w:r>
        <w:separator/>
      </w:r>
    </w:p>
  </w:endnote>
  <w:endnote w:type="continuationSeparator" w:id="0">
    <w:p w:rsidR="007A226F" w:rsidRDefault="007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7C2865">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6F" w:rsidRDefault="007A226F">
      <w:r>
        <w:separator/>
      </w:r>
    </w:p>
  </w:footnote>
  <w:footnote w:type="continuationSeparator" w:id="0">
    <w:p w:rsidR="007A226F" w:rsidRDefault="007A2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470"/>
    <w:rsid w:val="003F2B09"/>
    <w:rsid w:val="003F3E36"/>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537"/>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randon.siegel@intelometry.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42B8-9F35-494D-9390-7D91A344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7067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2014-04-03T20:12:00Z</dcterms:created>
  <dcterms:modified xsi:type="dcterms:W3CDTF">2014-04-03T21:44:00Z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