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 </w:t>
      </w:r>
      <w:r w:rsidR="00700C38">
        <w:rPr>
          <w:sz w:val="24"/>
          <w:szCs w:val="24"/>
        </w:rPr>
        <w:t>1/</w:t>
      </w:r>
      <w:r w:rsidR="00AD34F9">
        <w:rPr>
          <w:sz w:val="24"/>
          <w:szCs w:val="24"/>
        </w:rPr>
        <w:t>9</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FB017B" w:rsidRPr="00FD42C3">
        <w:rPr>
          <w:sz w:val="24"/>
          <w:szCs w:val="24"/>
        </w:rPr>
        <w:t xml:space="preserve">Duquesne Light Company, </w:t>
      </w:r>
      <w:r w:rsidR="00CE149D" w:rsidRPr="00FD42C3">
        <w:rPr>
          <w:sz w:val="24"/>
          <w:szCs w:val="24"/>
        </w:rPr>
        <w:t xml:space="preserve">First Energy, </w:t>
      </w:r>
      <w:r w:rsidR="000B28CE">
        <w:rPr>
          <w:sz w:val="24"/>
          <w:szCs w:val="24"/>
        </w:rPr>
        <w:t>UGI</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596F45" w:rsidRPr="00FD42C3"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0B6812" w:rsidRPr="00FD42C3">
        <w:rPr>
          <w:sz w:val="24"/>
          <w:szCs w:val="24"/>
        </w:rPr>
        <w:t>Dominion</w:t>
      </w:r>
      <w:r w:rsidR="000B6812">
        <w:rPr>
          <w:sz w:val="24"/>
          <w:szCs w:val="24"/>
        </w:rPr>
        <w:t xml:space="preserve">, </w:t>
      </w:r>
      <w:r w:rsidR="0026733D" w:rsidRPr="00FD42C3">
        <w:rPr>
          <w:sz w:val="24"/>
          <w:szCs w:val="24"/>
        </w:rPr>
        <w:t xml:space="preserve">UGI Energy Services, </w:t>
      </w:r>
      <w:r w:rsidR="00381680" w:rsidRPr="00FD42C3">
        <w:rPr>
          <w:sz w:val="24"/>
          <w:szCs w:val="24"/>
        </w:rPr>
        <w:t>Direct Energy</w:t>
      </w:r>
      <w:r w:rsidR="0026733D" w:rsidRPr="00FD42C3">
        <w:rPr>
          <w:sz w:val="24"/>
          <w:szCs w:val="24"/>
        </w:rPr>
        <w:t xml:space="preserve">,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FD1D2F" w:rsidRPr="00FD42C3">
        <w:rPr>
          <w:sz w:val="24"/>
          <w:szCs w:val="24"/>
        </w:rPr>
        <w:t xml:space="preserve">AEP Energy,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700C38" w:rsidRPr="00FD42C3">
        <w:rPr>
          <w:sz w:val="24"/>
          <w:szCs w:val="24"/>
        </w:rPr>
        <w:t xml:space="preserve">PPLSolutions, </w:t>
      </w:r>
      <w:r w:rsidR="000B28CE">
        <w:rPr>
          <w:sz w:val="24"/>
          <w:szCs w:val="24"/>
        </w:rPr>
        <w:t>GDF Suez, Integrys Energy</w:t>
      </w:r>
      <w:r w:rsidR="00AD34F9">
        <w:rPr>
          <w:sz w:val="24"/>
          <w:szCs w:val="24"/>
        </w:rPr>
        <w:t>, ConEd Solutions, ista North America</w:t>
      </w:r>
    </w:p>
    <w:p w:rsidR="00531557" w:rsidRPr="00FD42C3" w:rsidRDefault="00531557">
      <w:pPr>
        <w:rPr>
          <w:sz w:val="24"/>
          <w:szCs w:val="24"/>
        </w:rPr>
      </w:pPr>
    </w:p>
    <w:p w:rsidR="00381680" w:rsidRPr="00FD42C3" w:rsidRDefault="00381680">
      <w:pPr>
        <w:rPr>
          <w:sz w:val="24"/>
          <w:szCs w:val="24"/>
        </w:rPr>
      </w:pPr>
      <w:r w:rsidRPr="00FD42C3">
        <w:rPr>
          <w:b/>
          <w:sz w:val="24"/>
          <w:szCs w:val="24"/>
          <w:u w:val="single"/>
        </w:rPr>
        <w:t>Other:</w:t>
      </w:r>
      <w:r w:rsidRPr="00FD42C3">
        <w:rPr>
          <w:sz w:val="24"/>
          <w:szCs w:val="24"/>
        </w:rPr>
        <w:t xml:space="preserve">  </w:t>
      </w:r>
    </w:p>
    <w:p w:rsidR="00381680" w:rsidRDefault="000B28CE">
      <w:pPr>
        <w:rPr>
          <w:sz w:val="24"/>
          <w:szCs w:val="24"/>
        </w:rPr>
      </w:pPr>
      <w:r>
        <w:rPr>
          <w:sz w:val="24"/>
          <w:szCs w:val="24"/>
        </w:rPr>
        <w:t>Lee Yalcin</w:t>
      </w:r>
      <w:r w:rsidR="000B6812">
        <w:rPr>
          <w:sz w:val="24"/>
          <w:szCs w:val="24"/>
        </w:rPr>
        <w:t xml:space="preserve"> &amp; Jeff McCracken (PUC Staff)</w:t>
      </w:r>
    </w:p>
    <w:p w:rsidR="000B6812" w:rsidRDefault="000B6812">
      <w:pPr>
        <w:rPr>
          <w:sz w:val="24"/>
          <w:szCs w:val="24"/>
        </w:rPr>
      </w:pPr>
    </w:p>
    <w:p w:rsidR="00DB429E" w:rsidRPr="00FD42C3" w:rsidRDefault="00DB429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0B28CE" w:rsidRDefault="000B28CE" w:rsidP="000B28CE">
      <w:pPr>
        <w:autoSpaceDE w:val="0"/>
        <w:autoSpaceDN w:val="0"/>
        <w:rPr>
          <w:color w:val="000000"/>
        </w:rPr>
      </w:pPr>
      <w:r>
        <w:rPr>
          <w:color w:val="000000"/>
        </w:rPr>
        <w:t>Meeting agenda…</w:t>
      </w:r>
    </w:p>
    <w:p w:rsidR="00AD34F9" w:rsidRDefault="00AD34F9" w:rsidP="00AD34F9">
      <w:pPr>
        <w:pStyle w:val="ListParagraph"/>
        <w:numPr>
          <w:ilvl w:val="0"/>
          <w:numId w:val="2"/>
        </w:numPr>
        <w:rPr>
          <w:color w:val="000000"/>
        </w:rPr>
      </w:pPr>
      <w:r>
        <w:rPr>
          <w:color w:val="000000"/>
        </w:rPr>
        <w:t>Roll Call</w:t>
      </w:r>
    </w:p>
    <w:p w:rsidR="00AD34F9" w:rsidRDefault="00AD34F9" w:rsidP="00AD34F9">
      <w:pPr>
        <w:pStyle w:val="ListParagraph"/>
        <w:numPr>
          <w:ilvl w:val="0"/>
          <w:numId w:val="2"/>
        </w:numPr>
        <w:rPr>
          <w:color w:val="000000"/>
        </w:rPr>
      </w:pPr>
      <w:r>
        <w:rPr>
          <w:color w:val="000000"/>
        </w:rPr>
        <w:t>Approve December meeting minutes sent to list server on 12/17/2013.</w:t>
      </w:r>
    </w:p>
    <w:p w:rsidR="00AD34F9" w:rsidRDefault="00AD34F9" w:rsidP="00AD34F9">
      <w:pPr>
        <w:pStyle w:val="ListParagraph"/>
        <w:numPr>
          <w:ilvl w:val="0"/>
          <w:numId w:val="2"/>
        </w:numPr>
        <w:rPr>
          <w:color w:val="000000"/>
        </w:rPr>
      </w:pPr>
      <w:r>
        <w:rPr>
          <w:color w:val="000000"/>
        </w:rPr>
        <w:t>EDI Change Control</w:t>
      </w:r>
    </w:p>
    <w:p w:rsidR="00AD34F9" w:rsidRDefault="00AD34F9" w:rsidP="00AD34F9">
      <w:pPr>
        <w:pStyle w:val="ListParagraph"/>
        <w:ind w:left="0"/>
        <w:rPr>
          <w:color w:val="000000"/>
        </w:rPr>
      </w:pPr>
      <w:r>
        <w:rPr>
          <w:color w:val="000000"/>
        </w:rPr>
        <w:t>                  EDI CC 105 Update 2 – clarify ‘banked’ generation reporting (review sample &amp; approve change control)</w:t>
      </w:r>
    </w:p>
    <w:p w:rsidR="00AD34F9" w:rsidRDefault="00AD34F9" w:rsidP="00AD34F9">
      <w:pPr>
        <w:pStyle w:val="ListParagraph"/>
        <w:ind w:left="0"/>
        <w:rPr>
          <w:color w:val="000000"/>
        </w:rPr>
      </w:pPr>
      <w:r>
        <w:rPr>
          <w:color w:val="000000"/>
        </w:rPr>
        <w:t>                  EDI CC 114 – add REFPR (LDC Rate Sub-class) to EDI 867HU &amp; 867HI (imp date, if available)</w:t>
      </w:r>
    </w:p>
    <w:p w:rsidR="00AD34F9" w:rsidRDefault="00AD34F9" w:rsidP="00AD34F9">
      <w:pPr>
        <w:pStyle w:val="ListParagraph"/>
        <w:numPr>
          <w:ilvl w:val="0"/>
          <w:numId w:val="2"/>
        </w:numPr>
        <w:rPr>
          <w:color w:val="000000"/>
        </w:rPr>
      </w:pPr>
      <w:r>
        <w:rPr>
          <w:color w:val="000000"/>
        </w:rPr>
        <w:t xml:space="preserve">Web Portal Working Group – status update </w:t>
      </w:r>
    </w:p>
    <w:p w:rsidR="00AD34F9" w:rsidRDefault="00AD34F9" w:rsidP="00AD34F9">
      <w:pPr>
        <w:pStyle w:val="ListParagraph"/>
        <w:numPr>
          <w:ilvl w:val="0"/>
          <w:numId w:val="2"/>
        </w:numPr>
        <w:rPr>
          <w:color w:val="000000"/>
        </w:rPr>
      </w:pPr>
      <w:r>
        <w:rPr>
          <w:color w:val="000000"/>
        </w:rPr>
        <w:t>Annual Version Update to Regional EDI Implementation Guidelines – status report</w:t>
      </w:r>
    </w:p>
    <w:p w:rsidR="00AD34F9" w:rsidRDefault="00AD34F9" w:rsidP="00AD34F9">
      <w:pPr>
        <w:pStyle w:val="ListParagraph"/>
        <w:numPr>
          <w:ilvl w:val="0"/>
          <w:numId w:val="2"/>
        </w:numPr>
        <w:rPr>
          <w:color w:val="000000"/>
        </w:rPr>
      </w:pPr>
      <w:r>
        <w:rPr>
          <w:color w:val="000000"/>
        </w:rPr>
        <w:t>New Business</w:t>
      </w:r>
    </w:p>
    <w:p w:rsidR="00AD34F9" w:rsidRDefault="00AD34F9" w:rsidP="00AD34F9">
      <w:pPr>
        <w:pStyle w:val="ListParagraph"/>
        <w:numPr>
          <w:ilvl w:val="0"/>
          <w:numId w:val="2"/>
        </w:numPr>
        <w:rPr>
          <w:color w:val="000000"/>
        </w:rPr>
      </w:pPr>
      <w:r>
        <w:rPr>
          <w:color w:val="000000"/>
        </w:rPr>
        <w:t>Next Meeting</w:t>
      </w:r>
    </w:p>
    <w:p w:rsidR="00080629" w:rsidRDefault="00080629" w:rsidP="00080629">
      <w:pPr>
        <w:pStyle w:val="ListParagraph"/>
        <w:ind w:left="888"/>
        <w:rPr>
          <w:sz w:val="24"/>
          <w:szCs w:val="24"/>
        </w:rPr>
      </w:pPr>
    </w:p>
    <w:p w:rsidR="00DB429E" w:rsidRPr="00FD42C3" w:rsidRDefault="00DB429E" w:rsidP="00080629">
      <w:pPr>
        <w:pStyle w:val="ListParagraph"/>
        <w:ind w:left="888"/>
        <w:rPr>
          <w:sz w:val="24"/>
          <w:szCs w:val="24"/>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733D" w:rsidRPr="00FD42C3">
        <w:rPr>
          <w:sz w:val="24"/>
          <w:szCs w:val="24"/>
        </w:rPr>
        <w:t xml:space="preserve">.  </w:t>
      </w:r>
      <w:r w:rsidR="0035171E" w:rsidRPr="00FD42C3">
        <w:rPr>
          <w:sz w:val="24"/>
          <w:szCs w:val="24"/>
        </w:rPr>
        <w:t xml:space="preserve">Matt Sigg, Constellation, (Co-Chair Supplier) facilitated the meeting.  </w:t>
      </w:r>
      <w:r w:rsidR="0026733D" w:rsidRPr="00FD42C3">
        <w:rPr>
          <w:color w:val="000000"/>
          <w:sz w:val="24"/>
          <w:szCs w:val="24"/>
        </w:rPr>
        <w:t xml:space="preserve">Other </w:t>
      </w:r>
      <w:r w:rsidR="0026733D" w:rsidRPr="00FD42C3">
        <w:rPr>
          <w:sz w:val="24"/>
          <w:szCs w:val="24"/>
        </w:rPr>
        <w:t xml:space="preserve">EDEWG leadership present: </w:t>
      </w:r>
      <w:r>
        <w:rPr>
          <w:sz w:val="24"/>
          <w:szCs w:val="24"/>
        </w:rPr>
        <w:t xml:space="preserve">Sue Scheetz (Co-Chair Utility), </w:t>
      </w:r>
      <w:r w:rsidR="000B28CE">
        <w:rPr>
          <w:sz w:val="24"/>
          <w:szCs w:val="24"/>
        </w:rPr>
        <w:t>Lee Yalcin</w:t>
      </w:r>
      <w:r w:rsidR="00DB429E">
        <w:rPr>
          <w:sz w:val="24"/>
          <w:szCs w:val="24"/>
        </w:rPr>
        <w:t xml:space="preserve"> &amp; Jeff McCracken (PA PUC Staff)</w:t>
      </w:r>
    </w:p>
    <w:p w:rsidR="00BA4BB5" w:rsidRDefault="00BA4BB5" w:rsidP="00572A6B">
      <w:pPr>
        <w:autoSpaceDE w:val="0"/>
        <w:autoSpaceDN w:val="0"/>
        <w:adjustRightInd w:val="0"/>
        <w:rPr>
          <w:sz w:val="24"/>
          <w:szCs w:val="24"/>
        </w:rPr>
      </w:pPr>
    </w:p>
    <w:p w:rsidR="00DB429E" w:rsidRPr="00FD42C3" w:rsidRDefault="00DB429E" w:rsidP="00572A6B">
      <w:pPr>
        <w:autoSpaceDE w:val="0"/>
        <w:autoSpaceDN w:val="0"/>
        <w:adjustRightInd w:val="0"/>
        <w:rPr>
          <w:sz w:val="24"/>
          <w:szCs w:val="24"/>
        </w:rPr>
      </w:pPr>
    </w:p>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AD34F9">
        <w:rPr>
          <w:b w:val="0"/>
          <w:color w:val="000000"/>
          <w:szCs w:val="24"/>
        </w:rPr>
        <w:t>Dec</w:t>
      </w:r>
      <w:r w:rsidR="000B28CE">
        <w:rPr>
          <w:b w:val="0"/>
          <w:color w:val="000000"/>
          <w:szCs w:val="24"/>
        </w:rPr>
        <w:t>ember</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DB429E" w:rsidRPr="00FD42C3" w:rsidRDefault="00DB429E" w:rsidP="00572A6B">
      <w:pPr>
        <w:rPr>
          <w:sz w:val="24"/>
          <w:szCs w:val="24"/>
        </w:rPr>
      </w:pPr>
    </w:p>
    <w:p w:rsidR="00F72C32" w:rsidRDefault="0001137E" w:rsidP="0001137E">
      <w:pPr>
        <w:pStyle w:val="Heading2"/>
        <w:numPr>
          <w:ilvl w:val="1"/>
          <w:numId w:val="1"/>
        </w:numPr>
        <w:tabs>
          <w:tab w:val="clear" w:pos="696"/>
          <w:tab w:val="num" w:pos="24"/>
        </w:tabs>
        <w:ind w:left="360"/>
        <w:rPr>
          <w:color w:val="000000"/>
          <w:szCs w:val="24"/>
        </w:rPr>
      </w:pPr>
      <w:r>
        <w:rPr>
          <w:color w:val="000000"/>
          <w:szCs w:val="24"/>
        </w:rPr>
        <w:t>EDI Change Control</w:t>
      </w:r>
    </w:p>
    <w:p w:rsidR="0001137E" w:rsidRPr="0001137E" w:rsidRDefault="0001137E" w:rsidP="0001137E">
      <w:pPr>
        <w:ind w:left="360"/>
      </w:pPr>
    </w:p>
    <w:p w:rsidR="0001137E" w:rsidRDefault="0001137E" w:rsidP="0001137E">
      <w:pPr>
        <w:pStyle w:val="Heading2"/>
        <w:numPr>
          <w:ilvl w:val="2"/>
          <w:numId w:val="1"/>
        </w:numPr>
        <w:tabs>
          <w:tab w:val="clear" w:pos="1416"/>
          <w:tab w:val="num" w:pos="384"/>
        </w:tabs>
        <w:ind w:left="720"/>
        <w:rPr>
          <w:color w:val="000000"/>
          <w:szCs w:val="24"/>
        </w:rPr>
      </w:pPr>
      <w:r w:rsidRPr="0001137E">
        <w:rPr>
          <w:color w:val="000000"/>
          <w:szCs w:val="24"/>
        </w:rPr>
        <w:t>EDI CC 105</w:t>
      </w:r>
      <w:r>
        <w:rPr>
          <w:color w:val="000000"/>
          <w:szCs w:val="24"/>
        </w:rPr>
        <w:t xml:space="preserve"> Update 2</w:t>
      </w:r>
      <w:r w:rsidRPr="0001137E">
        <w:rPr>
          <w:color w:val="000000"/>
          <w:szCs w:val="24"/>
        </w:rPr>
        <w:t xml:space="preserve"> – clarify ‘banked’ generati</w:t>
      </w:r>
      <w:r>
        <w:rPr>
          <w:color w:val="000000"/>
          <w:szCs w:val="24"/>
        </w:rPr>
        <w:t xml:space="preserve">on reporting </w:t>
      </w:r>
    </w:p>
    <w:p w:rsidR="00AD34F9" w:rsidRDefault="000B28CE" w:rsidP="0001137E">
      <w:pPr>
        <w:ind w:left="720"/>
        <w:rPr>
          <w:sz w:val="24"/>
          <w:szCs w:val="24"/>
        </w:rPr>
      </w:pPr>
      <w:r>
        <w:rPr>
          <w:sz w:val="24"/>
          <w:szCs w:val="24"/>
        </w:rPr>
        <w:t xml:space="preserve">During the November meeting, the group discussed the </w:t>
      </w:r>
      <w:r w:rsidR="00D5499E">
        <w:rPr>
          <w:sz w:val="24"/>
          <w:szCs w:val="24"/>
        </w:rPr>
        <w:t>latest revision</w:t>
      </w:r>
      <w:r w:rsidR="0001137E">
        <w:rPr>
          <w:sz w:val="24"/>
          <w:szCs w:val="24"/>
        </w:rPr>
        <w:t xml:space="preserve"> </w:t>
      </w:r>
      <w:r>
        <w:rPr>
          <w:sz w:val="24"/>
          <w:szCs w:val="24"/>
        </w:rPr>
        <w:t xml:space="preserve">which </w:t>
      </w:r>
      <w:r w:rsidR="0001137E">
        <w:rPr>
          <w:sz w:val="24"/>
          <w:szCs w:val="24"/>
        </w:rPr>
        <w:t xml:space="preserve">adds net metering banked KH rollover samples for the 867MU based on the notes section and EDI CC 103.   The EDCs who support bank rollover </w:t>
      </w:r>
      <w:r>
        <w:rPr>
          <w:sz w:val="24"/>
          <w:szCs w:val="24"/>
        </w:rPr>
        <w:t xml:space="preserve">were asked </w:t>
      </w:r>
      <w:r w:rsidR="0001137E">
        <w:rPr>
          <w:sz w:val="24"/>
          <w:szCs w:val="24"/>
        </w:rPr>
        <w:t xml:space="preserve">to review and confirm the </w:t>
      </w:r>
      <w:r w:rsidR="0001137E">
        <w:rPr>
          <w:sz w:val="24"/>
          <w:szCs w:val="24"/>
        </w:rPr>
        <w:lastRenderedPageBreak/>
        <w:t>sample</w:t>
      </w:r>
      <w:r w:rsidR="00AB260E">
        <w:rPr>
          <w:sz w:val="24"/>
          <w:szCs w:val="24"/>
        </w:rPr>
        <w:t xml:space="preserve"> matches their production systems.   FirstEnergy has yet to implemented ED</w:t>
      </w:r>
      <w:r w:rsidR="0025019D">
        <w:rPr>
          <w:sz w:val="24"/>
          <w:szCs w:val="24"/>
        </w:rPr>
        <w:t xml:space="preserve">I CC 103 </w:t>
      </w:r>
      <w:r w:rsidR="00AB260E">
        <w:rPr>
          <w:sz w:val="24"/>
          <w:szCs w:val="24"/>
        </w:rPr>
        <w:t xml:space="preserve">therefore their current process does not follow the sample transactions. </w:t>
      </w:r>
      <w:r w:rsidR="00AD34F9">
        <w:rPr>
          <w:sz w:val="24"/>
          <w:szCs w:val="24"/>
        </w:rPr>
        <w:t xml:space="preserve"> </w:t>
      </w:r>
      <w:r w:rsidR="00AB260E">
        <w:rPr>
          <w:sz w:val="24"/>
          <w:szCs w:val="24"/>
        </w:rPr>
        <w:t>CC 105 Update 2</w:t>
      </w:r>
      <w:r w:rsidR="00AD34F9">
        <w:rPr>
          <w:sz w:val="24"/>
          <w:szCs w:val="24"/>
        </w:rPr>
        <w:t xml:space="preserve"> </w:t>
      </w:r>
      <w:r>
        <w:rPr>
          <w:sz w:val="24"/>
          <w:szCs w:val="24"/>
        </w:rPr>
        <w:t xml:space="preserve">was discussed during the December </w:t>
      </w:r>
      <w:r w:rsidR="0025019D">
        <w:rPr>
          <w:sz w:val="24"/>
          <w:szCs w:val="24"/>
        </w:rPr>
        <w:t>meeting.</w:t>
      </w:r>
      <w:r>
        <w:rPr>
          <w:sz w:val="24"/>
          <w:szCs w:val="24"/>
        </w:rPr>
        <w:t xml:space="preserve"> Duquesne confirmed the sample supports their implementation.   PPLEU was not present on the call and UGI never received the latest version of the change control due to list server issues.</w:t>
      </w:r>
    </w:p>
    <w:p w:rsidR="00AD34F9" w:rsidRDefault="00AD34F9" w:rsidP="0001137E">
      <w:pPr>
        <w:ind w:left="720"/>
        <w:rPr>
          <w:sz w:val="24"/>
          <w:szCs w:val="24"/>
        </w:rPr>
      </w:pPr>
    </w:p>
    <w:p w:rsidR="0001137E" w:rsidRDefault="00AD34F9" w:rsidP="0001137E">
      <w:pPr>
        <w:ind w:left="720"/>
        <w:rPr>
          <w:sz w:val="24"/>
          <w:szCs w:val="24"/>
        </w:rPr>
      </w:pPr>
      <w:r>
        <w:rPr>
          <w:sz w:val="24"/>
          <w:szCs w:val="24"/>
        </w:rPr>
        <w:t>PPL and UGI confirmed the samples added in CC105 Update 2 were satisfactory.   CC 105 Update 2 w</w:t>
      </w:r>
      <w:r w:rsidR="002129E2">
        <w:rPr>
          <w:sz w:val="24"/>
          <w:szCs w:val="24"/>
        </w:rPr>
        <w:t xml:space="preserve">as approved without revision and </w:t>
      </w:r>
      <w:r w:rsidR="0025019D">
        <w:rPr>
          <w:sz w:val="24"/>
          <w:szCs w:val="24"/>
        </w:rPr>
        <w:t xml:space="preserve">Brandon </w:t>
      </w:r>
      <w:r>
        <w:rPr>
          <w:sz w:val="24"/>
          <w:szCs w:val="24"/>
        </w:rPr>
        <w:t>will be incorporate in</w:t>
      </w:r>
      <w:r w:rsidR="002129E2">
        <w:rPr>
          <w:sz w:val="24"/>
          <w:szCs w:val="24"/>
        </w:rPr>
        <w:t>to</w:t>
      </w:r>
      <w:r>
        <w:rPr>
          <w:sz w:val="24"/>
          <w:szCs w:val="24"/>
        </w:rPr>
        <w:t xml:space="preserve"> the current redline </w:t>
      </w:r>
      <w:r w:rsidR="002129E2">
        <w:rPr>
          <w:sz w:val="24"/>
          <w:szCs w:val="24"/>
        </w:rPr>
        <w:t>effort</w:t>
      </w:r>
      <w:r>
        <w:rPr>
          <w:sz w:val="24"/>
          <w:szCs w:val="24"/>
        </w:rPr>
        <w:t>.</w:t>
      </w:r>
    </w:p>
    <w:p w:rsidR="00AB260E" w:rsidRPr="0001137E" w:rsidRDefault="00AB260E" w:rsidP="0001137E">
      <w:pPr>
        <w:ind w:left="720"/>
        <w:rPr>
          <w:sz w:val="24"/>
          <w:szCs w:val="24"/>
        </w:rPr>
      </w:pPr>
    </w:p>
    <w:p w:rsidR="0001137E" w:rsidRDefault="0001137E" w:rsidP="0001137E">
      <w:pPr>
        <w:pStyle w:val="Heading2"/>
        <w:numPr>
          <w:ilvl w:val="2"/>
          <w:numId w:val="1"/>
        </w:numPr>
        <w:tabs>
          <w:tab w:val="clear" w:pos="1416"/>
          <w:tab w:val="num" w:pos="720"/>
        </w:tabs>
        <w:ind w:left="720"/>
        <w:rPr>
          <w:szCs w:val="24"/>
        </w:rPr>
      </w:pPr>
      <w:r w:rsidRPr="00DB429E">
        <w:rPr>
          <w:szCs w:val="24"/>
        </w:rPr>
        <w:t>EDI CC 114 – add REFPR (LDC Rate Sub-class) to EDI 867HU &amp; 867HI</w:t>
      </w:r>
    </w:p>
    <w:p w:rsidR="002129E2" w:rsidRDefault="0001137E" w:rsidP="0001137E">
      <w:pPr>
        <w:ind w:left="720"/>
        <w:rPr>
          <w:sz w:val="24"/>
          <w:szCs w:val="24"/>
        </w:rPr>
      </w:pPr>
      <w:r w:rsidRPr="0001137E">
        <w:rPr>
          <w:sz w:val="24"/>
          <w:szCs w:val="24"/>
        </w:rPr>
        <w:t>Brandon</w:t>
      </w:r>
      <w:r w:rsidR="0025019D">
        <w:rPr>
          <w:sz w:val="24"/>
          <w:szCs w:val="24"/>
        </w:rPr>
        <w:t xml:space="preserve"> Siegel</w:t>
      </w:r>
      <w:r>
        <w:rPr>
          <w:sz w:val="24"/>
          <w:szCs w:val="24"/>
        </w:rPr>
        <w:t xml:space="preserve"> submitted EDI CC 114 which adds the REFPR to the 867HU/HI transaction sets.  This would be required if maintained by the EDC.   EDEWG approved CC 114 without revision with the EDCs to report implementation dates during the December meeting.  Change will be incorporated into next version update of EDI guides.</w:t>
      </w:r>
      <w:r w:rsidR="002129E2">
        <w:rPr>
          <w:sz w:val="24"/>
          <w:szCs w:val="24"/>
        </w:rPr>
        <w:t xml:space="preserve">  </w:t>
      </w:r>
      <w:r w:rsidR="00FE16AF">
        <w:rPr>
          <w:sz w:val="24"/>
          <w:szCs w:val="24"/>
        </w:rPr>
        <w:t xml:space="preserve">During December meeting each EDC was polled and it was realized EDI CC 114 only applies to PECO as no other EDC utilizes the LDC rate sub-class.   PECO was unable to provide an implementation date for CC114 and hopes to be able to do so by the February 2014 EDEWG call.    </w:t>
      </w:r>
    </w:p>
    <w:p w:rsidR="002129E2" w:rsidRDefault="002129E2" w:rsidP="0001137E">
      <w:pPr>
        <w:ind w:left="720"/>
        <w:rPr>
          <w:sz w:val="24"/>
          <w:szCs w:val="24"/>
        </w:rPr>
      </w:pPr>
    </w:p>
    <w:p w:rsidR="002129E2" w:rsidRDefault="002129E2" w:rsidP="0001137E">
      <w:pPr>
        <w:ind w:left="720"/>
        <w:rPr>
          <w:sz w:val="24"/>
          <w:szCs w:val="24"/>
        </w:rPr>
      </w:pPr>
      <w:r>
        <w:rPr>
          <w:sz w:val="24"/>
          <w:szCs w:val="24"/>
        </w:rPr>
        <w:t xml:space="preserve">During the January meeting, UGI utilities stated they support the REFPR in the EDI 814.   CC 114 now applies to both PECO and UGI.   Brandon will update CC 114 to include UGI and send out </w:t>
      </w:r>
      <w:r w:rsidR="0025019D">
        <w:rPr>
          <w:sz w:val="24"/>
          <w:szCs w:val="24"/>
        </w:rPr>
        <w:t xml:space="preserve">the updated version </w:t>
      </w:r>
      <w:r>
        <w:rPr>
          <w:sz w:val="24"/>
          <w:szCs w:val="24"/>
        </w:rPr>
        <w:t>with the meeting minutes.</w:t>
      </w:r>
    </w:p>
    <w:p w:rsidR="002129E2" w:rsidRDefault="002129E2" w:rsidP="0001137E">
      <w:pPr>
        <w:ind w:left="720"/>
        <w:rPr>
          <w:sz w:val="24"/>
          <w:szCs w:val="24"/>
        </w:rPr>
      </w:pPr>
    </w:p>
    <w:p w:rsidR="00FE16AF" w:rsidRDefault="00FE16AF" w:rsidP="0001137E">
      <w:pPr>
        <w:ind w:left="720"/>
        <w:rPr>
          <w:sz w:val="24"/>
          <w:szCs w:val="24"/>
        </w:rPr>
      </w:pPr>
      <w:r>
        <w:rPr>
          <w:sz w:val="24"/>
          <w:szCs w:val="24"/>
        </w:rPr>
        <w:t>CC114 remains approved with PECO</w:t>
      </w:r>
      <w:r w:rsidR="002129E2">
        <w:rPr>
          <w:sz w:val="24"/>
          <w:szCs w:val="24"/>
        </w:rPr>
        <w:t xml:space="preserve"> &amp; UGI</w:t>
      </w:r>
      <w:r>
        <w:rPr>
          <w:sz w:val="24"/>
          <w:szCs w:val="24"/>
        </w:rPr>
        <w:t xml:space="preserve"> implementation date</w:t>
      </w:r>
      <w:r w:rsidR="002129E2">
        <w:rPr>
          <w:sz w:val="24"/>
          <w:szCs w:val="24"/>
        </w:rPr>
        <w:t>s</w:t>
      </w:r>
      <w:r>
        <w:rPr>
          <w:sz w:val="24"/>
          <w:szCs w:val="24"/>
        </w:rPr>
        <w:t xml:space="preserve"> TBA.</w:t>
      </w:r>
    </w:p>
    <w:p w:rsidR="00AB260E" w:rsidRPr="0001137E" w:rsidRDefault="00AB260E" w:rsidP="0001137E">
      <w:pPr>
        <w:ind w:left="720"/>
        <w:rPr>
          <w:sz w:val="24"/>
          <w:szCs w:val="24"/>
        </w:rPr>
      </w:pPr>
    </w:p>
    <w:p w:rsidR="0001137E" w:rsidRDefault="0001137E" w:rsidP="0001137E">
      <w:pPr>
        <w:pStyle w:val="Heading2"/>
        <w:ind w:left="360"/>
        <w:rPr>
          <w:color w:val="000000"/>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4D3E96" w:rsidRDefault="002129E2" w:rsidP="004D3E96">
      <w:pPr>
        <w:rPr>
          <w:sz w:val="24"/>
          <w:szCs w:val="24"/>
        </w:rPr>
      </w:pPr>
      <w:r>
        <w:rPr>
          <w:sz w:val="24"/>
          <w:szCs w:val="24"/>
        </w:rPr>
        <w:t>Sue Scheetz and Joe Bisti</w:t>
      </w:r>
      <w:r w:rsidR="00B404F0">
        <w:rPr>
          <w:sz w:val="24"/>
          <w:szCs w:val="24"/>
        </w:rPr>
        <w:t xml:space="preserve"> </w:t>
      </w:r>
      <w:r w:rsidR="003755D2">
        <w:rPr>
          <w:sz w:val="24"/>
          <w:szCs w:val="24"/>
        </w:rPr>
        <w:t>briefed the EDEWG on the current status of the WPWG</w:t>
      </w:r>
      <w:r w:rsidR="004D3E96">
        <w:rPr>
          <w:sz w:val="24"/>
          <w:szCs w:val="24"/>
        </w:rPr>
        <w:t>.</w:t>
      </w:r>
      <w:r w:rsidR="003755D2">
        <w:rPr>
          <w:sz w:val="24"/>
          <w:szCs w:val="24"/>
        </w:rPr>
        <w:t xml:space="preserve">   The group </w:t>
      </w:r>
      <w:r>
        <w:rPr>
          <w:sz w:val="24"/>
          <w:szCs w:val="24"/>
        </w:rPr>
        <w:t>met on January 8</w:t>
      </w:r>
      <w:r w:rsidRPr="002129E2">
        <w:rPr>
          <w:sz w:val="24"/>
          <w:szCs w:val="24"/>
          <w:vertAlign w:val="superscript"/>
        </w:rPr>
        <w:t>th</w:t>
      </w:r>
      <w:r>
        <w:rPr>
          <w:sz w:val="24"/>
          <w:szCs w:val="24"/>
        </w:rPr>
        <w:t xml:space="preserve"> and continues working on the framework </w:t>
      </w:r>
      <w:r w:rsidR="003755D2">
        <w:rPr>
          <w:sz w:val="24"/>
          <w:szCs w:val="24"/>
        </w:rPr>
        <w:t xml:space="preserve">relative to Historical Interval usage data with a deliverable to the Commission in March 2014.   EGS participation </w:t>
      </w:r>
      <w:r>
        <w:rPr>
          <w:sz w:val="24"/>
          <w:szCs w:val="24"/>
        </w:rPr>
        <w:t>was dramatically increased during the call which was greatly appreciated by all parties.</w:t>
      </w:r>
    </w:p>
    <w:p w:rsidR="003755D2" w:rsidRDefault="003755D2" w:rsidP="004D3E96">
      <w:pPr>
        <w:rPr>
          <w:sz w:val="24"/>
          <w:szCs w:val="24"/>
        </w:rPr>
      </w:pPr>
    </w:p>
    <w:p w:rsidR="003755D2" w:rsidRDefault="003755D2" w:rsidP="004D3E96">
      <w:pPr>
        <w:rPr>
          <w:sz w:val="24"/>
          <w:szCs w:val="24"/>
        </w:rPr>
      </w:pPr>
      <w:r>
        <w:rPr>
          <w:sz w:val="24"/>
          <w:szCs w:val="24"/>
        </w:rPr>
        <w:t xml:space="preserve">The next WPWG meeting will be held on Wednesday, January </w:t>
      </w:r>
      <w:r w:rsidR="002129E2">
        <w:rPr>
          <w:sz w:val="24"/>
          <w:szCs w:val="24"/>
        </w:rPr>
        <w:t>22</w:t>
      </w:r>
      <w:r w:rsidRPr="003755D2">
        <w:rPr>
          <w:sz w:val="24"/>
          <w:szCs w:val="24"/>
          <w:vertAlign w:val="superscript"/>
        </w:rPr>
        <w:t>th</w:t>
      </w:r>
      <w:r>
        <w:rPr>
          <w:sz w:val="24"/>
          <w:szCs w:val="24"/>
        </w:rPr>
        <w:t xml:space="preserve"> at 2:30PM ET.   To participate in the meeting, please dial 888.238.2971, access code 2203616.  </w:t>
      </w:r>
      <w:r w:rsidR="002129E2">
        <w:rPr>
          <w:sz w:val="24"/>
          <w:szCs w:val="24"/>
        </w:rPr>
        <w:t>T</w:t>
      </w:r>
      <w:r>
        <w:rPr>
          <w:sz w:val="24"/>
          <w:szCs w:val="24"/>
        </w:rPr>
        <w:t>he WPWG utilize</w:t>
      </w:r>
      <w:r w:rsidR="002129E2">
        <w:rPr>
          <w:sz w:val="24"/>
          <w:szCs w:val="24"/>
        </w:rPr>
        <w:t>s</w:t>
      </w:r>
      <w:r>
        <w:rPr>
          <w:sz w:val="24"/>
          <w:szCs w:val="24"/>
        </w:rPr>
        <w:t xml:space="preserve"> the EDEWG list server for communication purposes.</w:t>
      </w:r>
    </w:p>
    <w:p w:rsidR="004D3E96" w:rsidRPr="00FD42C3" w:rsidRDefault="004D3E96" w:rsidP="004D3E96">
      <w:pPr>
        <w:rPr>
          <w:sz w:val="24"/>
          <w:szCs w:val="24"/>
        </w:rPr>
      </w:pPr>
    </w:p>
    <w:p w:rsidR="00622CD5" w:rsidRDefault="003755D2" w:rsidP="00572A6B">
      <w:pPr>
        <w:pStyle w:val="Heading2"/>
        <w:numPr>
          <w:ilvl w:val="1"/>
          <w:numId w:val="1"/>
        </w:numPr>
        <w:ind w:left="360"/>
        <w:rPr>
          <w:szCs w:val="24"/>
        </w:rPr>
      </w:pPr>
      <w:r>
        <w:rPr>
          <w:szCs w:val="24"/>
        </w:rPr>
        <w:t>Annual Update to Regional EDI Implementation Guidelines</w:t>
      </w:r>
    </w:p>
    <w:p w:rsidR="00622CD5" w:rsidRDefault="003755D2" w:rsidP="00622CD5">
      <w:pPr>
        <w:rPr>
          <w:sz w:val="24"/>
          <w:szCs w:val="24"/>
        </w:rPr>
      </w:pPr>
      <w:r>
        <w:rPr>
          <w:sz w:val="24"/>
          <w:szCs w:val="24"/>
        </w:rPr>
        <w:t xml:space="preserve">Brandon Siegel </w:t>
      </w:r>
      <w:r w:rsidR="002333E3">
        <w:rPr>
          <w:sz w:val="24"/>
          <w:szCs w:val="24"/>
        </w:rPr>
        <w:t xml:space="preserve">is on track </w:t>
      </w:r>
      <w:r w:rsidR="00F63B64">
        <w:rPr>
          <w:sz w:val="24"/>
          <w:szCs w:val="24"/>
        </w:rPr>
        <w:t>targeting January</w:t>
      </w:r>
      <w:r w:rsidR="002129E2">
        <w:rPr>
          <w:sz w:val="24"/>
          <w:szCs w:val="24"/>
        </w:rPr>
        <w:t xml:space="preserve"> 24th</w:t>
      </w:r>
      <w:r w:rsidR="00F63B64">
        <w:rPr>
          <w:sz w:val="24"/>
          <w:szCs w:val="24"/>
        </w:rPr>
        <w:t xml:space="preserve"> to </w:t>
      </w:r>
      <w:r w:rsidR="002333E3">
        <w:rPr>
          <w:sz w:val="24"/>
          <w:szCs w:val="24"/>
        </w:rPr>
        <w:t xml:space="preserve">complete the annual updates and </w:t>
      </w:r>
      <w:r w:rsidR="002129E2">
        <w:rPr>
          <w:sz w:val="24"/>
          <w:szCs w:val="24"/>
        </w:rPr>
        <w:t xml:space="preserve">distribute the redlined </w:t>
      </w:r>
      <w:r w:rsidR="002333E3">
        <w:rPr>
          <w:sz w:val="24"/>
          <w:szCs w:val="24"/>
        </w:rPr>
        <w:t xml:space="preserve">regional </w:t>
      </w:r>
      <w:r w:rsidR="002129E2">
        <w:rPr>
          <w:sz w:val="24"/>
          <w:szCs w:val="24"/>
        </w:rPr>
        <w:t>EDI Implementation Guidelines t</w:t>
      </w:r>
      <w:r w:rsidR="00F63B64">
        <w:rPr>
          <w:sz w:val="24"/>
          <w:szCs w:val="24"/>
        </w:rPr>
        <w:t>o the PA, MD and NJ list servers.</w:t>
      </w:r>
    </w:p>
    <w:p w:rsidR="00ED58E4" w:rsidRDefault="00ED58E4" w:rsidP="00622CD5">
      <w:pPr>
        <w:rPr>
          <w:sz w:val="24"/>
          <w:szCs w:val="24"/>
        </w:rPr>
      </w:pPr>
    </w:p>
    <w:p w:rsidR="002129E2" w:rsidRDefault="002129E2" w:rsidP="00572A6B">
      <w:pPr>
        <w:pStyle w:val="Heading2"/>
        <w:numPr>
          <w:ilvl w:val="1"/>
          <w:numId w:val="1"/>
        </w:numPr>
        <w:ind w:left="360"/>
        <w:rPr>
          <w:szCs w:val="24"/>
        </w:rPr>
      </w:pPr>
      <w:r>
        <w:rPr>
          <w:szCs w:val="24"/>
        </w:rPr>
        <w:t>New Business</w:t>
      </w:r>
    </w:p>
    <w:p w:rsidR="001153CA" w:rsidRDefault="002129E2" w:rsidP="00F1305D">
      <w:pPr>
        <w:pStyle w:val="Heading2"/>
        <w:rPr>
          <w:b w:val="0"/>
          <w:szCs w:val="24"/>
        </w:rPr>
      </w:pPr>
      <w:r>
        <w:rPr>
          <w:b w:val="0"/>
          <w:szCs w:val="24"/>
        </w:rPr>
        <w:t>Angela Harris (FirstEnergy) reported the target implemen</w:t>
      </w:r>
      <w:r w:rsidR="00F1305D">
        <w:rPr>
          <w:b w:val="0"/>
          <w:szCs w:val="24"/>
        </w:rPr>
        <w:t>tation for EDI CC 103 would be split into two deliveries.   The changes relative to the EDI 867MU are targeted for a 4Q 2014 release while the changes to the EDI 867IU are targeted for 2Q 2015.   FirstEnergy was unable to provide target dates for changes relative to the EDI 867HU and EDI 867HIU.   FirstEnergy will provide an update during the February meeting.    Immediately after the EDEWG meeting, Brandon confirmed with Ernie Mathie (FirstEnergy) that EDI CC 85 (REFKY) is already live with FirstEnergy in PA.</w:t>
      </w:r>
    </w:p>
    <w:p w:rsidR="00F1305D" w:rsidRDefault="00F1305D" w:rsidP="00F1305D"/>
    <w:p w:rsidR="00F1305D" w:rsidRPr="00F1305D" w:rsidRDefault="00F1305D" w:rsidP="00F1305D">
      <w:pPr>
        <w:rPr>
          <w:sz w:val="24"/>
          <w:szCs w:val="24"/>
        </w:rPr>
      </w:pPr>
      <w:r w:rsidRPr="00F1305D">
        <w:rPr>
          <w:sz w:val="24"/>
          <w:szCs w:val="24"/>
        </w:rPr>
        <w:lastRenderedPageBreak/>
        <w:t>Ernie Mathie reported FirstEnergy will have a system freeze from February 24</w:t>
      </w:r>
      <w:r w:rsidRPr="00F1305D">
        <w:rPr>
          <w:sz w:val="24"/>
          <w:szCs w:val="24"/>
          <w:vertAlign w:val="superscript"/>
        </w:rPr>
        <w:t>th</w:t>
      </w:r>
      <w:r w:rsidRPr="00F1305D">
        <w:rPr>
          <w:sz w:val="24"/>
          <w:szCs w:val="24"/>
        </w:rPr>
        <w:t xml:space="preserve"> to May 9</w:t>
      </w:r>
      <w:r w:rsidRPr="00F1305D">
        <w:rPr>
          <w:sz w:val="24"/>
          <w:szCs w:val="24"/>
          <w:vertAlign w:val="superscript"/>
        </w:rPr>
        <w:t>th</w:t>
      </w:r>
      <w:r w:rsidR="002333E3">
        <w:rPr>
          <w:sz w:val="24"/>
          <w:szCs w:val="24"/>
        </w:rPr>
        <w:t xml:space="preserve"> during which there will be no new EDI certifications able to take place.</w:t>
      </w:r>
      <w:r w:rsidRPr="00F1305D">
        <w:rPr>
          <w:sz w:val="24"/>
          <w:szCs w:val="24"/>
        </w:rPr>
        <w:t xml:space="preserve">  </w:t>
      </w:r>
      <w:r w:rsidR="002333E3">
        <w:rPr>
          <w:sz w:val="24"/>
          <w:szCs w:val="24"/>
        </w:rPr>
        <w:t xml:space="preserve">Once FirstEnergy has loaded the supplier information into their system, the testing is able to commence while the freeze is in place.   </w:t>
      </w:r>
      <w:r w:rsidR="002333E3" w:rsidRPr="00F1305D">
        <w:rPr>
          <w:sz w:val="24"/>
          <w:szCs w:val="24"/>
        </w:rPr>
        <w:t>Therefore any supplier requesting EDI certification with FirstEnergy must submit their EDI testing information to FirstEnergy Supplier Support no later than February 5</w:t>
      </w:r>
      <w:r w:rsidR="002333E3" w:rsidRPr="00F1305D">
        <w:rPr>
          <w:sz w:val="24"/>
          <w:szCs w:val="24"/>
          <w:vertAlign w:val="superscript"/>
        </w:rPr>
        <w:t>th</w:t>
      </w:r>
      <w:r w:rsidR="002333E3" w:rsidRPr="00F1305D">
        <w:rPr>
          <w:sz w:val="24"/>
          <w:szCs w:val="24"/>
        </w:rPr>
        <w:t xml:space="preserve">.    </w:t>
      </w:r>
      <w:r w:rsidRPr="00F1305D">
        <w:rPr>
          <w:sz w:val="24"/>
          <w:szCs w:val="24"/>
        </w:rPr>
        <w:t>This impacts all FirstEnergy operating companies in PA, NJ, MD and OH.</w:t>
      </w:r>
      <w:r w:rsidR="00D5499E">
        <w:rPr>
          <w:sz w:val="24"/>
          <w:szCs w:val="24"/>
        </w:rPr>
        <w:t xml:space="preserve">  For more information, contact FirstEnergy Supplier Support (</w:t>
      </w:r>
      <w:hyperlink r:id="rId10" w:history="1">
        <w:r w:rsidR="00D5499E" w:rsidRPr="00D5499E">
          <w:rPr>
            <w:rStyle w:val="Hyperlink"/>
            <w:sz w:val="24"/>
            <w:szCs w:val="24"/>
          </w:rPr>
          <w:t>SupplierSupport@firstenergycorp.com</w:t>
        </w:r>
      </w:hyperlink>
      <w:r w:rsidR="00D5499E">
        <w:rPr>
          <w:sz w:val="24"/>
          <w:szCs w:val="24"/>
        </w:rPr>
        <w:t xml:space="preserve"> / 330.761.5288)</w:t>
      </w:r>
    </w:p>
    <w:p w:rsidR="002129E2" w:rsidRPr="002129E2" w:rsidRDefault="002129E2" w:rsidP="002129E2"/>
    <w:p w:rsidR="002129E2" w:rsidRDefault="00F1305D" w:rsidP="002129E2">
      <w:pPr>
        <w:rPr>
          <w:sz w:val="24"/>
          <w:szCs w:val="24"/>
        </w:rPr>
      </w:pPr>
      <w:r w:rsidRPr="00F1305D">
        <w:rPr>
          <w:sz w:val="24"/>
          <w:szCs w:val="24"/>
        </w:rPr>
        <w:t>Sue Scheetz (PPLEU) requested EDEWG add two recurring items to the monthly agenda.   The first being the Seamless Move / Instant Connect update since all EDCs have filed their SM/IC plans with the PUC.   The second item is for the Account Number look-up update as some plans have already been filed with a few EDCs filing by mid-January.   Brandon stated he will add these to the February meeting agenda and request an update from PUC staff.</w:t>
      </w:r>
    </w:p>
    <w:p w:rsidR="00F1305D" w:rsidRDefault="00F1305D" w:rsidP="002129E2">
      <w:pPr>
        <w:rPr>
          <w:sz w:val="24"/>
          <w:szCs w:val="24"/>
        </w:rPr>
      </w:pPr>
      <w:bookmarkStart w:id="0" w:name="_GoBack"/>
      <w:bookmarkEnd w:id="0"/>
    </w:p>
    <w:p w:rsidR="00F1305D" w:rsidRPr="00F1305D" w:rsidRDefault="00F1305D" w:rsidP="002129E2">
      <w:pPr>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Pr>
          <w:sz w:val="24"/>
          <w:szCs w:val="24"/>
        </w:rPr>
        <w:t>February 6</w:t>
      </w:r>
      <w:r w:rsidR="00F63B64" w:rsidRPr="00F63B64">
        <w:rPr>
          <w:sz w:val="24"/>
          <w:szCs w:val="24"/>
          <w:vertAlign w:val="superscript"/>
        </w:rPr>
        <w:t>th</w:t>
      </w:r>
      <w:r w:rsidR="00952A80" w:rsidRPr="001D0594">
        <w:rPr>
          <w:sz w:val="24"/>
          <w:szCs w:val="24"/>
        </w:rPr>
        <w:t>,</w:t>
      </w:r>
      <w:r w:rsidR="00B85FC0" w:rsidRPr="001D0594">
        <w:rPr>
          <w:sz w:val="24"/>
          <w:szCs w:val="24"/>
        </w:rPr>
        <w:t xml:space="preserve"> </w:t>
      </w:r>
      <w:r w:rsidR="0020526C" w:rsidRPr="001D0594">
        <w:rPr>
          <w:sz w:val="24"/>
          <w:szCs w:val="24"/>
        </w:rPr>
        <w:t>201</w:t>
      </w:r>
      <w:r w:rsidR="00F63B64">
        <w:rPr>
          <w:sz w:val="24"/>
          <w:szCs w:val="24"/>
        </w:rPr>
        <w:t>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F63B64">
        <w:rPr>
          <w:sz w:val="24"/>
          <w:szCs w:val="24"/>
        </w:rPr>
        <w:t xml:space="preserve">Please </w:t>
      </w:r>
      <w:r w:rsidR="00EB797A" w:rsidRPr="00FD42C3">
        <w:rPr>
          <w:sz w:val="24"/>
          <w:szCs w:val="24"/>
        </w:rPr>
        <w:t xml:space="preserve">send agenda items to Brandon Siegel </w:t>
      </w:r>
      <w:r w:rsidR="0025019D">
        <w:rPr>
          <w:sz w:val="24"/>
          <w:szCs w:val="24"/>
        </w:rPr>
        <w:t>(</w:t>
      </w:r>
      <w:hyperlink r:id="rId11" w:history="1">
        <w:r w:rsidR="0025019D" w:rsidRPr="00344EF0">
          <w:rPr>
            <w:rStyle w:val="Hyperlink"/>
            <w:sz w:val="24"/>
            <w:szCs w:val="24"/>
          </w:rPr>
          <w:t>brandon.siegel@intelometry.com</w:t>
        </w:r>
      </w:hyperlink>
      <w:r w:rsidR="0025019D">
        <w:rPr>
          <w:sz w:val="24"/>
          <w:szCs w:val="24"/>
        </w:rPr>
        <w:t xml:space="preserve">) </w:t>
      </w:r>
      <w:r w:rsidR="00EB797A" w:rsidRPr="00FD42C3">
        <w:rPr>
          <w:sz w:val="24"/>
          <w:szCs w:val="24"/>
        </w:rPr>
        <w:t xml:space="preserve">no later than close of business on </w:t>
      </w:r>
      <w:r>
        <w:rPr>
          <w:sz w:val="24"/>
          <w:szCs w:val="24"/>
        </w:rPr>
        <w:t>Friday</w:t>
      </w:r>
      <w:r w:rsidR="00F63B64">
        <w:rPr>
          <w:sz w:val="24"/>
          <w:szCs w:val="24"/>
        </w:rPr>
        <w:t xml:space="preserve">, January </w:t>
      </w:r>
      <w:r>
        <w:rPr>
          <w:sz w:val="24"/>
          <w:szCs w:val="24"/>
        </w:rPr>
        <w:t>31</w:t>
      </w:r>
      <w:r w:rsidRPr="00F1305D">
        <w:rPr>
          <w:sz w:val="24"/>
          <w:szCs w:val="24"/>
          <w:vertAlign w:val="superscript"/>
        </w:rPr>
        <w:t>st</w:t>
      </w:r>
      <w:r w:rsidR="00F63B64">
        <w:rPr>
          <w:sz w:val="24"/>
          <w:szCs w:val="24"/>
        </w:rPr>
        <w:t>, 2014</w:t>
      </w:r>
      <w:r>
        <w:rPr>
          <w:sz w:val="24"/>
          <w:szCs w:val="24"/>
        </w:rPr>
        <w:t>.</w:t>
      </w:r>
    </w:p>
    <w:p w:rsidR="00F63B64" w:rsidRDefault="00F63B64"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83" w:rsidRDefault="004D5083">
      <w:r>
        <w:separator/>
      </w:r>
    </w:p>
  </w:endnote>
  <w:endnote w:type="continuationSeparator" w:id="0">
    <w:p w:rsidR="004D5083" w:rsidRDefault="004D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333E3">
      <w:rPr>
        <w:rStyle w:val="PageNumber"/>
        <w:noProof/>
      </w:rPr>
      <w:t>3</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83" w:rsidRDefault="004D5083">
      <w:r>
        <w:separator/>
      </w:r>
    </w:p>
  </w:footnote>
  <w:footnote w:type="continuationSeparator" w:id="0">
    <w:p w:rsidR="004D5083" w:rsidRDefault="004D5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E1ED0"/>
    <w:rsid w:val="000E38EF"/>
    <w:rsid w:val="000E41BC"/>
    <w:rsid w:val="000E4B3C"/>
    <w:rsid w:val="000E52B6"/>
    <w:rsid w:val="000E68BE"/>
    <w:rsid w:val="000E7E34"/>
    <w:rsid w:val="000F0591"/>
    <w:rsid w:val="000F2393"/>
    <w:rsid w:val="000F4779"/>
    <w:rsid w:val="000F64D9"/>
    <w:rsid w:val="001057A9"/>
    <w:rsid w:val="001109F2"/>
    <w:rsid w:val="00110A08"/>
    <w:rsid w:val="0011104E"/>
    <w:rsid w:val="001153CA"/>
    <w:rsid w:val="00116213"/>
    <w:rsid w:val="00116D6F"/>
    <w:rsid w:val="00117406"/>
    <w:rsid w:val="001217C2"/>
    <w:rsid w:val="00122871"/>
    <w:rsid w:val="0012579F"/>
    <w:rsid w:val="0012650F"/>
    <w:rsid w:val="00126F44"/>
    <w:rsid w:val="00134C16"/>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917"/>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A04F1"/>
    <w:rsid w:val="003A51CC"/>
    <w:rsid w:val="003A58DA"/>
    <w:rsid w:val="003A6767"/>
    <w:rsid w:val="003B1615"/>
    <w:rsid w:val="003B2961"/>
    <w:rsid w:val="003B3D09"/>
    <w:rsid w:val="003B5119"/>
    <w:rsid w:val="003B58BD"/>
    <w:rsid w:val="003C1506"/>
    <w:rsid w:val="003C4AEB"/>
    <w:rsid w:val="003D1F15"/>
    <w:rsid w:val="003D24A5"/>
    <w:rsid w:val="003D7781"/>
    <w:rsid w:val="003E287B"/>
    <w:rsid w:val="003E3D40"/>
    <w:rsid w:val="003E519B"/>
    <w:rsid w:val="003E5932"/>
    <w:rsid w:val="003E5FC3"/>
    <w:rsid w:val="003E7D3F"/>
    <w:rsid w:val="003F1183"/>
    <w:rsid w:val="003F1509"/>
    <w:rsid w:val="003F1A6D"/>
    <w:rsid w:val="003F2470"/>
    <w:rsid w:val="003F2B09"/>
    <w:rsid w:val="003F3E36"/>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7E9F"/>
    <w:rsid w:val="006823C8"/>
    <w:rsid w:val="0068463A"/>
    <w:rsid w:val="00691B1B"/>
    <w:rsid w:val="006934DD"/>
    <w:rsid w:val="006A1380"/>
    <w:rsid w:val="006A39F5"/>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5BF"/>
    <w:rsid w:val="007A3016"/>
    <w:rsid w:val="007A39BB"/>
    <w:rsid w:val="007A55A4"/>
    <w:rsid w:val="007B264A"/>
    <w:rsid w:val="007B27BB"/>
    <w:rsid w:val="007C158A"/>
    <w:rsid w:val="007C1816"/>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ABA"/>
    <w:rsid w:val="009C056A"/>
    <w:rsid w:val="009C1A86"/>
    <w:rsid w:val="009C1DD7"/>
    <w:rsid w:val="009C4D08"/>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ED8"/>
    <w:rsid w:val="00D50609"/>
    <w:rsid w:val="00D51B10"/>
    <w:rsid w:val="00D5499E"/>
    <w:rsid w:val="00D54A41"/>
    <w:rsid w:val="00D5702B"/>
    <w:rsid w:val="00D719D8"/>
    <w:rsid w:val="00D73FBB"/>
    <w:rsid w:val="00D76510"/>
    <w:rsid w:val="00D76A87"/>
    <w:rsid w:val="00D82D57"/>
    <w:rsid w:val="00D84B78"/>
    <w:rsid w:val="00D875D4"/>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7223E"/>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andon.siegel@intelometr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ppliersupport@firstenergycorp.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C0289-B0CA-4768-A81A-AC20897B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6253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6</cp:revision>
  <cp:lastPrinted>2012-04-19T19:18:00Z</cp:lastPrinted>
  <dcterms:created xsi:type="dcterms:W3CDTF">2014-01-09T21:05:00Z</dcterms:created>
  <dcterms:modified xsi:type="dcterms:W3CDTF">2014-01-10T21:48:00Z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