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9E" w:rsidRDefault="004D3F8D">
      <w:r>
        <w:rPr>
          <w:noProof/>
        </w:rPr>
        <w:drawing>
          <wp:inline distT="0" distB="0" distL="0" distR="0">
            <wp:extent cx="5133975" cy="1085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33975" cy="1085850"/>
                    </a:xfrm>
                    <a:prstGeom prst="rect">
                      <a:avLst/>
                    </a:prstGeom>
                    <a:noFill/>
                    <a:ln w="9525">
                      <a:noFill/>
                      <a:miter lim="800000"/>
                      <a:headEnd/>
                      <a:tailEnd/>
                    </a:ln>
                  </pic:spPr>
                </pic:pic>
              </a:graphicData>
            </a:graphic>
          </wp:inline>
        </w:drawing>
      </w:r>
    </w:p>
    <w:tbl>
      <w:tblPr>
        <w:tblW w:w="0" w:type="auto"/>
        <w:tblLook w:val="0000" w:firstRow="0" w:lastRow="0" w:firstColumn="0" w:lastColumn="0" w:noHBand="0" w:noVBand="0"/>
      </w:tblPr>
      <w:tblGrid>
        <w:gridCol w:w="9576"/>
      </w:tblGrid>
      <w:tr w:rsidR="0021146E" w:rsidTr="00D27F9E">
        <w:tc>
          <w:tcPr>
            <w:tcW w:w="9576" w:type="dxa"/>
          </w:tcPr>
          <w:p w:rsidR="00221ABF" w:rsidRDefault="006739E1" w:rsidP="00881957">
            <w:pPr>
              <w:jc w:val="center"/>
              <w:rPr>
                <w:rFonts w:ascii="Arial Black" w:hAnsi="Arial Black"/>
                <w:bCs/>
                <w:sz w:val="40"/>
              </w:rPr>
            </w:pPr>
            <w:r>
              <w:rPr>
                <w:rFonts w:ascii="Arial Black" w:hAnsi="Arial Black"/>
                <w:bCs/>
                <w:sz w:val="40"/>
              </w:rPr>
              <w:t>Web Portal Working Group</w:t>
            </w:r>
          </w:p>
          <w:p w:rsidR="006739E1" w:rsidRDefault="003633F9" w:rsidP="00881957">
            <w:pPr>
              <w:jc w:val="center"/>
              <w:rPr>
                <w:rFonts w:ascii="Arial Black" w:hAnsi="Arial Black"/>
                <w:bCs/>
                <w:sz w:val="40"/>
              </w:rPr>
            </w:pPr>
            <w:r>
              <w:rPr>
                <w:rFonts w:ascii="Arial Black" w:hAnsi="Arial Black"/>
                <w:bCs/>
                <w:sz w:val="40"/>
              </w:rPr>
              <w:t>RECAP</w:t>
            </w:r>
          </w:p>
          <w:p w:rsidR="001978CC" w:rsidRPr="00EC3994" w:rsidRDefault="00CF12B3" w:rsidP="00F1097D">
            <w:pPr>
              <w:jc w:val="center"/>
              <w:rPr>
                <w:rFonts w:ascii="Arial Black" w:hAnsi="Arial Black"/>
                <w:bCs/>
                <w:sz w:val="40"/>
              </w:rPr>
            </w:pPr>
            <w:r>
              <w:rPr>
                <w:rFonts w:ascii="Arial Black" w:hAnsi="Arial Black"/>
                <w:bCs/>
                <w:sz w:val="40"/>
              </w:rPr>
              <w:t>2</w:t>
            </w:r>
            <w:r w:rsidR="005B5103">
              <w:rPr>
                <w:rFonts w:ascii="Arial Black" w:hAnsi="Arial Black"/>
                <w:bCs/>
                <w:sz w:val="40"/>
              </w:rPr>
              <w:t>/</w:t>
            </w:r>
            <w:r w:rsidR="00F1097D">
              <w:rPr>
                <w:rFonts w:ascii="Arial Black" w:hAnsi="Arial Black"/>
                <w:bCs/>
                <w:sz w:val="40"/>
              </w:rPr>
              <w:t>12</w:t>
            </w:r>
            <w:r w:rsidR="005B5103">
              <w:rPr>
                <w:rFonts w:ascii="Arial Black" w:hAnsi="Arial Black"/>
                <w:bCs/>
                <w:sz w:val="40"/>
              </w:rPr>
              <w:t>/2014</w:t>
            </w:r>
            <w:r w:rsidR="000F7B86">
              <w:rPr>
                <w:rFonts w:ascii="Arial Black" w:hAnsi="Arial Black"/>
                <w:bCs/>
                <w:sz w:val="40"/>
              </w:rPr>
              <w:t xml:space="preserve"> – 2:30</w:t>
            </w:r>
            <w:r w:rsidR="003371C0">
              <w:rPr>
                <w:rFonts w:ascii="Arial Black" w:hAnsi="Arial Black"/>
                <w:bCs/>
                <w:sz w:val="40"/>
              </w:rPr>
              <w:t xml:space="preserve"> p.m. (EST)</w:t>
            </w:r>
          </w:p>
        </w:tc>
      </w:tr>
    </w:tbl>
    <w:p w:rsidR="006A67E9" w:rsidRDefault="006A67E9" w:rsidP="001978CC">
      <w:pPr>
        <w:pStyle w:val="Heading1"/>
      </w:pPr>
    </w:p>
    <w:p w:rsidR="00C234BB" w:rsidRDefault="00C234BB" w:rsidP="009A4791">
      <w:pPr>
        <w:rPr>
          <w:rFonts w:ascii="Arial" w:hAnsi="Arial" w:cs="Arial"/>
          <w:sz w:val="32"/>
          <w:szCs w:val="32"/>
        </w:rPr>
      </w:pPr>
      <w:r>
        <w:rPr>
          <w:rFonts w:ascii="Arial" w:hAnsi="Arial" w:cs="Arial"/>
          <w:sz w:val="32"/>
          <w:szCs w:val="32"/>
        </w:rPr>
        <w:t>Roll Call</w:t>
      </w:r>
    </w:p>
    <w:p w:rsidR="005B5103" w:rsidRPr="001C28D5" w:rsidRDefault="005B5103" w:rsidP="005B5103">
      <w:pPr>
        <w:ind w:left="1440"/>
        <w:rPr>
          <w:rFonts w:ascii="Arial" w:hAnsi="Arial" w:cs="Arial"/>
          <w:sz w:val="32"/>
          <w:szCs w:val="32"/>
          <w:u w:val="single"/>
        </w:rPr>
      </w:pPr>
    </w:p>
    <w:p w:rsidR="001C28D5" w:rsidRPr="001F7FC8" w:rsidRDefault="001C28D5" w:rsidP="009A4791">
      <w:pPr>
        <w:rPr>
          <w:rFonts w:ascii="Arial" w:hAnsi="Arial" w:cs="Arial"/>
          <w:color w:val="0070C0"/>
          <w:sz w:val="32"/>
          <w:szCs w:val="32"/>
          <w:u w:val="single"/>
        </w:rPr>
      </w:pPr>
      <w:r w:rsidRPr="001F7FC8">
        <w:rPr>
          <w:rFonts w:ascii="Arial" w:hAnsi="Arial" w:cs="Arial"/>
          <w:color w:val="0070C0"/>
          <w:sz w:val="32"/>
          <w:szCs w:val="32"/>
          <w:u w:val="single"/>
        </w:rPr>
        <w:t xml:space="preserve">Utilities: </w:t>
      </w:r>
    </w:p>
    <w:p w:rsidR="001F7FC8" w:rsidRDefault="001F7FC8" w:rsidP="009A4791">
      <w:pPr>
        <w:rPr>
          <w:rFonts w:ascii="Arial" w:hAnsi="Arial" w:cs="Arial"/>
          <w:color w:val="0070C0"/>
          <w:sz w:val="32"/>
          <w:szCs w:val="32"/>
        </w:rPr>
      </w:pPr>
    </w:p>
    <w:p w:rsidR="005B5103" w:rsidRDefault="00F94590" w:rsidP="009A4791">
      <w:pPr>
        <w:rPr>
          <w:rFonts w:ascii="Arial" w:hAnsi="Arial" w:cs="Arial"/>
          <w:color w:val="0070C0"/>
          <w:sz w:val="32"/>
          <w:szCs w:val="32"/>
        </w:rPr>
      </w:pPr>
      <w:r>
        <w:rPr>
          <w:rFonts w:ascii="Arial" w:hAnsi="Arial" w:cs="Arial"/>
          <w:color w:val="0070C0"/>
          <w:sz w:val="32"/>
          <w:szCs w:val="32"/>
        </w:rPr>
        <w:t>First Energy, PECO</w:t>
      </w:r>
      <w:r w:rsidR="00CF12B3">
        <w:rPr>
          <w:rFonts w:ascii="Arial" w:hAnsi="Arial" w:cs="Arial"/>
          <w:color w:val="0070C0"/>
          <w:sz w:val="32"/>
          <w:szCs w:val="32"/>
        </w:rPr>
        <w:t>, PPL, Duquesne</w:t>
      </w:r>
    </w:p>
    <w:p w:rsidR="001C28D5" w:rsidRDefault="001C28D5" w:rsidP="009A4791">
      <w:pPr>
        <w:rPr>
          <w:rFonts w:ascii="Arial" w:hAnsi="Arial" w:cs="Arial"/>
          <w:color w:val="0070C0"/>
          <w:sz w:val="32"/>
          <w:szCs w:val="32"/>
        </w:rPr>
      </w:pPr>
    </w:p>
    <w:p w:rsidR="001C28D5" w:rsidRPr="001F7FC8" w:rsidRDefault="001C28D5" w:rsidP="009A4791">
      <w:pPr>
        <w:rPr>
          <w:rFonts w:ascii="Arial" w:hAnsi="Arial" w:cs="Arial"/>
          <w:color w:val="0070C0"/>
          <w:sz w:val="32"/>
          <w:szCs w:val="32"/>
          <w:u w:val="single"/>
        </w:rPr>
      </w:pPr>
      <w:r w:rsidRPr="001F7FC8">
        <w:rPr>
          <w:rFonts w:ascii="Arial" w:hAnsi="Arial" w:cs="Arial"/>
          <w:color w:val="0070C0"/>
          <w:sz w:val="32"/>
          <w:szCs w:val="32"/>
          <w:u w:val="single"/>
        </w:rPr>
        <w:t>Suppliers:</w:t>
      </w:r>
    </w:p>
    <w:p w:rsidR="001F7FC8" w:rsidRPr="001C28D5" w:rsidRDefault="001F7FC8" w:rsidP="009A4791">
      <w:pPr>
        <w:rPr>
          <w:rFonts w:ascii="Arial" w:hAnsi="Arial" w:cs="Arial"/>
          <w:color w:val="0070C0"/>
          <w:sz w:val="32"/>
          <w:szCs w:val="32"/>
        </w:rPr>
      </w:pPr>
    </w:p>
    <w:p w:rsidR="001C28D5" w:rsidRDefault="001C28D5" w:rsidP="009A4791">
      <w:pPr>
        <w:rPr>
          <w:rFonts w:ascii="Arial" w:hAnsi="Arial" w:cs="Arial"/>
          <w:color w:val="0070C0"/>
          <w:sz w:val="32"/>
          <w:szCs w:val="32"/>
        </w:rPr>
      </w:pPr>
      <w:r>
        <w:rPr>
          <w:rFonts w:ascii="Arial" w:hAnsi="Arial" w:cs="Arial"/>
          <w:color w:val="0070C0"/>
          <w:sz w:val="32"/>
          <w:szCs w:val="32"/>
        </w:rPr>
        <w:t>ConEd Solutions, Direct</w:t>
      </w:r>
      <w:r w:rsidR="00CF12B3">
        <w:rPr>
          <w:rFonts w:ascii="Arial" w:hAnsi="Arial" w:cs="Arial"/>
          <w:color w:val="0070C0"/>
          <w:sz w:val="32"/>
          <w:szCs w:val="32"/>
        </w:rPr>
        <w:t xml:space="preserve"> Energy</w:t>
      </w:r>
      <w:r w:rsidR="00F1097D">
        <w:rPr>
          <w:rFonts w:ascii="Arial" w:hAnsi="Arial" w:cs="Arial"/>
          <w:color w:val="0070C0"/>
          <w:sz w:val="32"/>
          <w:szCs w:val="32"/>
        </w:rPr>
        <w:t>, First Energy Solutions, Constellation, NRG, Champion Energy, AEP Energy, Direct Energy</w:t>
      </w:r>
    </w:p>
    <w:p w:rsidR="001C28D5" w:rsidRPr="001F7FC8" w:rsidRDefault="001C28D5" w:rsidP="009A4791">
      <w:pPr>
        <w:rPr>
          <w:rFonts w:ascii="Arial" w:hAnsi="Arial" w:cs="Arial"/>
          <w:color w:val="0070C0"/>
          <w:sz w:val="32"/>
          <w:szCs w:val="32"/>
          <w:u w:val="single"/>
        </w:rPr>
      </w:pPr>
    </w:p>
    <w:p w:rsidR="001C28D5" w:rsidRPr="001F7FC8" w:rsidRDefault="00CF12B3" w:rsidP="009A4791">
      <w:pPr>
        <w:rPr>
          <w:rFonts w:ascii="Arial" w:hAnsi="Arial" w:cs="Arial"/>
          <w:color w:val="0070C0"/>
          <w:sz w:val="32"/>
          <w:szCs w:val="32"/>
          <w:u w:val="single"/>
        </w:rPr>
      </w:pPr>
      <w:r>
        <w:rPr>
          <w:rFonts w:ascii="Arial" w:hAnsi="Arial" w:cs="Arial"/>
          <w:color w:val="0070C0"/>
          <w:sz w:val="32"/>
          <w:szCs w:val="32"/>
          <w:u w:val="single"/>
        </w:rPr>
        <w:t>Service</w:t>
      </w:r>
      <w:r w:rsidR="001C28D5" w:rsidRPr="001F7FC8">
        <w:rPr>
          <w:rFonts w:ascii="Arial" w:hAnsi="Arial" w:cs="Arial"/>
          <w:color w:val="0070C0"/>
          <w:sz w:val="32"/>
          <w:szCs w:val="32"/>
          <w:u w:val="single"/>
        </w:rPr>
        <w:t xml:space="preserve"> Providers: </w:t>
      </w:r>
    </w:p>
    <w:p w:rsidR="001F7FC8" w:rsidRDefault="001F7FC8" w:rsidP="009A4791">
      <w:pPr>
        <w:rPr>
          <w:rFonts w:ascii="Arial" w:hAnsi="Arial" w:cs="Arial"/>
          <w:color w:val="0070C0"/>
          <w:sz w:val="32"/>
          <w:szCs w:val="32"/>
        </w:rPr>
      </w:pPr>
    </w:p>
    <w:p w:rsidR="001C28D5" w:rsidRDefault="009672FA" w:rsidP="009A4791">
      <w:pPr>
        <w:rPr>
          <w:rFonts w:ascii="Arial" w:hAnsi="Arial" w:cs="Arial"/>
          <w:color w:val="0070C0"/>
          <w:sz w:val="32"/>
          <w:szCs w:val="32"/>
        </w:rPr>
      </w:pPr>
      <w:r>
        <w:rPr>
          <w:rFonts w:ascii="Arial" w:hAnsi="Arial" w:cs="Arial"/>
          <w:color w:val="0070C0"/>
          <w:sz w:val="32"/>
          <w:szCs w:val="32"/>
        </w:rPr>
        <w:t>Intelome</w:t>
      </w:r>
      <w:r w:rsidR="00F94590">
        <w:rPr>
          <w:rFonts w:ascii="Arial" w:hAnsi="Arial" w:cs="Arial"/>
          <w:color w:val="0070C0"/>
          <w:sz w:val="32"/>
          <w:szCs w:val="32"/>
        </w:rPr>
        <w:t>try</w:t>
      </w:r>
      <w:r w:rsidR="00D769A7">
        <w:rPr>
          <w:rFonts w:ascii="Arial" w:hAnsi="Arial" w:cs="Arial"/>
          <w:color w:val="0070C0"/>
          <w:sz w:val="32"/>
          <w:szCs w:val="32"/>
        </w:rPr>
        <w:t xml:space="preserve">, </w:t>
      </w:r>
      <w:r w:rsidR="00CF12B3">
        <w:rPr>
          <w:rFonts w:ascii="Arial" w:hAnsi="Arial" w:cs="Arial"/>
          <w:color w:val="0070C0"/>
          <w:sz w:val="32"/>
          <w:szCs w:val="32"/>
        </w:rPr>
        <w:t>ista North America, PPL Solutions</w:t>
      </w:r>
      <w:r w:rsidR="00F1097D">
        <w:rPr>
          <w:rFonts w:ascii="Arial" w:hAnsi="Arial" w:cs="Arial"/>
          <w:color w:val="0070C0"/>
          <w:sz w:val="32"/>
          <w:szCs w:val="32"/>
        </w:rPr>
        <w:t>, Energy Services Group, Big Data Energy Services</w:t>
      </w:r>
    </w:p>
    <w:p w:rsidR="001C28D5" w:rsidRDefault="001C28D5" w:rsidP="009A4791">
      <w:pPr>
        <w:rPr>
          <w:rFonts w:ascii="Arial" w:hAnsi="Arial" w:cs="Arial"/>
          <w:color w:val="0070C0"/>
          <w:sz w:val="32"/>
          <w:szCs w:val="32"/>
        </w:rPr>
      </w:pPr>
    </w:p>
    <w:p w:rsidR="001C28D5" w:rsidRDefault="001C28D5" w:rsidP="009A4791">
      <w:pPr>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9A4791" w:rsidRDefault="009A4791" w:rsidP="005B5103">
      <w:pPr>
        <w:ind w:left="1440"/>
        <w:rPr>
          <w:rFonts w:ascii="Arial" w:hAnsi="Arial" w:cs="Arial"/>
          <w:color w:val="0070C0"/>
          <w:sz w:val="32"/>
          <w:szCs w:val="32"/>
        </w:rPr>
      </w:pPr>
    </w:p>
    <w:p w:rsidR="005B5103" w:rsidRDefault="005B5103" w:rsidP="005B5103">
      <w:pPr>
        <w:ind w:left="1440"/>
        <w:rPr>
          <w:rFonts w:ascii="Arial" w:hAnsi="Arial" w:cs="Arial"/>
          <w:color w:val="0070C0"/>
          <w:sz w:val="32"/>
          <w:szCs w:val="32"/>
        </w:rPr>
      </w:pPr>
    </w:p>
    <w:p w:rsidR="005B5103" w:rsidRDefault="00B77636" w:rsidP="003C0CF1">
      <w:pPr>
        <w:rPr>
          <w:rFonts w:ascii="Arial" w:hAnsi="Arial" w:cs="Arial"/>
          <w:sz w:val="32"/>
          <w:szCs w:val="32"/>
        </w:rPr>
      </w:pPr>
      <w:r>
        <w:rPr>
          <w:rFonts w:ascii="Arial" w:hAnsi="Arial" w:cs="Arial"/>
          <w:sz w:val="32"/>
          <w:szCs w:val="32"/>
        </w:rPr>
        <w:lastRenderedPageBreak/>
        <w:t>PUC Letter</w:t>
      </w:r>
      <w:r w:rsidR="00CF12B3">
        <w:rPr>
          <w:rFonts w:ascii="Arial" w:hAnsi="Arial" w:cs="Arial"/>
          <w:sz w:val="32"/>
          <w:szCs w:val="32"/>
        </w:rPr>
        <w:t xml:space="preserve"> from EDEWG Leadership on WPWG</w:t>
      </w:r>
    </w:p>
    <w:p w:rsidR="00180E00" w:rsidRDefault="00CF12B3" w:rsidP="003C0CF1">
      <w:pPr>
        <w:rPr>
          <w:rFonts w:ascii="Arial" w:hAnsi="Arial" w:cs="Arial"/>
          <w:color w:val="0070C0"/>
          <w:sz w:val="22"/>
          <w:szCs w:val="22"/>
        </w:rPr>
      </w:pPr>
      <w:r w:rsidRPr="00CF12B3">
        <w:rPr>
          <w:rFonts w:ascii="Arial" w:hAnsi="Arial" w:cs="Arial"/>
          <w:color w:val="0070C0"/>
          <w:sz w:val="22"/>
          <w:szCs w:val="22"/>
        </w:rPr>
        <w:t xml:space="preserve">Leadership </w:t>
      </w:r>
      <w:r w:rsidR="00F1097D">
        <w:rPr>
          <w:rFonts w:ascii="Arial" w:hAnsi="Arial" w:cs="Arial"/>
          <w:color w:val="0070C0"/>
          <w:sz w:val="22"/>
          <w:szCs w:val="22"/>
        </w:rPr>
        <w:t>has completed the wet signature</w:t>
      </w:r>
      <w:r w:rsidR="009A7B80">
        <w:rPr>
          <w:rFonts w:ascii="Arial" w:hAnsi="Arial" w:cs="Arial"/>
          <w:color w:val="0070C0"/>
          <w:sz w:val="22"/>
          <w:szCs w:val="22"/>
        </w:rPr>
        <w:t xml:space="preserve"> process</w:t>
      </w:r>
      <w:r w:rsidRPr="00CF12B3">
        <w:rPr>
          <w:rFonts w:ascii="Arial" w:hAnsi="Arial" w:cs="Arial"/>
          <w:color w:val="0070C0"/>
          <w:sz w:val="22"/>
          <w:szCs w:val="22"/>
        </w:rPr>
        <w:t xml:space="preserve">.   </w:t>
      </w:r>
      <w:r w:rsidR="00F1097D">
        <w:rPr>
          <w:rFonts w:ascii="Arial" w:hAnsi="Arial" w:cs="Arial"/>
          <w:color w:val="0070C0"/>
          <w:sz w:val="22"/>
          <w:szCs w:val="22"/>
        </w:rPr>
        <w:t>PUC Staff was in the process of filing the letter on 2/11/14.</w:t>
      </w:r>
    </w:p>
    <w:p w:rsidR="0070210D" w:rsidRDefault="0070210D" w:rsidP="003C0CF1">
      <w:pPr>
        <w:rPr>
          <w:rFonts w:ascii="Arial" w:hAnsi="Arial" w:cs="Arial"/>
          <w:color w:val="0070C0"/>
          <w:sz w:val="22"/>
          <w:szCs w:val="22"/>
        </w:rPr>
      </w:pPr>
    </w:p>
    <w:p w:rsidR="0070210D" w:rsidRDefault="0070210D" w:rsidP="0070210D">
      <w:pPr>
        <w:rPr>
          <w:rFonts w:ascii="Arial" w:hAnsi="Arial" w:cs="Arial"/>
          <w:sz w:val="32"/>
          <w:szCs w:val="32"/>
        </w:rPr>
      </w:pPr>
      <w:r>
        <w:rPr>
          <w:rFonts w:ascii="Arial" w:hAnsi="Arial" w:cs="Arial"/>
          <w:sz w:val="32"/>
          <w:szCs w:val="32"/>
        </w:rPr>
        <w:t xml:space="preserve">PUC </w:t>
      </w:r>
      <w:r>
        <w:rPr>
          <w:rFonts w:ascii="Arial" w:hAnsi="Arial" w:cs="Arial"/>
          <w:sz w:val="32"/>
          <w:szCs w:val="32"/>
        </w:rPr>
        <w:t xml:space="preserve">Staff participation in the </w:t>
      </w:r>
      <w:r>
        <w:rPr>
          <w:rFonts w:ascii="Arial" w:hAnsi="Arial" w:cs="Arial"/>
          <w:sz w:val="32"/>
          <w:szCs w:val="32"/>
        </w:rPr>
        <w:t>WPWG</w:t>
      </w:r>
    </w:p>
    <w:p w:rsidR="0070210D" w:rsidRPr="00CF12B3" w:rsidRDefault="0070210D" w:rsidP="003C0CF1">
      <w:pPr>
        <w:rPr>
          <w:rFonts w:ascii="Arial" w:hAnsi="Arial" w:cs="Arial"/>
          <w:color w:val="0070C0"/>
          <w:sz w:val="22"/>
          <w:szCs w:val="22"/>
        </w:rPr>
      </w:pPr>
      <w:r>
        <w:rPr>
          <w:rFonts w:ascii="Arial" w:hAnsi="Arial" w:cs="Arial"/>
          <w:color w:val="0070C0"/>
          <w:sz w:val="22"/>
          <w:szCs w:val="22"/>
        </w:rPr>
        <w:t>During Thursday’s EDEWG meeting, PUC Staff stated they’re short staffed and will be unable to commit to regular participating on EDEWG sub-group meetings.   Leadership stated they would communicate items to Staff should the need arise to do so.</w:t>
      </w:r>
    </w:p>
    <w:p w:rsidR="00180E00" w:rsidRDefault="00180E00" w:rsidP="00B77636">
      <w:pPr>
        <w:ind w:left="1440"/>
        <w:rPr>
          <w:rFonts w:ascii="Arial" w:hAnsi="Arial" w:cs="Arial"/>
          <w:color w:val="0070C0"/>
          <w:sz w:val="32"/>
          <w:szCs w:val="32"/>
        </w:rPr>
      </w:pPr>
      <w:r>
        <w:rPr>
          <w:rFonts w:ascii="Arial" w:hAnsi="Arial" w:cs="Arial"/>
          <w:color w:val="0070C0"/>
          <w:sz w:val="32"/>
          <w:szCs w:val="32"/>
        </w:rPr>
        <w:t xml:space="preserve"> </w:t>
      </w:r>
    </w:p>
    <w:p w:rsidR="000737CF" w:rsidRDefault="009A4791" w:rsidP="000737CF">
      <w:pPr>
        <w:rPr>
          <w:rFonts w:ascii="Arial" w:hAnsi="Arial" w:cs="Arial"/>
          <w:sz w:val="32"/>
          <w:szCs w:val="32"/>
        </w:rPr>
      </w:pPr>
      <w:r>
        <w:rPr>
          <w:rFonts w:ascii="Arial" w:hAnsi="Arial" w:cs="Arial"/>
          <w:sz w:val="32"/>
          <w:szCs w:val="32"/>
        </w:rPr>
        <w:t>Technical Sub-team</w:t>
      </w:r>
      <w:r w:rsidR="000737CF" w:rsidRPr="00180E00">
        <w:rPr>
          <w:rFonts w:ascii="Arial" w:hAnsi="Arial" w:cs="Arial"/>
          <w:sz w:val="32"/>
          <w:szCs w:val="32"/>
        </w:rPr>
        <w:t xml:space="preserve"> </w:t>
      </w:r>
    </w:p>
    <w:p w:rsidR="00180E00" w:rsidRDefault="009A4791" w:rsidP="000737CF">
      <w:pPr>
        <w:rPr>
          <w:rFonts w:ascii="Arial" w:hAnsi="Arial" w:cs="Arial"/>
          <w:color w:val="0070C0"/>
          <w:sz w:val="32"/>
          <w:szCs w:val="32"/>
        </w:rPr>
      </w:pPr>
      <w:r>
        <w:rPr>
          <w:rFonts w:ascii="Arial" w:hAnsi="Arial" w:cs="Arial"/>
          <w:color w:val="0070C0"/>
          <w:sz w:val="22"/>
          <w:szCs w:val="22"/>
        </w:rPr>
        <w:t>PECO is working on setting up the initial meeting of the WPWG technical sub-team.  The first meeting should occur within the next week.   The team will begin development on the technical deck to be delivered to the WPWG by March 19</w:t>
      </w:r>
      <w:r w:rsidRPr="009A4791">
        <w:rPr>
          <w:rFonts w:ascii="Arial" w:hAnsi="Arial" w:cs="Arial"/>
          <w:color w:val="0070C0"/>
          <w:sz w:val="22"/>
          <w:szCs w:val="22"/>
          <w:vertAlign w:val="superscript"/>
        </w:rPr>
        <w:t>th</w:t>
      </w:r>
      <w:r>
        <w:rPr>
          <w:rFonts w:ascii="Arial" w:hAnsi="Arial" w:cs="Arial"/>
          <w:color w:val="0070C0"/>
          <w:sz w:val="22"/>
          <w:szCs w:val="22"/>
        </w:rPr>
        <w:t>.  Parties wishing to participate should contact Joe Bisti and Kyle Jordan.</w:t>
      </w:r>
    </w:p>
    <w:p w:rsidR="000737CF" w:rsidRPr="009A4791" w:rsidRDefault="000737CF" w:rsidP="003C0CF1">
      <w:pPr>
        <w:rPr>
          <w:rFonts w:ascii="Arial" w:hAnsi="Arial" w:cs="Arial"/>
          <w:sz w:val="22"/>
          <w:szCs w:val="22"/>
        </w:rPr>
      </w:pPr>
    </w:p>
    <w:p w:rsidR="000737CF" w:rsidRPr="009A4791" w:rsidRDefault="000737CF" w:rsidP="003C0CF1">
      <w:pPr>
        <w:rPr>
          <w:rFonts w:ascii="Arial" w:hAnsi="Arial" w:cs="Arial"/>
          <w:sz w:val="22"/>
          <w:szCs w:val="22"/>
        </w:rPr>
      </w:pPr>
    </w:p>
    <w:p w:rsidR="00180E00" w:rsidRDefault="0070210D" w:rsidP="003C0CF1">
      <w:pPr>
        <w:rPr>
          <w:rFonts w:ascii="Arial" w:hAnsi="Arial" w:cs="Arial"/>
          <w:sz w:val="32"/>
          <w:szCs w:val="32"/>
        </w:rPr>
      </w:pPr>
      <w:r>
        <w:rPr>
          <w:rFonts w:ascii="Arial" w:hAnsi="Arial" w:cs="Arial"/>
          <w:sz w:val="32"/>
          <w:szCs w:val="32"/>
        </w:rPr>
        <w:t>Solution Framework Document Review</w:t>
      </w:r>
    </w:p>
    <w:p w:rsidR="00CF12B3" w:rsidRPr="003C0CF1" w:rsidRDefault="00BD0D50" w:rsidP="009A7B80">
      <w:pPr>
        <w:rPr>
          <w:rFonts w:ascii="Arial" w:hAnsi="Arial" w:cs="Arial"/>
          <w:color w:val="0070C0"/>
          <w:sz w:val="22"/>
          <w:szCs w:val="22"/>
        </w:rPr>
      </w:pPr>
      <w:r>
        <w:rPr>
          <w:rFonts w:ascii="Arial" w:hAnsi="Arial" w:cs="Arial"/>
          <w:color w:val="0070C0"/>
          <w:sz w:val="22"/>
          <w:szCs w:val="22"/>
        </w:rPr>
        <w:t>The group resumed reviewing the Solution Framework document (PECO DRAFT 2-7-14) distributed in the meeting agenda</w:t>
      </w:r>
    </w:p>
    <w:p w:rsidR="006A43A9" w:rsidRPr="0031739C" w:rsidRDefault="006A43A9" w:rsidP="006A43A9">
      <w:pPr>
        <w:ind w:left="1800"/>
        <w:rPr>
          <w:rFonts w:ascii="Arial" w:hAnsi="Arial" w:cs="Arial"/>
          <w:color w:val="0070C0"/>
          <w:sz w:val="22"/>
          <w:szCs w:val="22"/>
        </w:rPr>
      </w:pPr>
    </w:p>
    <w:p w:rsidR="007E1D73" w:rsidRDefault="009A7B80" w:rsidP="007E1D73">
      <w:pPr>
        <w:numPr>
          <w:ilvl w:val="0"/>
          <w:numId w:val="16"/>
        </w:numPr>
        <w:rPr>
          <w:rFonts w:ascii="Arial" w:hAnsi="Arial" w:cs="Arial"/>
          <w:color w:val="0070C0"/>
          <w:sz w:val="22"/>
          <w:szCs w:val="22"/>
        </w:rPr>
      </w:pPr>
      <w:r>
        <w:rPr>
          <w:rFonts w:ascii="Arial" w:hAnsi="Arial" w:cs="Arial"/>
          <w:color w:val="0070C0"/>
          <w:sz w:val="22"/>
          <w:szCs w:val="22"/>
        </w:rPr>
        <w:t>Section 2.1.1.c</w:t>
      </w:r>
      <w:r w:rsidR="00BD0D50">
        <w:rPr>
          <w:rFonts w:ascii="Arial" w:hAnsi="Arial" w:cs="Arial"/>
          <w:color w:val="0070C0"/>
          <w:sz w:val="22"/>
          <w:szCs w:val="22"/>
        </w:rPr>
        <w:t>.</w:t>
      </w:r>
      <w:r>
        <w:rPr>
          <w:rFonts w:ascii="Arial" w:hAnsi="Arial" w:cs="Arial"/>
          <w:color w:val="0070C0"/>
          <w:sz w:val="22"/>
          <w:szCs w:val="22"/>
        </w:rPr>
        <w:t>iii.1.a</w:t>
      </w:r>
      <w:r w:rsidR="00BD0D50">
        <w:rPr>
          <w:rFonts w:ascii="Arial" w:hAnsi="Arial" w:cs="Arial"/>
          <w:color w:val="0070C0"/>
          <w:sz w:val="22"/>
          <w:szCs w:val="22"/>
        </w:rPr>
        <w:t xml:space="preserve"> </w:t>
      </w:r>
      <w:r>
        <w:rPr>
          <w:rFonts w:ascii="Arial" w:hAnsi="Arial" w:cs="Arial"/>
          <w:color w:val="0070C0"/>
          <w:sz w:val="22"/>
          <w:szCs w:val="22"/>
        </w:rPr>
        <w:t>–</w:t>
      </w:r>
      <w:r w:rsidR="00BD0D50">
        <w:rPr>
          <w:rFonts w:ascii="Arial" w:hAnsi="Arial" w:cs="Arial"/>
          <w:color w:val="0070C0"/>
          <w:sz w:val="22"/>
          <w:szCs w:val="22"/>
        </w:rPr>
        <w:t xml:space="preserve"> </w:t>
      </w:r>
      <w:r>
        <w:rPr>
          <w:rFonts w:ascii="Arial" w:hAnsi="Arial" w:cs="Arial"/>
          <w:color w:val="0070C0"/>
          <w:sz w:val="22"/>
          <w:szCs w:val="22"/>
        </w:rPr>
        <w:t>adds two options for including CSPs.</w:t>
      </w:r>
    </w:p>
    <w:p w:rsidR="007E1D73" w:rsidRDefault="009A7B80" w:rsidP="007E1D73">
      <w:pPr>
        <w:numPr>
          <w:ilvl w:val="1"/>
          <w:numId w:val="16"/>
        </w:numPr>
        <w:rPr>
          <w:rFonts w:ascii="Arial" w:hAnsi="Arial" w:cs="Arial"/>
          <w:color w:val="0070C0"/>
          <w:sz w:val="22"/>
          <w:szCs w:val="22"/>
        </w:rPr>
      </w:pPr>
      <w:r w:rsidRPr="007E1D73">
        <w:rPr>
          <w:rFonts w:ascii="Arial" w:hAnsi="Arial" w:cs="Arial"/>
          <w:color w:val="0070C0"/>
          <w:sz w:val="22"/>
          <w:szCs w:val="22"/>
        </w:rPr>
        <w:t>Create new eligibility process – create new CSP list and maintain</w:t>
      </w:r>
    </w:p>
    <w:p w:rsidR="003C0CF1" w:rsidRPr="007E1D73" w:rsidRDefault="009A7B80" w:rsidP="007E1D73">
      <w:pPr>
        <w:numPr>
          <w:ilvl w:val="1"/>
          <w:numId w:val="16"/>
        </w:numPr>
        <w:rPr>
          <w:rFonts w:ascii="Arial" w:hAnsi="Arial" w:cs="Arial"/>
          <w:color w:val="0070C0"/>
          <w:sz w:val="22"/>
          <w:szCs w:val="22"/>
        </w:rPr>
      </w:pPr>
      <w:r w:rsidRPr="007E1D73">
        <w:rPr>
          <w:rFonts w:ascii="Arial" w:hAnsi="Arial" w:cs="Arial"/>
          <w:color w:val="0070C0"/>
          <w:sz w:val="22"/>
          <w:szCs w:val="22"/>
        </w:rPr>
        <w:t>Modify PUC EGS license process – create new less burdensome process within the current EGS License process and use the existing PUC eligibility process.</w:t>
      </w:r>
    </w:p>
    <w:p w:rsidR="00447D28" w:rsidRDefault="00447D28" w:rsidP="007E1D73">
      <w:pPr>
        <w:rPr>
          <w:rFonts w:ascii="Arial" w:hAnsi="Arial" w:cs="Arial"/>
          <w:color w:val="0070C0"/>
          <w:sz w:val="22"/>
          <w:szCs w:val="22"/>
        </w:rPr>
      </w:pPr>
    </w:p>
    <w:p w:rsidR="00447D28" w:rsidRDefault="009A7B80" w:rsidP="007E1D73">
      <w:pPr>
        <w:ind w:left="360"/>
        <w:rPr>
          <w:rFonts w:ascii="Arial" w:hAnsi="Arial" w:cs="Arial"/>
          <w:color w:val="0070C0"/>
          <w:sz w:val="22"/>
          <w:szCs w:val="22"/>
        </w:rPr>
      </w:pPr>
      <w:r w:rsidRPr="00447D28">
        <w:rPr>
          <w:rFonts w:ascii="Arial" w:hAnsi="Arial" w:cs="Arial"/>
          <w:color w:val="0070C0"/>
          <w:sz w:val="22"/>
          <w:szCs w:val="22"/>
        </w:rPr>
        <w:t>The group agreed to define CSP w</w:t>
      </w:r>
      <w:r w:rsidR="00447D28" w:rsidRPr="00447D28">
        <w:rPr>
          <w:rFonts w:ascii="Arial" w:hAnsi="Arial" w:cs="Arial"/>
          <w:color w:val="0070C0"/>
          <w:sz w:val="22"/>
          <w:szCs w:val="22"/>
        </w:rPr>
        <w:t>ithin the realm of the document, PECO to add to next document revision.</w:t>
      </w:r>
    </w:p>
    <w:p w:rsidR="007E1D73" w:rsidRDefault="007E1D73" w:rsidP="007E1D73">
      <w:pPr>
        <w:ind w:left="360"/>
        <w:rPr>
          <w:rFonts w:ascii="Arial" w:hAnsi="Arial" w:cs="Arial"/>
          <w:color w:val="0070C0"/>
          <w:sz w:val="22"/>
          <w:szCs w:val="22"/>
        </w:rPr>
      </w:pPr>
    </w:p>
    <w:p w:rsidR="006A43A9" w:rsidRPr="00447D28" w:rsidRDefault="009A7B80" w:rsidP="007E1D73">
      <w:pPr>
        <w:ind w:left="360"/>
        <w:rPr>
          <w:rFonts w:ascii="Arial" w:hAnsi="Arial" w:cs="Arial"/>
          <w:color w:val="0070C0"/>
          <w:sz w:val="22"/>
          <w:szCs w:val="22"/>
        </w:rPr>
      </w:pPr>
      <w:r w:rsidRPr="00447D28">
        <w:rPr>
          <w:rFonts w:ascii="Arial" w:hAnsi="Arial" w:cs="Arial"/>
          <w:color w:val="0070C0"/>
          <w:sz w:val="22"/>
          <w:szCs w:val="22"/>
        </w:rPr>
        <w:t xml:space="preserve">On 2/6, Brandon </w:t>
      </w:r>
      <w:r w:rsidR="00447D28" w:rsidRPr="00447D28">
        <w:rPr>
          <w:rFonts w:ascii="Arial" w:hAnsi="Arial" w:cs="Arial"/>
          <w:color w:val="0070C0"/>
          <w:sz w:val="22"/>
          <w:szCs w:val="22"/>
        </w:rPr>
        <w:t xml:space="preserve">met with </w:t>
      </w:r>
      <w:r w:rsidRPr="00447D28">
        <w:rPr>
          <w:rFonts w:ascii="Arial" w:hAnsi="Arial" w:cs="Arial"/>
          <w:color w:val="0070C0"/>
          <w:sz w:val="22"/>
          <w:szCs w:val="22"/>
        </w:rPr>
        <w:t xml:space="preserve">PUC Staff </w:t>
      </w:r>
      <w:r w:rsidR="00447D28" w:rsidRPr="00447D28">
        <w:rPr>
          <w:rFonts w:ascii="Arial" w:hAnsi="Arial" w:cs="Arial"/>
          <w:color w:val="0070C0"/>
          <w:sz w:val="22"/>
          <w:szCs w:val="22"/>
        </w:rPr>
        <w:t>inquiring</w:t>
      </w:r>
      <w:r w:rsidRPr="00447D28">
        <w:rPr>
          <w:rFonts w:ascii="Arial" w:hAnsi="Arial" w:cs="Arial"/>
          <w:color w:val="0070C0"/>
          <w:sz w:val="22"/>
          <w:szCs w:val="22"/>
        </w:rPr>
        <w:t xml:space="preserve"> </w:t>
      </w:r>
      <w:r w:rsidR="00447D28" w:rsidRPr="00447D28">
        <w:rPr>
          <w:rFonts w:ascii="Arial" w:hAnsi="Arial" w:cs="Arial"/>
          <w:color w:val="0070C0"/>
          <w:sz w:val="22"/>
          <w:szCs w:val="22"/>
        </w:rPr>
        <w:t xml:space="preserve">into </w:t>
      </w:r>
      <w:r w:rsidRPr="00447D28">
        <w:rPr>
          <w:rFonts w:ascii="Arial" w:hAnsi="Arial" w:cs="Arial"/>
          <w:color w:val="0070C0"/>
          <w:sz w:val="22"/>
          <w:szCs w:val="22"/>
        </w:rPr>
        <w:t>the existing process at the Commis</w:t>
      </w:r>
      <w:r w:rsidR="00447D28" w:rsidRPr="00447D28">
        <w:rPr>
          <w:rFonts w:ascii="Arial" w:hAnsi="Arial" w:cs="Arial"/>
          <w:color w:val="0070C0"/>
          <w:sz w:val="22"/>
          <w:szCs w:val="22"/>
        </w:rPr>
        <w:t xml:space="preserve">sion relative to CSP licensing.   Staff response </w:t>
      </w:r>
      <w:r w:rsidR="007E1D73">
        <w:rPr>
          <w:rFonts w:ascii="Arial" w:hAnsi="Arial" w:cs="Arial"/>
          <w:color w:val="0070C0"/>
          <w:sz w:val="22"/>
          <w:szCs w:val="22"/>
        </w:rPr>
        <w:t xml:space="preserve">remains </w:t>
      </w:r>
      <w:r w:rsidR="00447D28" w:rsidRPr="00447D28">
        <w:rPr>
          <w:rFonts w:ascii="Arial" w:hAnsi="Arial" w:cs="Arial"/>
          <w:color w:val="0070C0"/>
          <w:sz w:val="22"/>
          <w:szCs w:val="22"/>
        </w:rPr>
        <w:t>pending.</w:t>
      </w:r>
    </w:p>
    <w:p w:rsidR="00447D28" w:rsidRDefault="00447D28" w:rsidP="00447D28">
      <w:pPr>
        <w:ind w:left="1440"/>
        <w:rPr>
          <w:rFonts w:ascii="Arial" w:hAnsi="Arial" w:cs="Arial"/>
          <w:color w:val="0070C0"/>
          <w:sz w:val="22"/>
          <w:szCs w:val="22"/>
        </w:rPr>
      </w:pPr>
    </w:p>
    <w:p w:rsidR="007E1D73" w:rsidRPr="00447D28" w:rsidRDefault="007E1D73" w:rsidP="00447D28">
      <w:pPr>
        <w:ind w:left="1440"/>
        <w:rPr>
          <w:rFonts w:ascii="Arial" w:hAnsi="Arial" w:cs="Arial"/>
          <w:color w:val="0070C0"/>
          <w:sz w:val="22"/>
          <w:szCs w:val="22"/>
        </w:rPr>
      </w:pPr>
    </w:p>
    <w:p w:rsidR="00447D28" w:rsidRPr="007E1D73" w:rsidRDefault="00447D28" w:rsidP="007E1D73">
      <w:pPr>
        <w:pStyle w:val="ListParagraph"/>
        <w:numPr>
          <w:ilvl w:val="0"/>
          <w:numId w:val="16"/>
        </w:numPr>
        <w:rPr>
          <w:rFonts w:ascii="Arial" w:hAnsi="Arial" w:cs="Arial"/>
          <w:color w:val="0070C0"/>
          <w:sz w:val="22"/>
          <w:szCs w:val="22"/>
        </w:rPr>
      </w:pPr>
      <w:r w:rsidRPr="007E1D73">
        <w:rPr>
          <w:rFonts w:ascii="Arial" w:hAnsi="Arial" w:cs="Arial"/>
          <w:color w:val="0070C0"/>
          <w:sz w:val="22"/>
          <w:szCs w:val="22"/>
        </w:rPr>
        <w:t>Section 2.1.2.c.iii – adds three options for access credentials</w:t>
      </w:r>
    </w:p>
    <w:p w:rsidR="00490D7E" w:rsidRPr="007E1D73" w:rsidRDefault="00447D28" w:rsidP="007E1D73">
      <w:pPr>
        <w:pStyle w:val="ListParagraph"/>
        <w:numPr>
          <w:ilvl w:val="1"/>
          <w:numId w:val="16"/>
        </w:numPr>
        <w:rPr>
          <w:rFonts w:ascii="Arial" w:hAnsi="Arial" w:cs="Arial"/>
          <w:color w:val="0070C0"/>
          <w:sz w:val="22"/>
          <w:szCs w:val="22"/>
        </w:rPr>
      </w:pPr>
      <w:r w:rsidRPr="007E1D73">
        <w:rPr>
          <w:rFonts w:ascii="Arial" w:hAnsi="Arial" w:cs="Arial"/>
          <w:color w:val="0070C0"/>
          <w:sz w:val="22"/>
          <w:szCs w:val="22"/>
        </w:rPr>
        <w:t>EGS/CSP Level Credentials</w:t>
      </w:r>
    </w:p>
    <w:p w:rsidR="00447D28" w:rsidRPr="007E1D73" w:rsidRDefault="00447D28" w:rsidP="007E1D73">
      <w:pPr>
        <w:pStyle w:val="ListParagraph"/>
        <w:numPr>
          <w:ilvl w:val="1"/>
          <w:numId w:val="16"/>
        </w:numPr>
        <w:rPr>
          <w:rFonts w:ascii="Arial" w:hAnsi="Arial" w:cs="Arial"/>
          <w:color w:val="0070C0"/>
          <w:sz w:val="22"/>
          <w:szCs w:val="22"/>
        </w:rPr>
      </w:pPr>
      <w:r w:rsidRPr="007E1D73">
        <w:rPr>
          <w:rFonts w:ascii="Arial" w:hAnsi="Arial" w:cs="Arial"/>
          <w:color w:val="0070C0"/>
          <w:sz w:val="22"/>
          <w:szCs w:val="22"/>
        </w:rPr>
        <w:t>Individual Level Credentials</w:t>
      </w:r>
    </w:p>
    <w:p w:rsidR="00447D28" w:rsidRDefault="00447D28" w:rsidP="007E1D73">
      <w:pPr>
        <w:pStyle w:val="ListParagraph"/>
        <w:numPr>
          <w:ilvl w:val="1"/>
          <w:numId w:val="16"/>
        </w:numPr>
        <w:rPr>
          <w:rFonts w:ascii="Arial" w:hAnsi="Arial" w:cs="Arial"/>
          <w:color w:val="0070C0"/>
          <w:sz w:val="22"/>
          <w:szCs w:val="22"/>
        </w:rPr>
      </w:pPr>
      <w:r w:rsidRPr="007E1D73">
        <w:rPr>
          <w:rFonts w:ascii="Arial" w:hAnsi="Arial" w:cs="Arial"/>
          <w:color w:val="0070C0"/>
          <w:sz w:val="22"/>
          <w:szCs w:val="22"/>
        </w:rPr>
        <w:t>Administrator Capabilities</w:t>
      </w:r>
    </w:p>
    <w:p w:rsidR="007E1D73" w:rsidRDefault="007E1D73" w:rsidP="007E1D73">
      <w:pPr>
        <w:pStyle w:val="ListParagraph"/>
        <w:rPr>
          <w:rFonts w:ascii="Arial" w:hAnsi="Arial" w:cs="Arial"/>
          <w:color w:val="0070C0"/>
          <w:sz w:val="22"/>
          <w:szCs w:val="22"/>
        </w:rPr>
      </w:pPr>
    </w:p>
    <w:p w:rsidR="007E1D73" w:rsidRPr="007E1D73" w:rsidRDefault="007E1D73" w:rsidP="007E1D73">
      <w:pPr>
        <w:pStyle w:val="ListParagraph"/>
        <w:ind w:left="360"/>
        <w:rPr>
          <w:rFonts w:ascii="Arial" w:hAnsi="Arial" w:cs="Arial"/>
          <w:color w:val="0070C0"/>
          <w:sz w:val="22"/>
          <w:szCs w:val="22"/>
        </w:rPr>
      </w:pPr>
      <w:r>
        <w:rPr>
          <w:rFonts w:ascii="Arial" w:hAnsi="Arial" w:cs="Arial"/>
          <w:color w:val="0070C0"/>
          <w:sz w:val="22"/>
          <w:szCs w:val="22"/>
        </w:rPr>
        <w:t>The group discussed the options and decided the EDCs need to check internally with regards to any audit processes.   PPL stated option 2 is more in line with their audit and each user has the ability to reset their own password reducing resource constraints.   The majority of the group leaned towards options 2 and 3.</w:t>
      </w:r>
    </w:p>
    <w:p w:rsidR="006A43A9" w:rsidRPr="0031739C" w:rsidRDefault="006A43A9" w:rsidP="00447D28">
      <w:pPr>
        <w:rPr>
          <w:rFonts w:ascii="Arial" w:hAnsi="Arial" w:cs="Arial"/>
          <w:color w:val="0070C0"/>
          <w:sz w:val="22"/>
          <w:szCs w:val="22"/>
        </w:rPr>
      </w:pPr>
    </w:p>
    <w:p w:rsidR="0031739C" w:rsidRDefault="007E1D73" w:rsidP="007E1D73">
      <w:pPr>
        <w:pStyle w:val="ListParagraph"/>
        <w:numPr>
          <w:ilvl w:val="0"/>
          <w:numId w:val="16"/>
        </w:numPr>
        <w:rPr>
          <w:rFonts w:ascii="Arial" w:hAnsi="Arial" w:cs="Arial"/>
          <w:color w:val="0070C0"/>
          <w:sz w:val="22"/>
          <w:szCs w:val="22"/>
        </w:rPr>
      </w:pPr>
      <w:r>
        <w:rPr>
          <w:rFonts w:ascii="Arial" w:hAnsi="Arial" w:cs="Arial"/>
          <w:color w:val="0070C0"/>
          <w:sz w:val="22"/>
          <w:szCs w:val="22"/>
        </w:rPr>
        <w:t>Section 2.3.2.c – specific list of standard rejection reasons</w:t>
      </w:r>
    </w:p>
    <w:p w:rsidR="007E1D73" w:rsidRDefault="007E1D73" w:rsidP="007E1D73">
      <w:pPr>
        <w:ind w:left="360"/>
        <w:rPr>
          <w:rFonts w:ascii="Arial" w:hAnsi="Arial" w:cs="Arial"/>
          <w:color w:val="0070C0"/>
          <w:sz w:val="22"/>
          <w:szCs w:val="22"/>
        </w:rPr>
      </w:pPr>
      <w:r>
        <w:rPr>
          <w:rFonts w:ascii="Arial" w:hAnsi="Arial" w:cs="Arial"/>
          <w:color w:val="0070C0"/>
          <w:sz w:val="22"/>
          <w:szCs w:val="22"/>
        </w:rPr>
        <w:t xml:space="preserve">The group stated existing EDI reject reasons would be used as the template.   PPL stated they were able to expand on reject reasons in their portal to give the user additional description of the rejection.  </w:t>
      </w:r>
      <w:r w:rsidR="00607B21">
        <w:rPr>
          <w:rFonts w:ascii="Arial" w:hAnsi="Arial" w:cs="Arial"/>
          <w:color w:val="0070C0"/>
          <w:sz w:val="22"/>
          <w:szCs w:val="22"/>
        </w:rPr>
        <w:t>In the event the user required additional clarification, they would need to follow the same protocol as EDI and contact the utility supplier support directly.</w:t>
      </w:r>
    </w:p>
    <w:p w:rsidR="00607B21" w:rsidRDefault="00607B21" w:rsidP="007E1D73">
      <w:pPr>
        <w:ind w:left="360"/>
        <w:rPr>
          <w:rFonts w:ascii="Arial" w:hAnsi="Arial" w:cs="Arial"/>
          <w:color w:val="0070C0"/>
          <w:sz w:val="22"/>
          <w:szCs w:val="22"/>
        </w:rPr>
      </w:pPr>
    </w:p>
    <w:p w:rsidR="0070210D" w:rsidRDefault="0070210D" w:rsidP="007E1D73">
      <w:pPr>
        <w:ind w:left="360"/>
        <w:rPr>
          <w:rFonts w:ascii="Arial" w:hAnsi="Arial" w:cs="Arial"/>
          <w:color w:val="0070C0"/>
          <w:sz w:val="22"/>
          <w:szCs w:val="22"/>
        </w:rPr>
      </w:pPr>
    </w:p>
    <w:p w:rsidR="00607B21" w:rsidRDefault="00A41EB0" w:rsidP="00607B21">
      <w:pPr>
        <w:pStyle w:val="ListParagraph"/>
        <w:numPr>
          <w:ilvl w:val="0"/>
          <w:numId w:val="16"/>
        </w:numPr>
        <w:rPr>
          <w:rFonts w:ascii="Arial" w:hAnsi="Arial" w:cs="Arial"/>
          <w:color w:val="0070C0"/>
          <w:sz w:val="22"/>
          <w:szCs w:val="22"/>
        </w:rPr>
      </w:pPr>
      <w:r>
        <w:rPr>
          <w:rFonts w:ascii="Arial" w:hAnsi="Arial" w:cs="Arial"/>
          <w:color w:val="0070C0"/>
          <w:sz w:val="22"/>
          <w:szCs w:val="22"/>
        </w:rPr>
        <w:t>Section 2.3.3</w:t>
      </w:r>
    </w:p>
    <w:p w:rsidR="00A41EB0" w:rsidRDefault="00A41EB0" w:rsidP="00A41EB0">
      <w:pPr>
        <w:pStyle w:val="ListParagraph"/>
        <w:numPr>
          <w:ilvl w:val="1"/>
          <w:numId w:val="16"/>
        </w:numPr>
        <w:rPr>
          <w:rFonts w:ascii="Arial" w:hAnsi="Arial" w:cs="Arial"/>
          <w:color w:val="0070C0"/>
          <w:sz w:val="22"/>
          <w:szCs w:val="22"/>
        </w:rPr>
      </w:pPr>
      <w:r>
        <w:rPr>
          <w:rFonts w:ascii="Arial" w:hAnsi="Arial" w:cs="Arial"/>
          <w:color w:val="0070C0"/>
          <w:sz w:val="22"/>
          <w:szCs w:val="22"/>
        </w:rPr>
        <w:t xml:space="preserve">Data format – no consensus, various parties spoke and formats of Excel, CSV, </w:t>
      </w:r>
      <w:proofErr w:type="gramStart"/>
      <w:r>
        <w:rPr>
          <w:rFonts w:ascii="Arial" w:hAnsi="Arial" w:cs="Arial"/>
          <w:color w:val="0070C0"/>
          <w:sz w:val="22"/>
          <w:szCs w:val="22"/>
        </w:rPr>
        <w:t>Green</w:t>
      </w:r>
      <w:proofErr w:type="gramEnd"/>
      <w:r>
        <w:rPr>
          <w:rFonts w:ascii="Arial" w:hAnsi="Arial" w:cs="Arial"/>
          <w:color w:val="0070C0"/>
          <w:sz w:val="22"/>
          <w:szCs w:val="22"/>
        </w:rPr>
        <w:t xml:space="preserve"> Button/XML were mentioned as preferences.</w:t>
      </w:r>
    </w:p>
    <w:p w:rsidR="00A41EB0" w:rsidRDefault="00A41EB0" w:rsidP="00A41EB0">
      <w:pPr>
        <w:pStyle w:val="ListParagraph"/>
        <w:numPr>
          <w:ilvl w:val="1"/>
          <w:numId w:val="16"/>
        </w:numPr>
        <w:rPr>
          <w:rFonts w:ascii="Arial" w:hAnsi="Arial" w:cs="Arial"/>
          <w:color w:val="0070C0"/>
          <w:sz w:val="22"/>
          <w:szCs w:val="22"/>
        </w:rPr>
      </w:pPr>
      <w:r>
        <w:rPr>
          <w:rFonts w:ascii="Arial" w:hAnsi="Arial" w:cs="Arial"/>
          <w:color w:val="0070C0"/>
          <w:sz w:val="22"/>
          <w:szCs w:val="22"/>
        </w:rPr>
        <w:t>Data delivery – files pushed to user or placed in location for download.   No consensus.</w:t>
      </w:r>
    </w:p>
    <w:p w:rsidR="00A41EB0" w:rsidRDefault="00A41EB0" w:rsidP="00A41EB0">
      <w:pPr>
        <w:pStyle w:val="ListParagraph"/>
        <w:rPr>
          <w:rFonts w:ascii="Arial" w:hAnsi="Arial" w:cs="Arial"/>
          <w:color w:val="0070C0"/>
          <w:sz w:val="22"/>
          <w:szCs w:val="22"/>
        </w:rPr>
      </w:pPr>
    </w:p>
    <w:p w:rsidR="00A41EB0" w:rsidRPr="00A41EB0" w:rsidRDefault="00A41EB0" w:rsidP="00A41EB0">
      <w:pPr>
        <w:ind w:left="360"/>
        <w:rPr>
          <w:rFonts w:ascii="Arial" w:hAnsi="Arial" w:cs="Arial"/>
          <w:color w:val="0070C0"/>
          <w:sz w:val="22"/>
          <w:szCs w:val="22"/>
        </w:rPr>
      </w:pPr>
      <w:r>
        <w:rPr>
          <w:rFonts w:ascii="Arial" w:hAnsi="Arial" w:cs="Arial"/>
          <w:color w:val="0070C0"/>
          <w:sz w:val="22"/>
          <w:szCs w:val="22"/>
        </w:rPr>
        <w:t xml:space="preserve">Relative to specific data format and delivery, the point was made </w:t>
      </w:r>
      <w:r w:rsidR="000737CF">
        <w:rPr>
          <w:rFonts w:ascii="Arial" w:hAnsi="Arial" w:cs="Arial"/>
          <w:color w:val="0070C0"/>
          <w:sz w:val="22"/>
          <w:szCs w:val="22"/>
        </w:rPr>
        <w:t xml:space="preserve">the group these should </w:t>
      </w:r>
      <w:r>
        <w:rPr>
          <w:rFonts w:ascii="Arial" w:hAnsi="Arial" w:cs="Arial"/>
          <w:color w:val="0070C0"/>
          <w:sz w:val="22"/>
          <w:szCs w:val="22"/>
        </w:rPr>
        <w:t xml:space="preserve">be defined by transaction (HI &amp; IU) and then again by SU-MR and </w:t>
      </w:r>
      <w:proofErr w:type="spellStart"/>
      <w:r>
        <w:rPr>
          <w:rFonts w:ascii="Arial" w:hAnsi="Arial" w:cs="Arial"/>
          <w:color w:val="0070C0"/>
          <w:sz w:val="22"/>
          <w:szCs w:val="22"/>
        </w:rPr>
        <w:t>StS</w:t>
      </w:r>
      <w:proofErr w:type="spellEnd"/>
      <w:r>
        <w:rPr>
          <w:rFonts w:ascii="Arial" w:hAnsi="Arial" w:cs="Arial"/>
          <w:color w:val="0070C0"/>
          <w:sz w:val="22"/>
          <w:szCs w:val="22"/>
        </w:rPr>
        <w:t xml:space="preserve"> options.   </w:t>
      </w:r>
      <w:r w:rsidR="000737CF">
        <w:rPr>
          <w:rFonts w:ascii="Arial" w:hAnsi="Arial" w:cs="Arial"/>
          <w:color w:val="0070C0"/>
          <w:sz w:val="22"/>
          <w:szCs w:val="22"/>
        </w:rPr>
        <w:t>The technical sub-team will likely address some of these areas in the effort.</w:t>
      </w:r>
    </w:p>
    <w:p w:rsidR="0031739C" w:rsidRPr="0031739C" w:rsidRDefault="0031739C" w:rsidP="009A4791">
      <w:pPr>
        <w:rPr>
          <w:rFonts w:ascii="Arial" w:hAnsi="Arial" w:cs="Arial"/>
          <w:color w:val="0070C0"/>
          <w:sz w:val="22"/>
          <w:szCs w:val="22"/>
        </w:rPr>
      </w:pPr>
    </w:p>
    <w:p w:rsidR="0031739C" w:rsidRDefault="0031739C" w:rsidP="009A4791">
      <w:pPr>
        <w:rPr>
          <w:rFonts w:ascii="Arial" w:hAnsi="Arial" w:cs="Arial"/>
          <w:color w:val="0070C0"/>
          <w:sz w:val="22"/>
          <w:szCs w:val="22"/>
        </w:rPr>
      </w:pPr>
    </w:p>
    <w:p w:rsidR="007E1D73" w:rsidRDefault="007E1D73" w:rsidP="009A4791">
      <w:pPr>
        <w:rPr>
          <w:rFonts w:ascii="Arial" w:hAnsi="Arial" w:cs="Arial"/>
          <w:color w:val="0070C0"/>
          <w:sz w:val="22"/>
          <w:szCs w:val="22"/>
        </w:rPr>
      </w:pPr>
      <w:bookmarkStart w:id="0" w:name="_GoBack"/>
      <w:bookmarkEnd w:id="0"/>
    </w:p>
    <w:p w:rsidR="007E1D73" w:rsidRDefault="007E1D73" w:rsidP="009A4791">
      <w:pPr>
        <w:rPr>
          <w:rFonts w:ascii="Arial" w:hAnsi="Arial" w:cs="Arial"/>
          <w:color w:val="0070C0"/>
          <w:sz w:val="22"/>
          <w:szCs w:val="22"/>
        </w:rPr>
      </w:pPr>
    </w:p>
    <w:p w:rsidR="007E1D73" w:rsidRDefault="007E1D73" w:rsidP="005B5103">
      <w:pPr>
        <w:ind w:left="1440"/>
        <w:rPr>
          <w:rFonts w:ascii="Arial" w:hAnsi="Arial" w:cs="Arial"/>
          <w:color w:val="0070C0"/>
          <w:sz w:val="22"/>
          <w:szCs w:val="22"/>
        </w:rPr>
      </w:pPr>
    </w:p>
    <w:p w:rsidR="003371C0" w:rsidRDefault="003371C0" w:rsidP="009A4791">
      <w:pPr>
        <w:rPr>
          <w:rFonts w:ascii="Arial" w:hAnsi="Arial" w:cs="Arial"/>
          <w:sz w:val="32"/>
          <w:szCs w:val="32"/>
        </w:rPr>
      </w:pPr>
      <w:r w:rsidRPr="003371C0">
        <w:rPr>
          <w:rFonts w:ascii="Arial" w:hAnsi="Arial" w:cs="Arial"/>
          <w:sz w:val="32"/>
          <w:szCs w:val="32"/>
        </w:rPr>
        <w:t xml:space="preserve">Next </w:t>
      </w:r>
      <w:r w:rsidR="009A4791">
        <w:rPr>
          <w:rFonts w:ascii="Arial" w:hAnsi="Arial" w:cs="Arial"/>
          <w:sz w:val="32"/>
          <w:szCs w:val="32"/>
        </w:rPr>
        <w:t>Meetings</w:t>
      </w:r>
      <w:r w:rsidR="004B6A49">
        <w:rPr>
          <w:rFonts w:ascii="Arial" w:hAnsi="Arial" w:cs="Arial"/>
          <w:sz w:val="32"/>
          <w:szCs w:val="32"/>
        </w:rPr>
        <w:t>:</w:t>
      </w:r>
    </w:p>
    <w:p w:rsidR="00C40A61" w:rsidRDefault="00C40A61" w:rsidP="00C40A61">
      <w:pPr>
        <w:rPr>
          <w:rFonts w:ascii="Arial" w:hAnsi="Arial" w:cs="Arial"/>
          <w:sz w:val="32"/>
          <w:szCs w:val="32"/>
        </w:rPr>
      </w:pPr>
    </w:p>
    <w:p w:rsidR="00902EFB" w:rsidRPr="00902EFB" w:rsidRDefault="00902EFB" w:rsidP="009A4791">
      <w:pPr>
        <w:ind w:firstLine="720"/>
        <w:rPr>
          <w:rFonts w:ascii="Arial" w:hAnsi="Arial" w:cs="Arial"/>
          <w:b/>
          <w:color w:val="0070C0"/>
          <w:sz w:val="28"/>
          <w:szCs w:val="28"/>
          <w:u w:val="single"/>
        </w:rPr>
      </w:pPr>
      <w:r w:rsidRPr="00902EFB">
        <w:rPr>
          <w:rFonts w:ascii="Arial" w:hAnsi="Arial" w:cs="Arial"/>
          <w:b/>
          <w:color w:val="0070C0"/>
          <w:sz w:val="28"/>
          <w:szCs w:val="28"/>
          <w:u w:val="single"/>
        </w:rPr>
        <w:t xml:space="preserve">**The WPWG will meet </w:t>
      </w:r>
      <w:r w:rsidR="00D422D5">
        <w:rPr>
          <w:rFonts w:ascii="Arial" w:hAnsi="Arial" w:cs="Arial"/>
          <w:b/>
          <w:color w:val="0070C0"/>
          <w:sz w:val="28"/>
          <w:szCs w:val="28"/>
          <w:u w:val="single"/>
        </w:rPr>
        <w:t>weekly</w:t>
      </w:r>
      <w:r w:rsidRPr="00902EFB">
        <w:rPr>
          <w:rFonts w:ascii="Arial" w:hAnsi="Arial" w:cs="Arial"/>
          <w:b/>
          <w:color w:val="0070C0"/>
          <w:sz w:val="28"/>
          <w:szCs w:val="28"/>
          <w:u w:val="single"/>
        </w:rPr>
        <w:t xml:space="preserve"> until further notice**</w:t>
      </w:r>
    </w:p>
    <w:p w:rsidR="00902EFB" w:rsidRDefault="00902EFB" w:rsidP="009A4791">
      <w:pPr>
        <w:ind w:firstLine="720"/>
        <w:rPr>
          <w:rFonts w:ascii="Arial" w:hAnsi="Arial" w:cs="Arial"/>
          <w:color w:val="0070C0"/>
          <w:sz w:val="28"/>
          <w:szCs w:val="28"/>
        </w:rPr>
      </w:pPr>
    </w:p>
    <w:p w:rsidR="00902EFB" w:rsidRDefault="00902EFB" w:rsidP="009A4791">
      <w:pPr>
        <w:ind w:firstLine="720"/>
        <w:rPr>
          <w:rFonts w:ascii="Arial" w:hAnsi="Arial" w:cs="Arial"/>
          <w:color w:val="0070C0"/>
          <w:sz w:val="28"/>
          <w:szCs w:val="28"/>
        </w:rPr>
      </w:pPr>
    </w:p>
    <w:p w:rsidR="00BC63AE" w:rsidRPr="00902EFB" w:rsidRDefault="006C00D9" w:rsidP="009A4791">
      <w:pPr>
        <w:ind w:firstLine="720"/>
        <w:rPr>
          <w:rFonts w:ascii="Arial" w:hAnsi="Arial" w:cs="Arial"/>
          <w:color w:val="0070C0"/>
          <w:sz w:val="28"/>
          <w:szCs w:val="28"/>
        </w:rPr>
      </w:pPr>
      <w:r w:rsidRPr="00902EFB">
        <w:rPr>
          <w:rFonts w:ascii="Arial" w:hAnsi="Arial" w:cs="Arial"/>
          <w:color w:val="0070C0"/>
          <w:sz w:val="28"/>
          <w:szCs w:val="28"/>
        </w:rPr>
        <w:t>Next</w:t>
      </w:r>
      <w:r w:rsidR="003371C0" w:rsidRPr="00902EFB">
        <w:rPr>
          <w:rFonts w:ascii="Arial" w:hAnsi="Arial" w:cs="Arial"/>
          <w:color w:val="0070C0"/>
          <w:sz w:val="28"/>
          <w:szCs w:val="28"/>
        </w:rPr>
        <w:t xml:space="preserve"> meeting</w:t>
      </w:r>
      <w:r w:rsidR="00BC63AE" w:rsidRPr="00902EFB">
        <w:rPr>
          <w:rFonts w:ascii="Arial" w:hAnsi="Arial" w:cs="Arial"/>
          <w:color w:val="0070C0"/>
          <w:sz w:val="28"/>
          <w:szCs w:val="28"/>
        </w:rPr>
        <w:t>s</w:t>
      </w:r>
      <w:r w:rsidR="003E6074" w:rsidRPr="00902EFB">
        <w:rPr>
          <w:rFonts w:ascii="Arial" w:hAnsi="Arial" w:cs="Arial"/>
          <w:color w:val="0070C0"/>
          <w:sz w:val="28"/>
          <w:szCs w:val="28"/>
        </w:rPr>
        <w:t>:</w:t>
      </w:r>
      <w:r w:rsidR="000F7B86" w:rsidRPr="00902EFB">
        <w:rPr>
          <w:rFonts w:ascii="Arial" w:hAnsi="Arial" w:cs="Arial"/>
          <w:color w:val="0070C0"/>
          <w:sz w:val="28"/>
          <w:szCs w:val="28"/>
        </w:rPr>
        <w:t xml:space="preserve"> </w:t>
      </w:r>
      <w:r w:rsidR="000F7B86" w:rsidRPr="00902EFB">
        <w:rPr>
          <w:rFonts w:ascii="Arial" w:hAnsi="Arial" w:cs="Arial"/>
          <w:color w:val="0070C0"/>
          <w:sz w:val="28"/>
          <w:szCs w:val="28"/>
        </w:rPr>
        <w:tab/>
      </w:r>
    </w:p>
    <w:p w:rsidR="00BC63AE" w:rsidRPr="00902EFB" w:rsidRDefault="00BC63AE" w:rsidP="009A4791">
      <w:pPr>
        <w:rPr>
          <w:rFonts w:ascii="Arial" w:hAnsi="Arial" w:cs="Arial"/>
          <w:color w:val="0070C0"/>
          <w:sz w:val="28"/>
          <w:szCs w:val="28"/>
        </w:rPr>
      </w:pPr>
    </w:p>
    <w:p w:rsidR="00902EFB" w:rsidRPr="00902EFB" w:rsidRDefault="00BC63AE" w:rsidP="009A4791">
      <w:pPr>
        <w:ind w:left="-720"/>
        <w:rPr>
          <w:rFonts w:ascii="Arial" w:hAnsi="Arial" w:cs="Arial"/>
          <w:color w:val="0070C0"/>
          <w:sz w:val="28"/>
          <w:szCs w:val="28"/>
        </w:rPr>
      </w:pPr>
      <w:r w:rsidRPr="00902EFB">
        <w:rPr>
          <w:rFonts w:ascii="Arial" w:hAnsi="Arial" w:cs="Arial"/>
          <w:color w:val="0070C0"/>
          <w:sz w:val="28"/>
          <w:szCs w:val="28"/>
        </w:rPr>
        <w:tab/>
      </w:r>
      <w:r w:rsidRPr="00902EFB">
        <w:rPr>
          <w:rFonts w:ascii="Arial" w:hAnsi="Arial" w:cs="Arial"/>
          <w:color w:val="0070C0"/>
          <w:sz w:val="28"/>
          <w:szCs w:val="28"/>
        </w:rPr>
        <w:tab/>
      </w:r>
      <w:r w:rsidR="00902EFB" w:rsidRPr="00902EFB">
        <w:rPr>
          <w:rFonts w:ascii="Arial" w:hAnsi="Arial" w:cs="Arial"/>
          <w:color w:val="0070C0"/>
          <w:sz w:val="28"/>
          <w:szCs w:val="28"/>
        </w:rPr>
        <w:t>February 19</w:t>
      </w:r>
      <w:r w:rsidR="00902EFB" w:rsidRPr="00902EFB">
        <w:rPr>
          <w:rFonts w:ascii="Arial" w:hAnsi="Arial" w:cs="Arial"/>
          <w:color w:val="0070C0"/>
          <w:sz w:val="28"/>
          <w:szCs w:val="28"/>
          <w:vertAlign w:val="superscript"/>
        </w:rPr>
        <w:t>th</w:t>
      </w:r>
      <w:r w:rsidR="00902EFB" w:rsidRPr="00902EFB">
        <w:rPr>
          <w:rFonts w:ascii="Arial" w:hAnsi="Arial" w:cs="Arial"/>
          <w:color w:val="0070C0"/>
          <w:sz w:val="28"/>
          <w:szCs w:val="28"/>
        </w:rPr>
        <w:t xml:space="preserve"> @ 2:30pm</w:t>
      </w:r>
    </w:p>
    <w:p w:rsidR="00902EFB" w:rsidRPr="00902EFB" w:rsidRDefault="00902EFB" w:rsidP="009A4791">
      <w:pPr>
        <w:ind w:left="720"/>
        <w:rPr>
          <w:rFonts w:ascii="Arial" w:hAnsi="Arial" w:cs="Arial"/>
          <w:color w:val="0070C0"/>
          <w:sz w:val="28"/>
          <w:szCs w:val="28"/>
        </w:rPr>
      </w:pPr>
      <w:r w:rsidRPr="00902EFB">
        <w:rPr>
          <w:rFonts w:ascii="Arial" w:hAnsi="Arial" w:cs="Arial"/>
          <w:color w:val="0070C0"/>
          <w:sz w:val="28"/>
          <w:szCs w:val="28"/>
        </w:rPr>
        <w:t>February 26</w:t>
      </w:r>
      <w:r w:rsidRPr="00902EFB">
        <w:rPr>
          <w:rFonts w:ascii="Arial" w:hAnsi="Arial" w:cs="Arial"/>
          <w:color w:val="0070C0"/>
          <w:sz w:val="28"/>
          <w:szCs w:val="28"/>
          <w:vertAlign w:val="superscript"/>
        </w:rPr>
        <w:t>th</w:t>
      </w:r>
      <w:r w:rsidRPr="00902EFB">
        <w:rPr>
          <w:rFonts w:ascii="Arial" w:hAnsi="Arial" w:cs="Arial"/>
          <w:color w:val="0070C0"/>
          <w:sz w:val="28"/>
          <w:szCs w:val="28"/>
        </w:rPr>
        <w:t xml:space="preserve"> @ 2:30pm</w:t>
      </w:r>
    </w:p>
    <w:p w:rsidR="007E1D73" w:rsidRDefault="00902EFB" w:rsidP="009A4791">
      <w:pPr>
        <w:ind w:left="720"/>
        <w:rPr>
          <w:rFonts w:ascii="Arial" w:hAnsi="Arial" w:cs="Arial"/>
          <w:color w:val="0070C0"/>
          <w:sz w:val="28"/>
          <w:szCs w:val="28"/>
        </w:rPr>
      </w:pPr>
      <w:r w:rsidRPr="00902EFB">
        <w:rPr>
          <w:rFonts w:ascii="Arial" w:hAnsi="Arial" w:cs="Arial"/>
          <w:color w:val="0070C0"/>
          <w:sz w:val="28"/>
          <w:szCs w:val="28"/>
        </w:rPr>
        <w:t>March 5</w:t>
      </w:r>
      <w:r w:rsidRPr="00902EFB">
        <w:rPr>
          <w:rFonts w:ascii="Arial" w:hAnsi="Arial" w:cs="Arial"/>
          <w:color w:val="0070C0"/>
          <w:sz w:val="28"/>
          <w:szCs w:val="28"/>
          <w:vertAlign w:val="superscript"/>
        </w:rPr>
        <w:t xml:space="preserve">th </w:t>
      </w:r>
      <w:r w:rsidRPr="00902EFB">
        <w:rPr>
          <w:rFonts w:ascii="Arial" w:hAnsi="Arial" w:cs="Arial"/>
          <w:color w:val="0070C0"/>
          <w:sz w:val="28"/>
          <w:szCs w:val="28"/>
        </w:rPr>
        <w:t xml:space="preserve">       @ 2:30pm</w:t>
      </w:r>
    </w:p>
    <w:p w:rsidR="000F7B86" w:rsidRPr="00902EFB" w:rsidRDefault="007E1D73" w:rsidP="009A4791">
      <w:pPr>
        <w:ind w:left="720"/>
        <w:rPr>
          <w:rFonts w:ascii="Arial" w:hAnsi="Arial" w:cs="Arial"/>
          <w:color w:val="0070C0"/>
          <w:sz w:val="28"/>
          <w:szCs w:val="28"/>
        </w:rPr>
      </w:pPr>
      <w:r>
        <w:rPr>
          <w:rFonts w:ascii="Arial" w:hAnsi="Arial" w:cs="Arial"/>
          <w:color w:val="0070C0"/>
          <w:sz w:val="28"/>
          <w:szCs w:val="28"/>
        </w:rPr>
        <w:t>March 12</w:t>
      </w:r>
      <w:r w:rsidRPr="007E1D73">
        <w:rPr>
          <w:rFonts w:ascii="Arial" w:hAnsi="Arial" w:cs="Arial"/>
          <w:color w:val="0070C0"/>
          <w:sz w:val="28"/>
          <w:szCs w:val="28"/>
          <w:vertAlign w:val="superscript"/>
        </w:rPr>
        <w:t>th</w:t>
      </w:r>
      <w:r>
        <w:rPr>
          <w:rFonts w:ascii="Arial" w:hAnsi="Arial" w:cs="Arial"/>
          <w:color w:val="0070C0"/>
          <w:sz w:val="28"/>
          <w:szCs w:val="28"/>
        </w:rPr>
        <w:t xml:space="preserve">      @ 2:30pm</w:t>
      </w:r>
      <w:r w:rsidR="000F7B86" w:rsidRPr="00902EFB">
        <w:rPr>
          <w:rFonts w:ascii="Arial" w:hAnsi="Arial" w:cs="Arial"/>
          <w:color w:val="0070C0"/>
          <w:sz w:val="28"/>
          <w:szCs w:val="28"/>
        </w:rPr>
        <w:tab/>
      </w:r>
      <w:r w:rsidR="000F7B86" w:rsidRPr="00902EFB">
        <w:rPr>
          <w:rFonts w:ascii="Arial" w:hAnsi="Arial" w:cs="Arial"/>
          <w:color w:val="0070C0"/>
          <w:sz w:val="28"/>
          <w:szCs w:val="28"/>
        </w:rPr>
        <w:tab/>
      </w:r>
      <w:r w:rsidR="000F7B86" w:rsidRPr="00902EFB">
        <w:rPr>
          <w:rFonts w:ascii="Arial" w:hAnsi="Arial" w:cs="Arial"/>
          <w:color w:val="0070C0"/>
          <w:sz w:val="28"/>
          <w:szCs w:val="28"/>
        </w:rPr>
        <w:tab/>
        <w:t xml:space="preserve">  </w:t>
      </w:r>
      <w:r w:rsidR="000F7B86" w:rsidRPr="00902EFB">
        <w:rPr>
          <w:rFonts w:ascii="Arial" w:hAnsi="Arial" w:cs="Arial"/>
          <w:color w:val="0070C0"/>
          <w:sz w:val="28"/>
          <w:szCs w:val="28"/>
        </w:rPr>
        <w:tab/>
      </w:r>
    </w:p>
    <w:p w:rsidR="000A1C76" w:rsidRPr="00902EFB" w:rsidRDefault="000A1C76" w:rsidP="009A4791">
      <w:pPr>
        <w:ind w:left="1440"/>
        <w:rPr>
          <w:rFonts w:ascii="Arial" w:hAnsi="Arial" w:cs="Arial"/>
          <w:color w:val="0070C0"/>
          <w:sz w:val="28"/>
          <w:szCs w:val="28"/>
        </w:rPr>
      </w:pPr>
    </w:p>
    <w:p w:rsidR="00BC63AE" w:rsidRPr="00902EFB" w:rsidRDefault="00BC63AE" w:rsidP="009A4791">
      <w:pPr>
        <w:ind w:firstLine="720"/>
        <w:rPr>
          <w:rFonts w:ascii="Arial" w:hAnsi="Arial" w:cs="Arial"/>
          <w:color w:val="0070C0"/>
          <w:sz w:val="28"/>
          <w:szCs w:val="28"/>
        </w:rPr>
      </w:pPr>
      <w:r w:rsidRPr="00902EFB">
        <w:rPr>
          <w:rFonts w:ascii="Arial" w:hAnsi="Arial" w:cs="Arial"/>
          <w:color w:val="0070C0"/>
          <w:sz w:val="28"/>
          <w:szCs w:val="28"/>
        </w:rPr>
        <w:t>Conference Bridge:</w:t>
      </w:r>
    </w:p>
    <w:p w:rsidR="00BC63AE" w:rsidRPr="00902EFB" w:rsidRDefault="00BC63AE" w:rsidP="009A4791">
      <w:pPr>
        <w:ind w:firstLine="720"/>
        <w:rPr>
          <w:rFonts w:ascii="Arial" w:hAnsi="Arial" w:cs="Arial"/>
          <w:color w:val="0070C0"/>
          <w:sz w:val="28"/>
          <w:szCs w:val="28"/>
        </w:rPr>
      </w:pPr>
      <w:r w:rsidRPr="00902EFB">
        <w:rPr>
          <w:rFonts w:ascii="Arial" w:hAnsi="Arial" w:cs="Arial"/>
          <w:color w:val="0070C0"/>
          <w:sz w:val="28"/>
          <w:szCs w:val="28"/>
        </w:rPr>
        <w:t>888-238-2971</w:t>
      </w:r>
    </w:p>
    <w:p w:rsidR="00BC63AE" w:rsidRPr="00902EFB" w:rsidRDefault="00BC63AE" w:rsidP="009A4791">
      <w:pPr>
        <w:ind w:firstLine="720"/>
        <w:rPr>
          <w:rFonts w:ascii="Arial" w:hAnsi="Arial" w:cs="Arial"/>
          <w:color w:val="0070C0"/>
          <w:sz w:val="28"/>
          <w:szCs w:val="28"/>
        </w:rPr>
      </w:pPr>
      <w:r w:rsidRPr="00902EFB">
        <w:rPr>
          <w:rFonts w:ascii="Arial" w:hAnsi="Arial" w:cs="Arial"/>
          <w:color w:val="0070C0"/>
          <w:sz w:val="28"/>
          <w:szCs w:val="28"/>
        </w:rPr>
        <w:t>Access Code: 2203616</w:t>
      </w:r>
    </w:p>
    <w:p w:rsidR="000A1C76" w:rsidRPr="002A19B0" w:rsidRDefault="000A1C76" w:rsidP="00C710F1">
      <w:pPr>
        <w:ind w:left="2160"/>
        <w:rPr>
          <w:rFonts w:ascii="Arial" w:hAnsi="Arial" w:cs="Arial"/>
          <w:color w:val="0070C0"/>
          <w:sz w:val="32"/>
          <w:szCs w:val="32"/>
        </w:rPr>
      </w:pPr>
    </w:p>
    <w:sectPr w:rsidR="000A1C76" w:rsidRPr="002A19B0" w:rsidSect="00A240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D2B" w:rsidRDefault="00C61D2B">
      <w:r>
        <w:separator/>
      </w:r>
    </w:p>
  </w:endnote>
  <w:endnote w:type="continuationSeparator" w:id="0">
    <w:p w:rsidR="00C61D2B" w:rsidRDefault="00C6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D2B" w:rsidRDefault="00C61D2B">
      <w:r>
        <w:separator/>
      </w:r>
    </w:p>
  </w:footnote>
  <w:footnote w:type="continuationSeparator" w:id="0">
    <w:p w:rsidR="00C61D2B" w:rsidRDefault="00C61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6DE4"/>
    <w:multiLevelType w:val="hybridMultilevel"/>
    <w:tmpl w:val="026A1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C27C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92420AD"/>
    <w:multiLevelType w:val="hybridMultilevel"/>
    <w:tmpl w:val="6958EAA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BD77D3"/>
    <w:multiLevelType w:val="hybridMultilevel"/>
    <w:tmpl w:val="69B6F06A"/>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nsid w:val="218E06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BC974DD"/>
    <w:multiLevelType w:val="hybridMultilevel"/>
    <w:tmpl w:val="3F0E6636"/>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DF34F4"/>
    <w:multiLevelType w:val="hybridMultilevel"/>
    <w:tmpl w:val="70307B2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AF6DE9"/>
    <w:multiLevelType w:val="hybridMultilevel"/>
    <w:tmpl w:val="946EDCD6"/>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DD320E"/>
    <w:multiLevelType w:val="hybridMultilevel"/>
    <w:tmpl w:val="226276B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8184D1C"/>
    <w:multiLevelType w:val="hybridMultilevel"/>
    <w:tmpl w:val="01465B52"/>
    <w:lvl w:ilvl="0" w:tplc="B170CAF0">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E3D15AC"/>
    <w:multiLevelType w:val="hybridMultilevel"/>
    <w:tmpl w:val="758A9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2E67017"/>
    <w:multiLevelType w:val="hybridMultilevel"/>
    <w:tmpl w:val="E3C485A6"/>
    <w:lvl w:ilvl="0" w:tplc="04090003">
      <w:start w:val="1"/>
      <w:numFmt w:val="bullet"/>
      <w:lvlText w:val="o"/>
      <w:lvlJc w:val="left"/>
      <w:pPr>
        <w:ind w:left="1440" w:hanging="360"/>
      </w:pPr>
      <w:rPr>
        <w:rFonts w:ascii="Courier New" w:hAnsi="Courier New" w:cs="Courier New" w:hint="default"/>
      </w:rPr>
    </w:lvl>
    <w:lvl w:ilvl="1" w:tplc="0409000F">
      <w:start w:val="1"/>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DD968D1"/>
    <w:multiLevelType w:val="hybridMultilevel"/>
    <w:tmpl w:val="1DE2A78A"/>
    <w:lvl w:ilvl="0" w:tplc="CA8C0A80">
      <w:start w:val="717"/>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E573D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537181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76C94E82"/>
    <w:multiLevelType w:val="hybridMultilevel"/>
    <w:tmpl w:val="07E63E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78E9426C"/>
    <w:multiLevelType w:val="hybridMultilevel"/>
    <w:tmpl w:val="A9CA4B88"/>
    <w:lvl w:ilvl="0" w:tplc="12327BC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12"/>
  </w:num>
  <w:num w:numId="4">
    <w:abstractNumId w:val="7"/>
  </w:num>
  <w:num w:numId="5">
    <w:abstractNumId w:val="15"/>
  </w:num>
  <w:num w:numId="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5"/>
  </w:num>
  <w:num w:numId="10">
    <w:abstractNumId w:val="3"/>
  </w:num>
  <w:num w:numId="11">
    <w:abstractNumId w:val="6"/>
  </w:num>
  <w:num w:numId="12">
    <w:abstractNumId w:val="2"/>
  </w:num>
  <w:num w:numId="13">
    <w:abstractNumId w:val="16"/>
  </w:num>
  <w:num w:numId="14">
    <w:abstractNumId w:val="11"/>
  </w:num>
  <w:num w:numId="15">
    <w:abstractNumId w:val="14"/>
  </w:num>
  <w:num w:numId="16">
    <w:abstractNumId w:val="4"/>
  </w:num>
  <w:num w:numId="17">
    <w:abstractNumId w:val="13"/>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6F"/>
    <w:rsid w:val="000008AF"/>
    <w:rsid w:val="00000F88"/>
    <w:rsid w:val="00004A2C"/>
    <w:rsid w:val="000060AD"/>
    <w:rsid w:val="00013BA8"/>
    <w:rsid w:val="00014B46"/>
    <w:rsid w:val="000230BC"/>
    <w:rsid w:val="000233F5"/>
    <w:rsid w:val="000270EC"/>
    <w:rsid w:val="00027C1A"/>
    <w:rsid w:val="00030DF8"/>
    <w:rsid w:val="00032AAB"/>
    <w:rsid w:val="00033619"/>
    <w:rsid w:val="00044F5A"/>
    <w:rsid w:val="00051805"/>
    <w:rsid w:val="00051DC8"/>
    <w:rsid w:val="0005213E"/>
    <w:rsid w:val="0005249A"/>
    <w:rsid w:val="0005303B"/>
    <w:rsid w:val="000577BE"/>
    <w:rsid w:val="00057C44"/>
    <w:rsid w:val="000607BB"/>
    <w:rsid w:val="00062090"/>
    <w:rsid w:val="0006215D"/>
    <w:rsid w:val="0006398C"/>
    <w:rsid w:val="00067528"/>
    <w:rsid w:val="00071ECE"/>
    <w:rsid w:val="000737CF"/>
    <w:rsid w:val="00073EA2"/>
    <w:rsid w:val="000817C6"/>
    <w:rsid w:val="00081C6F"/>
    <w:rsid w:val="00086620"/>
    <w:rsid w:val="000866CE"/>
    <w:rsid w:val="000A1C76"/>
    <w:rsid w:val="000A3223"/>
    <w:rsid w:val="000A598D"/>
    <w:rsid w:val="000A7991"/>
    <w:rsid w:val="000B67D7"/>
    <w:rsid w:val="000D6564"/>
    <w:rsid w:val="000D680E"/>
    <w:rsid w:val="000E382D"/>
    <w:rsid w:val="000F1B67"/>
    <w:rsid w:val="000F7B86"/>
    <w:rsid w:val="00103848"/>
    <w:rsid w:val="00106F26"/>
    <w:rsid w:val="001119DA"/>
    <w:rsid w:val="0011296C"/>
    <w:rsid w:val="001155F7"/>
    <w:rsid w:val="0012402F"/>
    <w:rsid w:val="001346BE"/>
    <w:rsid w:val="00137116"/>
    <w:rsid w:val="0014082D"/>
    <w:rsid w:val="00140D43"/>
    <w:rsid w:val="001436C9"/>
    <w:rsid w:val="00143B57"/>
    <w:rsid w:val="001463F8"/>
    <w:rsid w:val="00160752"/>
    <w:rsid w:val="00170D0C"/>
    <w:rsid w:val="001750BD"/>
    <w:rsid w:val="00180E00"/>
    <w:rsid w:val="00182E24"/>
    <w:rsid w:val="00185942"/>
    <w:rsid w:val="00185D3A"/>
    <w:rsid w:val="00191728"/>
    <w:rsid w:val="00194B81"/>
    <w:rsid w:val="001978CC"/>
    <w:rsid w:val="001A5F3F"/>
    <w:rsid w:val="001B004A"/>
    <w:rsid w:val="001B381D"/>
    <w:rsid w:val="001C28D5"/>
    <w:rsid w:val="001C3CF5"/>
    <w:rsid w:val="001C68FC"/>
    <w:rsid w:val="001C7242"/>
    <w:rsid w:val="001D4BB0"/>
    <w:rsid w:val="001D56DF"/>
    <w:rsid w:val="001E078E"/>
    <w:rsid w:val="001E07DD"/>
    <w:rsid w:val="001F3077"/>
    <w:rsid w:val="001F7CA8"/>
    <w:rsid w:val="001F7FC8"/>
    <w:rsid w:val="00204C01"/>
    <w:rsid w:val="0020593D"/>
    <w:rsid w:val="00207489"/>
    <w:rsid w:val="0021146E"/>
    <w:rsid w:val="00213236"/>
    <w:rsid w:val="00215057"/>
    <w:rsid w:val="0021624D"/>
    <w:rsid w:val="00221ABF"/>
    <w:rsid w:val="00221E12"/>
    <w:rsid w:val="00223506"/>
    <w:rsid w:val="00225B81"/>
    <w:rsid w:val="0022612A"/>
    <w:rsid w:val="00226320"/>
    <w:rsid w:val="00231546"/>
    <w:rsid w:val="00232AA5"/>
    <w:rsid w:val="00234A20"/>
    <w:rsid w:val="00235AA7"/>
    <w:rsid w:val="002374AB"/>
    <w:rsid w:val="00237CFD"/>
    <w:rsid w:val="00250F2F"/>
    <w:rsid w:val="00260B8C"/>
    <w:rsid w:val="002628E8"/>
    <w:rsid w:val="0027378A"/>
    <w:rsid w:val="002741C7"/>
    <w:rsid w:val="002743EF"/>
    <w:rsid w:val="0027537F"/>
    <w:rsid w:val="00277E24"/>
    <w:rsid w:val="002820DC"/>
    <w:rsid w:val="00287F45"/>
    <w:rsid w:val="00296E24"/>
    <w:rsid w:val="002A19B0"/>
    <w:rsid w:val="002A24F5"/>
    <w:rsid w:val="002A2587"/>
    <w:rsid w:val="002A2CD1"/>
    <w:rsid w:val="002A2FA7"/>
    <w:rsid w:val="002A76B2"/>
    <w:rsid w:val="002B1B83"/>
    <w:rsid w:val="002B269B"/>
    <w:rsid w:val="002B3AB5"/>
    <w:rsid w:val="002C0822"/>
    <w:rsid w:val="002C21EC"/>
    <w:rsid w:val="002C2E7C"/>
    <w:rsid w:val="002C3FA6"/>
    <w:rsid w:val="002C505E"/>
    <w:rsid w:val="002C66E9"/>
    <w:rsid w:val="002D4AF9"/>
    <w:rsid w:val="002E0586"/>
    <w:rsid w:val="002E1865"/>
    <w:rsid w:val="002F6403"/>
    <w:rsid w:val="003008AE"/>
    <w:rsid w:val="00301474"/>
    <w:rsid w:val="00302A22"/>
    <w:rsid w:val="00302EEA"/>
    <w:rsid w:val="00304448"/>
    <w:rsid w:val="003045A9"/>
    <w:rsid w:val="00307D75"/>
    <w:rsid w:val="003108E2"/>
    <w:rsid w:val="00310A6B"/>
    <w:rsid w:val="00311F80"/>
    <w:rsid w:val="0031739C"/>
    <w:rsid w:val="00320E77"/>
    <w:rsid w:val="00321DE2"/>
    <w:rsid w:val="00322CAC"/>
    <w:rsid w:val="00326A78"/>
    <w:rsid w:val="003313E6"/>
    <w:rsid w:val="00334805"/>
    <w:rsid w:val="00336D75"/>
    <w:rsid w:val="003371C0"/>
    <w:rsid w:val="00340CF3"/>
    <w:rsid w:val="003434B2"/>
    <w:rsid w:val="003546D6"/>
    <w:rsid w:val="00357ABB"/>
    <w:rsid w:val="00360E38"/>
    <w:rsid w:val="00361063"/>
    <w:rsid w:val="0036131F"/>
    <w:rsid w:val="0036156B"/>
    <w:rsid w:val="003633F9"/>
    <w:rsid w:val="003744E1"/>
    <w:rsid w:val="00386FB8"/>
    <w:rsid w:val="003A313C"/>
    <w:rsid w:val="003A58F3"/>
    <w:rsid w:val="003B2DEB"/>
    <w:rsid w:val="003B4386"/>
    <w:rsid w:val="003B7BDE"/>
    <w:rsid w:val="003C062C"/>
    <w:rsid w:val="003C0CF1"/>
    <w:rsid w:val="003C2C73"/>
    <w:rsid w:val="003C4974"/>
    <w:rsid w:val="003C4BB0"/>
    <w:rsid w:val="003C4CB6"/>
    <w:rsid w:val="003E53FD"/>
    <w:rsid w:val="003E6074"/>
    <w:rsid w:val="003E69EF"/>
    <w:rsid w:val="003F597A"/>
    <w:rsid w:val="004029B0"/>
    <w:rsid w:val="004050F1"/>
    <w:rsid w:val="004058E7"/>
    <w:rsid w:val="004067D5"/>
    <w:rsid w:val="00411C42"/>
    <w:rsid w:val="00413817"/>
    <w:rsid w:val="00413EA6"/>
    <w:rsid w:val="00425E3D"/>
    <w:rsid w:val="004322C1"/>
    <w:rsid w:val="00443358"/>
    <w:rsid w:val="0044551F"/>
    <w:rsid w:val="00447D28"/>
    <w:rsid w:val="00452676"/>
    <w:rsid w:val="00461090"/>
    <w:rsid w:val="004651E0"/>
    <w:rsid w:val="00467725"/>
    <w:rsid w:val="00472E88"/>
    <w:rsid w:val="00476DBC"/>
    <w:rsid w:val="00481A91"/>
    <w:rsid w:val="00484EF4"/>
    <w:rsid w:val="004857DC"/>
    <w:rsid w:val="00486EF9"/>
    <w:rsid w:val="0048739C"/>
    <w:rsid w:val="00490D7E"/>
    <w:rsid w:val="00493945"/>
    <w:rsid w:val="00494A63"/>
    <w:rsid w:val="004A3C08"/>
    <w:rsid w:val="004A63E9"/>
    <w:rsid w:val="004A674B"/>
    <w:rsid w:val="004A6873"/>
    <w:rsid w:val="004B0CFC"/>
    <w:rsid w:val="004B6A49"/>
    <w:rsid w:val="004C2AEA"/>
    <w:rsid w:val="004C7762"/>
    <w:rsid w:val="004C7B2F"/>
    <w:rsid w:val="004D1FFA"/>
    <w:rsid w:val="004D3F8D"/>
    <w:rsid w:val="004D5BB6"/>
    <w:rsid w:val="004D6C30"/>
    <w:rsid w:val="004D7643"/>
    <w:rsid w:val="004E0869"/>
    <w:rsid w:val="004E08D8"/>
    <w:rsid w:val="004E3122"/>
    <w:rsid w:val="004F1771"/>
    <w:rsid w:val="004F1DFC"/>
    <w:rsid w:val="00506EF7"/>
    <w:rsid w:val="0051092F"/>
    <w:rsid w:val="00510DCB"/>
    <w:rsid w:val="005122F7"/>
    <w:rsid w:val="0052297C"/>
    <w:rsid w:val="00522CDE"/>
    <w:rsid w:val="00523A2A"/>
    <w:rsid w:val="00523D02"/>
    <w:rsid w:val="005246B4"/>
    <w:rsid w:val="0052605D"/>
    <w:rsid w:val="005348B6"/>
    <w:rsid w:val="005359C0"/>
    <w:rsid w:val="00537CD2"/>
    <w:rsid w:val="00540936"/>
    <w:rsid w:val="0054148C"/>
    <w:rsid w:val="00547573"/>
    <w:rsid w:val="00552A0D"/>
    <w:rsid w:val="005548D9"/>
    <w:rsid w:val="00563D5F"/>
    <w:rsid w:val="00564078"/>
    <w:rsid w:val="00564C19"/>
    <w:rsid w:val="005715A5"/>
    <w:rsid w:val="005778C6"/>
    <w:rsid w:val="00583517"/>
    <w:rsid w:val="0058392A"/>
    <w:rsid w:val="005921C4"/>
    <w:rsid w:val="00593203"/>
    <w:rsid w:val="00593A53"/>
    <w:rsid w:val="005A0505"/>
    <w:rsid w:val="005A12BB"/>
    <w:rsid w:val="005A30C6"/>
    <w:rsid w:val="005B1AB5"/>
    <w:rsid w:val="005B374E"/>
    <w:rsid w:val="005B3A2E"/>
    <w:rsid w:val="005B5103"/>
    <w:rsid w:val="005B6C44"/>
    <w:rsid w:val="005C1BCB"/>
    <w:rsid w:val="005D748C"/>
    <w:rsid w:val="005E2618"/>
    <w:rsid w:val="005E4340"/>
    <w:rsid w:val="005E6939"/>
    <w:rsid w:val="005E6963"/>
    <w:rsid w:val="005F2B8F"/>
    <w:rsid w:val="005F408D"/>
    <w:rsid w:val="006002BA"/>
    <w:rsid w:val="0060548F"/>
    <w:rsid w:val="00607B21"/>
    <w:rsid w:val="006105A5"/>
    <w:rsid w:val="00615C97"/>
    <w:rsid w:val="006179CD"/>
    <w:rsid w:val="006258C4"/>
    <w:rsid w:val="006324A4"/>
    <w:rsid w:val="00633C86"/>
    <w:rsid w:val="006349E9"/>
    <w:rsid w:val="00642DB0"/>
    <w:rsid w:val="006451A7"/>
    <w:rsid w:val="00653C4A"/>
    <w:rsid w:val="006547C9"/>
    <w:rsid w:val="0066030A"/>
    <w:rsid w:val="00662C5B"/>
    <w:rsid w:val="00664301"/>
    <w:rsid w:val="00665921"/>
    <w:rsid w:val="006674C4"/>
    <w:rsid w:val="00667569"/>
    <w:rsid w:val="006711E9"/>
    <w:rsid w:val="006739E1"/>
    <w:rsid w:val="00674977"/>
    <w:rsid w:val="00683012"/>
    <w:rsid w:val="006831B8"/>
    <w:rsid w:val="00684450"/>
    <w:rsid w:val="006902B0"/>
    <w:rsid w:val="0069041A"/>
    <w:rsid w:val="006A4223"/>
    <w:rsid w:val="006A43A9"/>
    <w:rsid w:val="006A4435"/>
    <w:rsid w:val="006A55FD"/>
    <w:rsid w:val="006A6389"/>
    <w:rsid w:val="006A67E9"/>
    <w:rsid w:val="006A71EB"/>
    <w:rsid w:val="006B12B1"/>
    <w:rsid w:val="006B19A4"/>
    <w:rsid w:val="006B3588"/>
    <w:rsid w:val="006C00D9"/>
    <w:rsid w:val="006C190F"/>
    <w:rsid w:val="006D266F"/>
    <w:rsid w:val="006D2674"/>
    <w:rsid w:val="006F479F"/>
    <w:rsid w:val="006F48C2"/>
    <w:rsid w:val="0070210D"/>
    <w:rsid w:val="00702A6A"/>
    <w:rsid w:val="00713E04"/>
    <w:rsid w:val="00715232"/>
    <w:rsid w:val="00732DC0"/>
    <w:rsid w:val="00732F0A"/>
    <w:rsid w:val="00733FA1"/>
    <w:rsid w:val="007365B3"/>
    <w:rsid w:val="007369FB"/>
    <w:rsid w:val="0074398C"/>
    <w:rsid w:val="00744F85"/>
    <w:rsid w:val="00747A49"/>
    <w:rsid w:val="00755F4B"/>
    <w:rsid w:val="007635FA"/>
    <w:rsid w:val="007644F4"/>
    <w:rsid w:val="0076794D"/>
    <w:rsid w:val="00797F4B"/>
    <w:rsid w:val="007A2E5F"/>
    <w:rsid w:val="007B1A15"/>
    <w:rsid w:val="007C1F57"/>
    <w:rsid w:val="007C30E2"/>
    <w:rsid w:val="007C326F"/>
    <w:rsid w:val="007C5E96"/>
    <w:rsid w:val="007C6979"/>
    <w:rsid w:val="007D079A"/>
    <w:rsid w:val="007E1D73"/>
    <w:rsid w:val="007E4065"/>
    <w:rsid w:val="007E483E"/>
    <w:rsid w:val="007E6D23"/>
    <w:rsid w:val="007F2E8F"/>
    <w:rsid w:val="007F3C59"/>
    <w:rsid w:val="007F73C6"/>
    <w:rsid w:val="008035D7"/>
    <w:rsid w:val="0080541F"/>
    <w:rsid w:val="0080704B"/>
    <w:rsid w:val="00811D3F"/>
    <w:rsid w:val="008160F4"/>
    <w:rsid w:val="00816386"/>
    <w:rsid w:val="00824815"/>
    <w:rsid w:val="00825222"/>
    <w:rsid w:val="00825D73"/>
    <w:rsid w:val="008269D8"/>
    <w:rsid w:val="0083075F"/>
    <w:rsid w:val="00830BF7"/>
    <w:rsid w:val="00831EDB"/>
    <w:rsid w:val="008360C8"/>
    <w:rsid w:val="008410CE"/>
    <w:rsid w:val="00847548"/>
    <w:rsid w:val="00847610"/>
    <w:rsid w:val="00853792"/>
    <w:rsid w:val="00855663"/>
    <w:rsid w:val="0085756C"/>
    <w:rsid w:val="00881957"/>
    <w:rsid w:val="00883B02"/>
    <w:rsid w:val="008915FB"/>
    <w:rsid w:val="008A54FA"/>
    <w:rsid w:val="008A642D"/>
    <w:rsid w:val="008A68B9"/>
    <w:rsid w:val="008A75CE"/>
    <w:rsid w:val="008D3FD7"/>
    <w:rsid w:val="008E0F79"/>
    <w:rsid w:val="008F5762"/>
    <w:rsid w:val="00902EFB"/>
    <w:rsid w:val="009032F1"/>
    <w:rsid w:val="00913784"/>
    <w:rsid w:val="009146B7"/>
    <w:rsid w:val="00921DDA"/>
    <w:rsid w:val="00925210"/>
    <w:rsid w:val="009323B2"/>
    <w:rsid w:val="00936673"/>
    <w:rsid w:val="00937B8D"/>
    <w:rsid w:val="00940141"/>
    <w:rsid w:val="00940569"/>
    <w:rsid w:val="0094216C"/>
    <w:rsid w:val="00962252"/>
    <w:rsid w:val="00963A7A"/>
    <w:rsid w:val="009672FA"/>
    <w:rsid w:val="00971CCF"/>
    <w:rsid w:val="00974E11"/>
    <w:rsid w:val="009775B9"/>
    <w:rsid w:val="00983341"/>
    <w:rsid w:val="00984087"/>
    <w:rsid w:val="00987984"/>
    <w:rsid w:val="009906F8"/>
    <w:rsid w:val="009A0950"/>
    <w:rsid w:val="009A4791"/>
    <w:rsid w:val="009A4A8D"/>
    <w:rsid w:val="009A5247"/>
    <w:rsid w:val="009A7B80"/>
    <w:rsid w:val="009C5CE3"/>
    <w:rsid w:val="009C63FB"/>
    <w:rsid w:val="009D1B00"/>
    <w:rsid w:val="009D3B0C"/>
    <w:rsid w:val="009D504B"/>
    <w:rsid w:val="009F1181"/>
    <w:rsid w:val="009F2053"/>
    <w:rsid w:val="009F45BB"/>
    <w:rsid w:val="00A0310E"/>
    <w:rsid w:val="00A06A81"/>
    <w:rsid w:val="00A075C0"/>
    <w:rsid w:val="00A16763"/>
    <w:rsid w:val="00A21D08"/>
    <w:rsid w:val="00A24038"/>
    <w:rsid w:val="00A2587B"/>
    <w:rsid w:val="00A27898"/>
    <w:rsid w:val="00A3600F"/>
    <w:rsid w:val="00A366AD"/>
    <w:rsid w:val="00A41EB0"/>
    <w:rsid w:val="00A4256C"/>
    <w:rsid w:val="00A472A3"/>
    <w:rsid w:val="00A51661"/>
    <w:rsid w:val="00A56A07"/>
    <w:rsid w:val="00A601B0"/>
    <w:rsid w:val="00A604B3"/>
    <w:rsid w:val="00A61933"/>
    <w:rsid w:val="00A64CD8"/>
    <w:rsid w:val="00A731E7"/>
    <w:rsid w:val="00A82DB0"/>
    <w:rsid w:val="00A85F54"/>
    <w:rsid w:val="00A9045A"/>
    <w:rsid w:val="00A9584B"/>
    <w:rsid w:val="00A97117"/>
    <w:rsid w:val="00A97E69"/>
    <w:rsid w:val="00AA0885"/>
    <w:rsid w:val="00AA09F9"/>
    <w:rsid w:val="00AA1805"/>
    <w:rsid w:val="00AA2685"/>
    <w:rsid w:val="00AA6EB7"/>
    <w:rsid w:val="00AA7E5A"/>
    <w:rsid w:val="00AD06F4"/>
    <w:rsid w:val="00AD0A05"/>
    <w:rsid w:val="00AE0FF4"/>
    <w:rsid w:val="00AE114F"/>
    <w:rsid w:val="00AE25D7"/>
    <w:rsid w:val="00AE336D"/>
    <w:rsid w:val="00AE6AA2"/>
    <w:rsid w:val="00B06C5B"/>
    <w:rsid w:val="00B1106E"/>
    <w:rsid w:val="00B16302"/>
    <w:rsid w:val="00B21BE7"/>
    <w:rsid w:val="00B21F36"/>
    <w:rsid w:val="00B2518F"/>
    <w:rsid w:val="00B27309"/>
    <w:rsid w:val="00B32702"/>
    <w:rsid w:val="00B33C38"/>
    <w:rsid w:val="00B3536F"/>
    <w:rsid w:val="00B456BA"/>
    <w:rsid w:val="00B53E2A"/>
    <w:rsid w:val="00B55D7D"/>
    <w:rsid w:val="00B6180F"/>
    <w:rsid w:val="00B64063"/>
    <w:rsid w:val="00B670FD"/>
    <w:rsid w:val="00B71CD7"/>
    <w:rsid w:val="00B77636"/>
    <w:rsid w:val="00B77E2D"/>
    <w:rsid w:val="00B92253"/>
    <w:rsid w:val="00B959B3"/>
    <w:rsid w:val="00BB3016"/>
    <w:rsid w:val="00BC5065"/>
    <w:rsid w:val="00BC63AE"/>
    <w:rsid w:val="00BD0D50"/>
    <w:rsid w:val="00BD1D16"/>
    <w:rsid w:val="00BE2A3B"/>
    <w:rsid w:val="00BF0021"/>
    <w:rsid w:val="00BF40F9"/>
    <w:rsid w:val="00BF4B8A"/>
    <w:rsid w:val="00BF5576"/>
    <w:rsid w:val="00BF692C"/>
    <w:rsid w:val="00C00865"/>
    <w:rsid w:val="00C0267D"/>
    <w:rsid w:val="00C035CF"/>
    <w:rsid w:val="00C068BF"/>
    <w:rsid w:val="00C200AA"/>
    <w:rsid w:val="00C234BB"/>
    <w:rsid w:val="00C24204"/>
    <w:rsid w:val="00C31813"/>
    <w:rsid w:val="00C33350"/>
    <w:rsid w:val="00C34FBB"/>
    <w:rsid w:val="00C40A61"/>
    <w:rsid w:val="00C519A9"/>
    <w:rsid w:val="00C51FB7"/>
    <w:rsid w:val="00C5260D"/>
    <w:rsid w:val="00C5540F"/>
    <w:rsid w:val="00C61D2B"/>
    <w:rsid w:val="00C66D33"/>
    <w:rsid w:val="00C710F1"/>
    <w:rsid w:val="00C86159"/>
    <w:rsid w:val="00C877D2"/>
    <w:rsid w:val="00C90EC6"/>
    <w:rsid w:val="00C928D9"/>
    <w:rsid w:val="00C92F3C"/>
    <w:rsid w:val="00C958C2"/>
    <w:rsid w:val="00CA0932"/>
    <w:rsid w:val="00CA12E0"/>
    <w:rsid w:val="00CA5C7F"/>
    <w:rsid w:val="00CA5C89"/>
    <w:rsid w:val="00CA67EB"/>
    <w:rsid w:val="00CB34DC"/>
    <w:rsid w:val="00CB579A"/>
    <w:rsid w:val="00CB6978"/>
    <w:rsid w:val="00CB6DCF"/>
    <w:rsid w:val="00CB6F7B"/>
    <w:rsid w:val="00CC52B7"/>
    <w:rsid w:val="00CC5969"/>
    <w:rsid w:val="00CD1391"/>
    <w:rsid w:val="00CD2DDD"/>
    <w:rsid w:val="00CE080A"/>
    <w:rsid w:val="00CE0C0C"/>
    <w:rsid w:val="00CE5364"/>
    <w:rsid w:val="00CF1101"/>
    <w:rsid w:val="00CF12B3"/>
    <w:rsid w:val="00CF3314"/>
    <w:rsid w:val="00CF36DF"/>
    <w:rsid w:val="00CF41CF"/>
    <w:rsid w:val="00D00C91"/>
    <w:rsid w:val="00D01413"/>
    <w:rsid w:val="00D145E1"/>
    <w:rsid w:val="00D16090"/>
    <w:rsid w:val="00D21FBE"/>
    <w:rsid w:val="00D2315F"/>
    <w:rsid w:val="00D27F9E"/>
    <w:rsid w:val="00D30819"/>
    <w:rsid w:val="00D30E7B"/>
    <w:rsid w:val="00D351F6"/>
    <w:rsid w:val="00D422D5"/>
    <w:rsid w:val="00D47AB7"/>
    <w:rsid w:val="00D5229C"/>
    <w:rsid w:val="00D52CF1"/>
    <w:rsid w:val="00D53B8B"/>
    <w:rsid w:val="00D576F7"/>
    <w:rsid w:val="00D627BF"/>
    <w:rsid w:val="00D74AAF"/>
    <w:rsid w:val="00D769A7"/>
    <w:rsid w:val="00D82AD6"/>
    <w:rsid w:val="00D83408"/>
    <w:rsid w:val="00D915DB"/>
    <w:rsid w:val="00D91CCA"/>
    <w:rsid w:val="00DA31D2"/>
    <w:rsid w:val="00DA693E"/>
    <w:rsid w:val="00DA70A8"/>
    <w:rsid w:val="00DB4E02"/>
    <w:rsid w:val="00DC1B56"/>
    <w:rsid w:val="00DC3EFA"/>
    <w:rsid w:val="00DC5FAB"/>
    <w:rsid w:val="00DC6ADE"/>
    <w:rsid w:val="00DD143F"/>
    <w:rsid w:val="00DD1D51"/>
    <w:rsid w:val="00DD342D"/>
    <w:rsid w:val="00DD3CD5"/>
    <w:rsid w:val="00DD4A03"/>
    <w:rsid w:val="00DD4B54"/>
    <w:rsid w:val="00DD5DB8"/>
    <w:rsid w:val="00DE218F"/>
    <w:rsid w:val="00DE3F54"/>
    <w:rsid w:val="00DE7515"/>
    <w:rsid w:val="00DE7830"/>
    <w:rsid w:val="00DF1DD0"/>
    <w:rsid w:val="00DF2E0F"/>
    <w:rsid w:val="00DF3711"/>
    <w:rsid w:val="00E040E7"/>
    <w:rsid w:val="00E044D1"/>
    <w:rsid w:val="00E046B9"/>
    <w:rsid w:val="00E06D1E"/>
    <w:rsid w:val="00E11ADB"/>
    <w:rsid w:val="00E1281A"/>
    <w:rsid w:val="00E12A1E"/>
    <w:rsid w:val="00E1662D"/>
    <w:rsid w:val="00E20AC8"/>
    <w:rsid w:val="00E33136"/>
    <w:rsid w:val="00E34C4A"/>
    <w:rsid w:val="00E4115B"/>
    <w:rsid w:val="00E42A0F"/>
    <w:rsid w:val="00E55FD9"/>
    <w:rsid w:val="00E62A8E"/>
    <w:rsid w:val="00E65ADA"/>
    <w:rsid w:val="00E661A6"/>
    <w:rsid w:val="00E726A2"/>
    <w:rsid w:val="00E730FE"/>
    <w:rsid w:val="00E9404E"/>
    <w:rsid w:val="00EA24E7"/>
    <w:rsid w:val="00EA4649"/>
    <w:rsid w:val="00EA5525"/>
    <w:rsid w:val="00EC2630"/>
    <w:rsid w:val="00EC3994"/>
    <w:rsid w:val="00EC5A84"/>
    <w:rsid w:val="00ED77F0"/>
    <w:rsid w:val="00EF01CF"/>
    <w:rsid w:val="00EF3448"/>
    <w:rsid w:val="00EF3CD0"/>
    <w:rsid w:val="00EF5654"/>
    <w:rsid w:val="00EF6083"/>
    <w:rsid w:val="00EF6D5A"/>
    <w:rsid w:val="00EF7813"/>
    <w:rsid w:val="00EF7899"/>
    <w:rsid w:val="00F01B9E"/>
    <w:rsid w:val="00F1097D"/>
    <w:rsid w:val="00F10F95"/>
    <w:rsid w:val="00F11A50"/>
    <w:rsid w:val="00F15CF8"/>
    <w:rsid w:val="00F16FEF"/>
    <w:rsid w:val="00F2163E"/>
    <w:rsid w:val="00F24B6D"/>
    <w:rsid w:val="00F26573"/>
    <w:rsid w:val="00F3049A"/>
    <w:rsid w:val="00F466D0"/>
    <w:rsid w:val="00F53EE7"/>
    <w:rsid w:val="00F5631B"/>
    <w:rsid w:val="00F670EB"/>
    <w:rsid w:val="00F675F7"/>
    <w:rsid w:val="00F704E5"/>
    <w:rsid w:val="00F713C5"/>
    <w:rsid w:val="00F74979"/>
    <w:rsid w:val="00F74F96"/>
    <w:rsid w:val="00F76003"/>
    <w:rsid w:val="00F77DD7"/>
    <w:rsid w:val="00F8581D"/>
    <w:rsid w:val="00F942FD"/>
    <w:rsid w:val="00F94590"/>
    <w:rsid w:val="00FA0A9A"/>
    <w:rsid w:val="00FA34C6"/>
    <w:rsid w:val="00FA4112"/>
    <w:rsid w:val="00FA4123"/>
    <w:rsid w:val="00FA7DB7"/>
    <w:rsid w:val="00FB2BA4"/>
    <w:rsid w:val="00FB2CD4"/>
    <w:rsid w:val="00FD608F"/>
    <w:rsid w:val="00FD6682"/>
    <w:rsid w:val="00FD72A0"/>
    <w:rsid w:val="00FE1B40"/>
    <w:rsid w:val="00FE254E"/>
    <w:rsid w:val="00FF1BAF"/>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CAC"/>
    <w:rPr>
      <w:sz w:val="24"/>
      <w:szCs w:val="24"/>
    </w:rPr>
  </w:style>
  <w:style w:type="paragraph" w:styleId="Heading1">
    <w:name w:val="heading 1"/>
    <w:basedOn w:val="Normal"/>
    <w:next w:val="Normal"/>
    <w:qFormat/>
    <w:rsid w:val="00881957"/>
    <w:pPr>
      <w:keepNext/>
      <w:spacing w:before="480"/>
      <w:outlineLvl w:val="0"/>
    </w:pPr>
    <w:rPr>
      <w:rFonts w:ascii="Arial Black" w:hAnsi="Arial Black"/>
      <w:sz w:val="28"/>
    </w:rPr>
  </w:style>
  <w:style w:type="paragraph" w:styleId="Heading2">
    <w:name w:val="heading 2"/>
    <w:basedOn w:val="Normal"/>
    <w:next w:val="Normal"/>
    <w:qFormat/>
    <w:rsid w:val="001D56DF"/>
    <w:pPr>
      <w:keepNext/>
      <w:spacing w:before="240"/>
      <w:outlineLvl w:val="1"/>
    </w:pPr>
    <w:rPr>
      <w:rFonts w:ascii="Arial Black" w:hAnsi="Arial Black"/>
      <w:bCs/>
    </w:rPr>
  </w:style>
  <w:style w:type="paragraph" w:styleId="Heading3">
    <w:name w:val="heading 3"/>
    <w:basedOn w:val="Normal"/>
    <w:next w:val="Normal"/>
    <w:qFormat/>
    <w:rsid w:val="001D56DF"/>
    <w:pPr>
      <w:keepNext/>
      <w:spacing w:before="120"/>
      <w:outlineLvl w:val="2"/>
    </w:pPr>
    <w:rPr>
      <w:rFonts w:ascii="Arial" w:hAnsi="Arial"/>
      <w:b/>
      <w:bCs/>
      <w:u w:val="single"/>
    </w:rPr>
  </w:style>
  <w:style w:type="paragraph" w:styleId="Heading4">
    <w:name w:val="heading 4"/>
    <w:basedOn w:val="Normal"/>
    <w:next w:val="Normal"/>
    <w:link w:val="Heading4Char"/>
    <w:qFormat/>
    <w:rsid w:val="00481A9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D56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76F7"/>
    <w:rPr>
      <w:color w:val="0000FF"/>
      <w:u w:val="single"/>
    </w:rPr>
  </w:style>
  <w:style w:type="paragraph" w:styleId="Footer">
    <w:name w:val="footer"/>
    <w:basedOn w:val="Normal"/>
    <w:link w:val="FooterChar"/>
    <w:uiPriority w:val="99"/>
    <w:rsid w:val="00322CAC"/>
    <w:pPr>
      <w:tabs>
        <w:tab w:val="center" w:pos="4320"/>
        <w:tab w:val="right" w:pos="8640"/>
      </w:tabs>
    </w:pPr>
  </w:style>
  <w:style w:type="character" w:styleId="PageNumber">
    <w:name w:val="page number"/>
    <w:basedOn w:val="DefaultParagraphFont"/>
    <w:rsid w:val="00322CAC"/>
  </w:style>
  <w:style w:type="paragraph" w:styleId="Header">
    <w:name w:val="header"/>
    <w:basedOn w:val="Normal"/>
    <w:link w:val="HeaderChar"/>
    <w:uiPriority w:val="99"/>
    <w:rsid w:val="00322CAC"/>
    <w:pPr>
      <w:tabs>
        <w:tab w:val="center" w:pos="4320"/>
        <w:tab w:val="right" w:pos="8640"/>
      </w:tabs>
    </w:pPr>
  </w:style>
  <w:style w:type="paragraph" w:styleId="BalloonText">
    <w:name w:val="Balloon Text"/>
    <w:basedOn w:val="Normal"/>
    <w:semiHidden/>
    <w:rsid w:val="007C30E2"/>
    <w:rPr>
      <w:rFonts w:ascii="Tahoma" w:hAnsi="Tahoma" w:cs="Tahoma"/>
      <w:sz w:val="16"/>
      <w:szCs w:val="16"/>
    </w:rPr>
  </w:style>
  <w:style w:type="character" w:customStyle="1" w:styleId="Heading4Char">
    <w:name w:val="Heading 4 Char"/>
    <w:link w:val="Heading4"/>
    <w:rsid w:val="00481A91"/>
    <w:rPr>
      <w:rFonts w:ascii="Calibri" w:eastAsia="Times New Roman" w:hAnsi="Calibri" w:cs="Times New Roman"/>
      <w:b/>
      <w:bCs/>
      <w:sz w:val="28"/>
      <w:szCs w:val="28"/>
    </w:rPr>
  </w:style>
  <w:style w:type="character" w:customStyle="1" w:styleId="Heading5Char">
    <w:name w:val="Heading 5 Char"/>
    <w:link w:val="Heading5"/>
    <w:semiHidden/>
    <w:rsid w:val="001D56DF"/>
    <w:rPr>
      <w:rFonts w:ascii="Calibri" w:eastAsia="Times New Roman" w:hAnsi="Calibri" w:cs="Times New Roman"/>
      <w:b/>
      <w:bCs/>
      <w:i/>
      <w:iCs/>
      <w:sz w:val="26"/>
      <w:szCs w:val="26"/>
    </w:rPr>
  </w:style>
  <w:style w:type="paragraph" w:customStyle="1" w:styleId="MeetingNotes">
    <w:name w:val="MeetingNotes"/>
    <w:basedOn w:val="Heading4"/>
    <w:qFormat/>
    <w:rsid w:val="001D56DF"/>
    <w:pPr>
      <w:shd w:val="pct10" w:color="auto" w:fill="auto"/>
    </w:pPr>
    <w:rPr>
      <w:b w:val="0"/>
      <w:bCs w:val="0"/>
    </w:rPr>
  </w:style>
  <w:style w:type="paragraph" w:styleId="ListParagraph">
    <w:name w:val="List Paragraph"/>
    <w:basedOn w:val="Normal"/>
    <w:uiPriority w:val="34"/>
    <w:qFormat/>
    <w:rsid w:val="00684450"/>
    <w:pPr>
      <w:ind w:left="720"/>
      <w:contextualSpacing/>
    </w:pPr>
  </w:style>
  <w:style w:type="paragraph" w:styleId="EndnoteText">
    <w:name w:val="endnote text"/>
    <w:basedOn w:val="Normal"/>
    <w:link w:val="EndnoteTextChar"/>
    <w:rsid w:val="00E1281A"/>
    <w:rPr>
      <w:sz w:val="20"/>
      <w:szCs w:val="20"/>
    </w:rPr>
  </w:style>
  <w:style w:type="character" w:customStyle="1" w:styleId="EndnoteTextChar">
    <w:name w:val="Endnote Text Char"/>
    <w:basedOn w:val="DefaultParagraphFont"/>
    <w:link w:val="EndnoteText"/>
    <w:rsid w:val="00E1281A"/>
  </w:style>
  <w:style w:type="character" w:styleId="EndnoteReference">
    <w:name w:val="endnote reference"/>
    <w:rsid w:val="00E1281A"/>
    <w:rPr>
      <w:vertAlign w:val="superscript"/>
    </w:rPr>
  </w:style>
  <w:style w:type="table" w:styleId="TableGrid">
    <w:name w:val="Table Grid"/>
    <w:basedOn w:val="TableNormal"/>
    <w:rsid w:val="008248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C958C2"/>
    <w:rPr>
      <w:sz w:val="24"/>
      <w:szCs w:val="24"/>
    </w:rPr>
  </w:style>
  <w:style w:type="character" w:styleId="LineNumber">
    <w:name w:val="line number"/>
    <w:basedOn w:val="DefaultParagraphFont"/>
    <w:rsid w:val="00C958C2"/>
  </w:style>
  <w:style w:type="character" w:customStyle="1" w:styleId="FooterChar">
    <w:name w:val="Footer Char"/>
    <w:link w:val="Footer"/>
    <w:uiPriority w:val="99"/>
    <w:rsid w:val="00C958C2"/>
    <w:rPr>
      <w:sz w:val="24"/>
      <w:szCs w:val="24"/>
    </w:rPr>
  </w:style>
  <w:style w:type="paragraph" w:styleId="FootnoteText">
    <w:name w:val="footnote text"/>
    <w:basedOn w:val="Normal"/>
    <w:link w:val="FootnoteTextChar"/>
    <w:rsid w:val="000D680E"/>
    <w:rPr>
      <w:sz w:val="20"/>
      <w:szCs w:val="20"/>
    </w:rPr>
  </w:style>
  <w:style w:type="character" w:customStyle="1" w:styleId="FootnoteTextChar">
    <w:name w:val="Footnote Text Char"/>
    <w:basedOn w:val="DefaultParagraphFont"/>
    <w:link w:val="FootnoteText"/>
    <w:rsid w:val="000D680E"/>
  </w:style>
  <w:style w:type="character" w:styleId="FootnoteReference">
    <w:name w:val="footnote reference"/>
    <w:rsid w:val="000D680E"/>
    <w:rPr>
      <w:vertAlign w:val="superscript"/>
    </w:rPr>
  </w:style>
  <w:style w:type="character" w:styleId="CommentReference">
    <w:name w:val="annotation reference"/>
    <w:rsid w:val="00DC6ADE"/>
    <w:rPr>
      <w:sz w:val="16"/>
      <w:szCs w:val="16"/>
    </w:rPr>
  </w:style>
  <w:style w:type="paragraph" w:styleId="CommentText">
    <w:name w:val="annotation text"/>
    <w:basedOn w:val="Normal"/>
    <w:link w:val="CommentTextChar"/>
    <w:rsid w:val="00DC6ADE"/>
    <w:rPr>
      <w:sz w:val="20"/>
      <w:szCs w:val="20"/>
    </w:rPr>
  </w:style>
  <w:style w:type="character" w:customStyle="1" w:styleId="CommentTextChar">
    <w:name w:val="Comment Text Char"/>
    <w:basedOn w:val="DefaultParagraphFont"/>
    <w:link w:val="CommentText"/>
    <w:rsid w:val="00DC6ADE"/>
  </w:style>
  <w:style w:type="paragraph" w:styleId="CommentSubject">
    <w:name w:val="annotation subject"/>
    <w:basedOn w:val="CommentText"/>
    <w:next w:val="CommentText"/>
    <w:link w:val="CommentSubjectChar"/>
    <w:rsid w:val="00DC6ADE"/>
    <w:rPr>
      <w:b/>
      <w:bCs/>
    </w:rPr>
  </w:style>
  <w:style w:type="character" w:customStyle="1" w:styleId="CommentSubjectChar">
    <w:name w:val="Comment Subject Char"/>
    <w:link w:val="CommentSubject"/>
    <w:rsid w:val="00DC6ADE"/>
    <w:rPr>
      <w:b/>
      <w:bCs/>
    </w:rPr>
  </w:style>
  <w:style w:type="character" w:styleId="Emphasis">
    <w:name w:val="Emphasis"/>
    <w:qFormat/>
    <w:rsid w:val="006739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CAC"/>
    <w:rPr>
      <w:sz w:val="24"/>
      <w:szCs w:val="24"/>
    </w:rPr>
  </w:style>
  <w:style w:type="paragraph" w:styleId="Heading1">
    <w:name w:val="heading 1"/>
    <w:basedOn w:val="Normal"/>
    <w:next w:val="Normal"/>
    <w:qFormat/>
    <w:rsid w:val="00881957"/>
    <w:pPr>
      <w:keepNext/>
      <w:spacing w:before="480"/>
      <w:outlineLvl w:val="0"/>
    </w:pPr>
    <w:rPr>
      <w:rFonts w:ascii="Arial Black" w:hAnsi="Arial Black"/>
      <w:sz w:val="28"/>
    </w:rPr>
  </w:style>
  <w:style w:type="paragraph" w:styleId="Heading2">
    <w:name w:val="heading 2"/>
    <w:basedOn w:val="Normal"/>
    <w:next w:val="Normal"/>
    <w:qFormat/>
    <w:rsid w:val="001D56DF"/>
    <w:pPr>
      <w:keepNext/>
      <w:spacing w:before="240"/>
      <w:outlineLvl w:val="1"/>
    </w:pPr>
    <w:rPr>
      <w:rFonts w:ascii="Arial Black" w:hAnsi="Arial Black"/>
      <w:bCs/>
    </w:rPr>
  </w:style>
  <w:style w:type="paragraph" w:styleId="Heading3">
    <w:name w:val="heading 3"/>
    <w:basedOn w:val="Normal"/>
    <w:next w:val="Normal"/>
    <w:qFormat/>
    <w:rsid w:val="001D56DF"/>
    <w:pPr>
      <w:keepNext/>
      <w:spacing w:before="120"/>
      <w:outlineLvl w:val="2"/>
    </w:pPr>
    <w:rPr>
      <w:rFonts w:ascii="Arial" w:hAnsi="Arial"/>
      <w:b/>
      <w:bCs/>
      <w:u w:val="single"/>
    </w:rPr>
  </w:style>
  <w:style w:type="paragraph" w:styleId="Heading4">
    <w:name w:val="heading 4"/>
    <w:basedOn w:val="Normal"/>
    <w:next w:val="Normal"/>
    <w:link w:val="Heading4Char"/>
    <w:qFormat/>
    <w:rsid w:val="00481A9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D56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76F7"/>
    <w:rPr>
      <w:color w:val="0000FF"/>
      <w:u w:val="single"/>
    </w:rPr>
  </w:style>
  <w:style w:type="paragraph" w:styleId="Footer">
    <w:name w:val="footer"/>
    <w:basedOn w:val="Normal"/>
    <w:link w:val="FooterChar"/>
    <w:uiPriority w:val="99"/>
    <w:rsid w:val="00322CAC"/>
    <w:pPr>
      <w:tabs>
        <w:tab w:val="center" w:pos="4320"/>
        <w:tab w:val="right" w:pos="8640"/>
      </w:tabs>
    </w:pPr>
  </w:style>
  <w:style w:type="character" w:styleId="PageNumber">
    <w:name w:val="page number"/>
    <w:basedOn w:val="DefaultParagraphFont"/>
    <w:rsid w:val="00322CAC"/>
  </w:style>
  <w:style w:type="paragraph" w:styleId="Header">
    <w:name w:val="header"/>
    <w:basedOn w:val="Normal"/>
    <w:link w:val="HeaderChar"/>
    <w:uiPriority w:val="99"/>
    <w:rsid w:val="00322CAC"/>
    <w:pPr>
      <w:tabs>
        <w:tab w:val="center" w:pos="4320"/>
        <w:tab w:val="right" w:pos="8640"/>
      </w:tabs>
    </w:pPr>
  </w:style>
  <w:style w:type="paragraph" w:styleId="BalloonText">
    <w:name w:val="Balloon Text"/>
    <w:basedOn w:val="Normal"/>
    <w:semiHidden/>
    <w:rsid w:val="007C30E2"/>
    <w:rPr>
      <w:rFonts w:ascii="Tahoma" w:hAnsi="Tahoma" w:cs="Tahoma"/>
      <w:sz w:val="16"/>
      <w:szCs w:val="16"/>
    </w:rPr>
  </w:style>
  <w:style w:type="character" w:customStyle="1" w:styleId="Heading4Char">
    <w:name w:val="Heading 4 Char"/>
    <w:link w:val="Heading4"/>
    <w:rsid w:val="00481A91"/>
    <w:rPr>
      <w:rFonts w:ascii="Calibri" w:eastAsia="Times New Roman" w:hAnsi="Calibri" w:cs="Times New Roman"/>
      <w:b/>
      <w:bCs/>
      <w:sz w:val="28"/>
      <w:szCs w:val="28"/>
    </w:rPr>
  </w:style>
  <w:style w:type="character" w:customStyle="1" w:styleId="Heading5Char">
    <w:name w:val="Heading 5 Char"/>
    <w:link w:val="Heading5"/>
    <w:semiHidden/>
    <w:rsid w:val="001D56DF"/>
    <w:rPr>
      <w:rFonts w:ascii="Calibri" w:eastAsia="Times New Roman" w:hAnsi="Calibri" w:cs="Times New Roman"/>
      <w:b/>
      <w:bCs/>
      <w:i/>
      <w:iCs/>
      <w:sz w:val="26"/>
      <w:szCs w:val="26"/>
    </w:rPr>
  </w:style>
  <w:style w:type="paragraph" w:customStyle="1" w:styleId="MeetingNotes">
    <w:name w:val="MeetingNotes"/>
    <w:basedOn w:val="Heading4"/>
    <w:qFormat/>
    <w:rsid w:val="001D56DF"/>
    <w:pPr>
      <w:shd w:val="pct10" w:color="auto" w:fill="auto"/>
    </w:pPr>
    <w:rPr>
      <w:b w:val="0"/>
      <w:bCs w:val="0"/>
    </w:rPr>
  </w:style>
  <w:style w:type="paragraph" w:styleId="ListParagraph">
    <w:name w:val="List Paragraph"/>
    <w:basedOn w:val="Normal"/>
    <w:uiPriority w:val="34"/>
    <w:qFormat/>
    <w:rsid w:val="00684450"/>
    <w:pPr>
      <w:ind w:left="720"/>
      <w:contextualSpacing/>
    </w:pPr>
  </w:style>
  <w:style w:type="paragraph" w:styleId="EndnoteText">
    <w:name w:val="endnote text"/>
    <w:basedOn w:val="Normal"/>
    <w:link w:val="EndnoteTextChar"/>
    <w:rsid w:val="00E1281A"/>
    <w:rPr>
      <w:sz w:val="20"/>
      <w:szCs w:val="20"/>
    </w:rPr>
  </w:style>
  <w:style w:type="character" w:customStyle="1" w:styleId="EndnoteTextChar">
    <w:name w:val="Endnote Text Char"/>
    <w:basedOn w:val="DefaultParagraphFont"/>
    <w:link w:val="EndnoteText"/>
    <w:rsid w:val="00E1281A"/>
  </w:style>
  <w:style w:type="character" w:styleId="EndnoteReference">
    <w:name w:val="endnote reference"/>
    <w:rsid w:val="00E1281A"/>
    <w:rPr>
      <w:vertAlign w:val="superscript"/>
    </w:rPr>
  </w:style>
  <w:style w:type="table" w:styleId="TableGrid">
    <w:name w:val="Table Grid"/>
    <w:basedOn w:val="TableNormal"/>
    <w:rsid w:val="008248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C958C2"/>
    <w:rPr>
      <w:sz w:val="24"/>
      <w:szCs w:val="24"/>
    </w:rPr>
  </w:style>
  <w:style w:type="character" w:styleId="LineNumber">
    <w:name w:val="line number"/>
    <w:basedOn w:val="DefaultParagraphFont"/>
    <w:rsid w:val="00C958C2"/>
  </w:style>
  <w:style w:type="character" w:customStyle="1" w:styleId="FooterChar">
    <w:name w:val="Footer Char"/>
    <w:link w:val="Footer"/>
    <w:uiPriority w:val="99"/>
    <w:rsid w:val="00C958C2"/>
    <w:rPr>
      <w:sz w:val="24"/>
      <w:szCs w:val="24"/>
    </w:rPr>
  </w:style>
  <w:style w:type="paragraph" w:styleId="FootnoteText">
    <w:name w:val="footnote text"/>
    <w:basedOn w:val="Normal"/>
    <w:link w:val="FootnoteTextChar"/>
    <w:rsid w:val="000D680E"/>
    <w:rPr>
      <w:sz w:val="20"/>
      <w:szCs w:val="20"/>
    </w:rPr>
  </w:style>
  <w:style w:type="character" w:customStyle="1" w:styleId="FootnoteTextChar">
    <w:name w:val="Footnote Text Char"/>
    <w:basedOn w:val="DefaultParagraphFont"/>
    <w:link w:val="FootnoteText"/>
    <w:rsid w:val="000D680E"/>
  </w:style>
  <w:style w:type="character" w:styleId="FootnoteReference">
    <w:name w:val="footnote reference"/>
    <w:rsid w:val="000D680E"/>
    <w:rPr>
      <w:vertAlign w:val="superscript"/>
    </w:rPr>
  </w:style>
  <w:style w:type="character" w:styleId="CommentReference">
    <w:name w:val="annotation reference"/>
    <w:rsid w:val="00DC6ADE"/>
    <w:rPr>
      <w:sz w:val="16"/>
      <w:szCs w:val="16"/>
    </w:rPr>
  </w:style>
  <w:style w:type="paragraph" w:styleId="CommentText">
    <w:name w:val="annotation text"/>
    <w:basedOn w:val="Normal"/>
    <w:link w:val="CommentTextChar"/>
    <w:rsid w:val="00DC6ADE"/>
    <w:rPr>
      <w:sz w:val="20"/>
      <w:szCs w:val="20"/>
    </w:rPr>
  </w:style>
  <w:style w:type="character" w:customStyle="1" w:styleId="CommentTextChar">
    <w:name w:val="Comment Text Char"/>
    <w:basedOn w:val="DefaultParagraphFont"/>
    <w:link w:val="CommentText"/>
    <w:rsid w:val="00DC6ADE"/>
  </w:style>
  <w:style w:type="paragraph" w:styleId="CommentSubject">
    <w:name w:val="annotation subject"/>
    <w:basedOn w:val="CommentText"/>
    <w:next w:val="CommentText"/>
    <w:link w:val="CommentSubjectChar"/>
    <w:rsid w:val="00DC6ADE"/>
    <w:rPr>
      <w:b/>
      <w:bCs/>
    </w:rPr>
  </w:style>
  <w:style w:type="character" w:customStyle="1" w:styleId="CommentSubjectChar">
    <w:name w:val="Comment Subject Char"/>
    <w:link w:val="CommentSubject"/>
    <w:rsid w:val="00DC6ADE"/>
    <w:rPr>
      <w:b/>
      <w:bCs/>
    </w:rPr>
  </w:style>
  <w:style w:type="character" w:styleId="Emphasis">
    <w:name w:val="Emphasis"/>
    <w:qFormat/>
    <w:rsid w:val="006739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175">
      <w:bodyDiv w:val="1"/>
      <w:marLeft w:val="0"/>
      <w:marRight w:val="0"/>
      <w:marTop w:val="0"/>
      <w:marBottom w:val="0"/>
      <w:divBdr>
        <w:top w:val="none" w:sz="0" w:space="0" w:color="auto"/>
        <w:left w:val="none" w:sz="0" w:space="0" w:color="auto"/>
        <w:bottom w:val="none" w:sz="0" w:space="0" w:color="auto"/>
        <w:right w:val="none" w:sz="0" w:space="0" w:color="auto"/>
      </w:divBdr>
    </w:div>
    <w:div w:id="177282408">
      <w:bodyDiv w:val="1"/>
      <w:marLeft w:val="0"/>
      <w:marRight w:val="0"/>
      <w:marTop w:val="0"/>
      <w:marBottom w:val="0"/>
      <w:divBdr>
        <w:top w:val="none" w:sz="0" w:space="0" w:color="auto"/>
        <w:left w:val="none" w:sz="0" w:space="0" w:color="auto"/>
        <w:bottom w:val="none" w:sz="0" w:space="0" w:color="auto"/>
        <w:right w:val="none" w:sz="0" w:space="0" w:color="auto"/>
      </w:divBdr>
    </w:div>
    <w:div w:id="1121538107">
      <w:bodyDiv w:val="1"/>
      <w:marLeft w:val="0"/>
      <w:marRight w:val="0"/>
      <w:marTop w:val="0"/>
      <w:marBottom w:val="0"/>
      <w:divBdr>
        <w:top w:val="none" w:sz="0" w:space="0" w:color="auto"/>
        <w:left w:val="none" w:sz="0" w:space="0" w:color="auto"/>
        <w:bottom w:val="none" w:sz="0" w:space="0" w:color="auto"/>
        <w:right w:val="none" w:sz="0" w:space="0" w:color="auto"/>
      </w:divBdr>
    </w:div>
    <w:div w:id="1398165758">
      <w:bodyDiv w:val="1"/>
      <w:marLeft w:val="0"/>
      <w:marRight w:val="0"/>
      <w:marTop w:val="0"/>
      <w:marBottom w:val="0"/>
      <w:divBdr>
        <w:top w:val="none" w:sz="0" w:space="0" w:color="auto"/>
        <w:left w:val="none" w:sz="0" w:space="0" w:color="auto"/>
        <w:bottom w:val="none" w:sz="0" w:space="0" w:color="auto"/>
        <w:right w:val="none" w:sz="0" w:space="0" w:color="auto"/>
      </w:divBdr>
    </w:div>
    <w:div w:id="1459956160">
      <w:bodyDiv w:val="1"/>
      <w:marLeft w:val="0"/>
      <w:marRight w:val="0"/>
      <w:marTop w:val="0"/>
      <w:marBottom w:val="0"/>
      <w:divBdr>
        <w:top w:val="none" w:sz="0" w:space="0" w:color="auto"/>
        <w:left w:val="none" w:sz="0" w:space="0" w:color="auto"/>
        <w:bottom w:val="none" w:sz="0" w:space="0" w:color="auto"/>
        <w:right w:val="none" w:sz="0" w:space="0" w:color="auto"/>
      </w:divBdr>
    </w:div>
    <w:div w:id="1478378627">
      <w:bodyDiv w:val="1"/>
      <w:marLeft w:val="0"/>
      <w:marRight w:val="0"/>
      <w:marTop w:val="0"/>
      <w:marBottom w:val="0"/>
      <w:divBdr>
        <w:top w:val="none" w:sz="0" w:space="0" w:color="auto"/>
        <w:left w:val="none" w:sz="0" w:space="0" w:color="auto"/>
        <w:bottom w:val="none" w:sz="0" w:space="0" w:color="auto"/>
        <w:right w:val="none" w:sz="0" w:space="0" w:color="auto"/>
      </w:divBdr>
    </w:div>
    <w:div w:id="1565022761">
      <w:bodyDiv w:val="1"/>
      <w:marLeft w:val="0"/>
      <w:marRight w:val="0"/>
      <w:marTop w:val="0"/>
      <w:marBottom w:val="0"/>
      <w:divBdr>
        <w:top w:val="none" w:sz="0" w:space="0" w:color="auto"/>
        <w:left w:val="none" w:sz="0" w:space="0" w:color="auto"/>
        <w:bottom w:val="none" w:sz="0" w:space="0" w:color="auto"/>
        <w:right w:val="none" w:sz="0" w:space="0" w:color="auto"/>
      </w:divBdr>
    </w:div>
    <w:div w:id="1577402197">
      <w:bodyDiv w:val="1"/>
      <w:marLeft w:val="0"/>
      <w:marRight w:val="0"/>
      <w:marTop w:val="0"/>
      <w:marBottom w:val="0"/>
      <w:divBdr>
        <w:top w:val="none" w:sz="0" w:space="0" w:color="auto"/>
        <w:left w:val="none" w:sz="0" w:space="0" w:color="auto"/>
        <w:bottom w:val="none" w:sz="0" w:space="0" w:color="auto"/>
        <w:right w:val="none" w:sz="0" w:space="0" w:color="auto"/>
      </w:divBdr>
    </w:div>
    <w:div w:id="1583375746">
      <w:bodyDiv w:val="1"/>
      <w:marLeft w:val="0"/>
      <w:marRight w:val="0"/>
      <w:marTop w:val="0"/>
      <w:marBottom w:val="0"/>
      <w:divBdr>
        <w:top w:val="none" w:sz="0" w:space="0" w:color="auto"/>
        <w:left w:val="none" w:sz="0" w:space="0" w:color="auto"/>
        <w:bottom w:val="none" w:sz="0" w:space="0" w:color="auto"/>
        <w:right w:val="none" w:sz="0" w:space="0" w:color="auto"/>
      </w:divBdr>
    </w:div>
    <w:div w:id="1866940495">
      <w:bodyDiv w:val="1"/>
      <w:marLeft w:val="0"/>
      <w:marRight w:val="0"/>
      <w:marTop w:val="0"/>
      <w:marBottom w:val="0"/>
      <w:divBdr>
        <w:top w:val="none" w:sz="0" w:space="0" w:color="auto"/>
        <w:left w:val="none" w:sz="0" w:space="0" w:color="auto"/>
        <w:bottom w:val="none" w:sz="0" w:space="0" w:color="auto"/>
        <w:right w:val="none" w:sz="0" w:space="0" w:color="auto"/>
      </w:divBdr>
    </w:div>
    <w:div w:id="1869829010">
      <w:bodyDiv w:val="1"/>
      <w:marLeft w:val="0"/>
      <w:marRight w:val="0"/>
      <w:marTop w:val="0"/>
      <w:marBottom w:val="0"/>
      <w:divBdr>
        <w:top w:val="none" w:sz="0" w:space="0" w:color="auto"/>
        <w:left w:val="none" w:sz="0" w:space="0" w:color="auto"/>
        <w:bottom w:val="none" w:sz="0" w:space="0" w:color="auto"/>
        <w:right w:val="none" w:sz="0" w:space="0" w:color="auto"/>
      </w:divBdr>
    </w:div>
    <w:div w:id="19749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BY-LAWS</vt:lpstr>
    </vt:vector>
  </TitlesOfParts>
  <Company>Pa Public Utility Commission</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David Brown</dc:creator>
  <cp:lastModifiedBy>Brandon Siegel</cp:lastModifiedBy>
  <cp:revision>5</cp:revision>
  <cp:lastPrinted>2009-11-04T17:35:00Z</cp:lastPrinted>
  <dcterms:created xsi:type="dcterms:W3CDTF">2014-02-12T22:24:00Z</dcterms:created>
  <dcterms:modified xsi:type="dcterms:W3CDTF">2014-02-12T23:27:00Z</dcterms:modified>
</cp:coreProperties>
</file>