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33D" w:rsidRPr="00242BFB" w:rsidRDefault="0026733D">
      <w:pPr>
        <w:pStyle w:val="Title"/>
        <w:rPr>
          <w:sz w:val="24"/>
          <w:szCs w:val="24"/>
        </w:rPr>
      </w:pPr>
      <w:r w:rsidRPr="00242BFB">
        <w:rPr>
          <w:sz w:val="24"/>
          <w:szCs w:val="24"/>
        </w:rPr>
        <w:t xml:space="preserve">EDEWG Meeting </w:t>
      </w:r>
      <w:r w:rsidR="00C60386">
        <w:rPr>
          <w:sz w:val="24"/>
          <w:szCs w:val="24"/>
        </w:rPr>
        <w:t>10</w:t>
      </w:r>
      <w:r>
        <w:rPr>
          <w:sz w:val="24"/>
          <w:szCs w:val="24"/>
        </w:rPr>
        <w:t>/</w:t>
      </w:r>
      <w:r w:rsidR="00C60386">
        <w:rPr>
          <w:sz w:val="24"/>
          <w:szCs w:val="24"/>
        </w:rPr>
        <w:t>4</w:t>
      </w:r>
      <w:r w:rsidR="00DB7C50">
        <w:rPr>
          <w:sz w:val="24"/>
          <w:szCs w:val="24"/>
        </w:rPr>
        <w:t>/2012</w:t>
      </w:r>
    </w:p>
    <w:p w:rsidR="0026733D" w:rsidRPr="00242BFB" w:rsidRDefault="0026733D">
      <w:pPr>
        <w:rPr>
          <w:sz w:val="24"/>
          <w:szCs w:val="24"/>
        </w:rPr>
      </w:pPr>
    </w:p>
    <w:p w:rsidR="0026733D" w:rsidRPr="00242BFB" w:rsidRDefault="0026733D">
      <w:pPr>
        <w:rPr>
          <w:sz w:val="24"/>
          <w:szCs w:val="24"/>
        </w:rPr>
      </w:pPr>
      <w:r w:rsidRPr="00242BFB">
        <w:rPr>
          <w:b/>
          <w:sz w:val="24"/>
          <w:szCs w:val="24"/>
          <w:u w:val="single"/>
        </w:rPr>
        <w:t>Utilities:</w:t>
      </w:r>
      <w:r w:rsidRPr="00242BFB">
        <w:rPr>
          <w:sz w:val="24"/>
          <w:szCs w:val="24"/>
          <w:u w:val="single"/>
        </w:rPr>
        <w:t xml:space="preserve"> </w:t>
      </w:r>
      <w:r w:rsidRPr="00242BFB">
        <w:rPr>
          <w:sz w:val="24"/>
          <w:szCs w:val="24"/>
        </w:rPr>
        <w:t xml:space="preserve">  PECO, </w:t>
      </w:r>
      <w:r w:rsidR="00FB017B">
        <w:rPr>
          <w:sz w:val="24"/>
          <w:szCs w:val="24"/>
        </w:rPr>
        <w:t xml:space="preserve">Duquesne Light Company, </w:t>
      </w:r>
      <w:r w:rsidR="00CE149D">
        <w:rPr>
          <w:sz w:val="24"/>
          <w:szCs w:val="24"/>
        </w:rPr>
        <w:t xml:space="preserve">First Energy, </w:t>
      </w:r>
      <w:r w:rsidRPr="00242BFB">
        <w:rPr>
          <w:sz w:val="24"/>
          <w:szCs w:val="24"/>
        </w:rPr>
        <w:t>and UGI Utilities</w:t>
      </w:r>
    </w:p>
    <w:p w:rsidR="0026733D" w:rsidRPr="00242BFB" w:rsidRDefault="0026733D">
      <w:pPr>
        <w:rPr>
          <w:sz w:val="24"/>
          <w:szCs w:val="24"/>
        </w:rPr>
      </w:pPr>
    </w:p>
    <w:p w:rsidR="0026733D" w:rsidRDefault="0026733D">
      <w:pPr>
        <w:rPr>
          <w:sz w:val="24"/>
          <w:szCs w:val="24"/>
        </w:rPr>
      </w:pPr>
      <w:r w:rsidRPr="00242BFB">
        <w:rPr>
          <w:b/>
          <w:sz w:val="24"/>
          <w:szCs w:val="24"/>
          <w:u w:val="single"/>
        </w:rPr>
        <w:t>Suppliers/Service Providers</w:t>
      </w:r>
      <w:r w:rsidRPr="00242BFB">
        <w:rPr>
          <w:sz w:val="24"/>
          <w:szCs w:val="24"/>
          <w:u w:val="single"/>
        </w:rPr>
        <w:t>:</w:t>
      </w:r>
      <w:r w:rsidRPr="00242BFB">
        <w:rPr>
          <w:sz w:val="24"/>
          <w:szCs w:val="24"/>
        </w:rPr>
        <w:t xml:space="preserve"> </w:t>
      </w:r>
    </w:p>
    <w:p w:rsidR="0026733D" w:rsidRDefault="00177CDF">
      <w:pPr>
        <w:rPr>
          <w:sz w:val="24"/>
          <w:szCs w:val="24"/>
        </w:rPr>
      </w:pPr>
      <w:r>
        <w:rPr>
          <w:sz w:val="24"/>
          <w:szCs w:val="24"/>
        </w:rPr>
        <w:t xml:space="preserve">Ista North America, </w:t>
      </w:r>
      <w:r w:rsidR="00E96369">
        <w:rPr>
          <w:sz w:val="24"/>
          <w:szCs w:val="24"/>
        </w:rPr>
        <w:t xml:space="preserve">Dominion Retail, </w:t>
      </w:r>
      <w:r w:rsidR="0026733D" w:rsidRPr="00D059A6">
        <w:rPr>
          <w:sz w:val="24"/>
          <w:szCs w:val="24"/>
        </w:rPr>
        <w:t>Energy Services Group,</w:t>
      </w:r>
      <w:r w:rsidR="0026733D">
        <w:rPr>
          <w:sz w:val="24"/>
          <w:szCs w:val="24"/>
        </w:rPr>
        <w:t xml:space="preserve"> </w:t>
      </w:r>
      <w:r w:rsidR="0026733D" w:rsidRPr="00D059A6">
        <w:rPr>
          <w:sz w:val="24"/>
          <w:szCs w:val="24"/>
        </w:rPr>
        <w:t xml:space="preserve">GDF Suez, UGI Energy Services, </w:t>
      </w:r>
      <w:r w:rsidR="00381680">
        <w:rPr>
          <w:sz w:val="24"/>
          <w:szCs w:val="24"/>
        </w:rPr>
        <w:t>Direct Energy</w:t>
      </w:r>
      <w:r w:rsidR="0026733D">
        <w:rPr>
          <w:sz w:val="24"/>
          <w:szCs w:val="24"/>
        </w:rPr>
        <w:t xml:space="preserve">, </w:t>
      </w:r>
      <w:r w:rsidR="00EE5CA2">
        <w:rPr>
          <w:sz w:val="24"/>
          <w:szCs w:val="24"/>
        </w:rPr>
        <w:t>Champion</w:t>
      </w:r>
      <w:r w:rsidR="00E96369">
        <w:rPr>
          <w:sz w:val="24"/>
          <w:szCs w:val="24"/>
        </w:rPr>
        <w:t xml:space="preserve">, </w:t>
      </w:r>
      <w:r w:rsidR="004103EF">
        <w:rPr>
          <w:sz w:val="24"/>
          <w:szCs w:val="24"/>
        </w:rPr>
        <w:t>TriEagle Energy</w:t>
      </w:r>
      <w:r w:rsidR="00E96369">
        <w:rPr>
          <w:sz w:val="24"/>
          <w:szCs w:val="24"/>
        </w:rPr>
        <w:t xml:space="preserve">, Liberty Power, AEP Energy, Exelon, EC Info Systems, </w:t>
      </w:r>
      <w:r w:rsidR="00C60386">
        <w:rPr>
          <w:sz w:val="24"/>
          <w:szCs w:val="24"/>
        </w:rPr>
        <w:t xml:space="preserve">Integrys Energy, PPL Solutions, </w:t>
      </w:r>
      <w:r w:rsidR="00E96369">
        <w:rPr>
          <w:sz w:val="24"/>
          <w:szCs w:val="24"/>
        </w:rPr>
        <w:t>and Energy Plus</w:t>
      </w:r>
    </w:p>
    <w:p w:rsidR="00531557" w:rsidRDefault="00531557">
      <w:pPr>
        <w:rPr>
          <w:sz w:val="24"/>
          <w:szCs w:val="24"/>
        </w:rPr>
      </w:pPr>
    </w:p>
    <w:p w:rsidR="00381680" w:rsidRPr="00381680" w:rsidRDefault="00381680">
      <w:pPr>
        <w:rPr>
          <w:sz w:val="24"/>
          <w:szCs w:val="24"/>
        </w:rPr>
      </w:pPr>
      <w:r w:rsidRPr="00381680">
        <w:rPr>
          <w:b/>
          <w:sz w:val="24"/>
          <w:szCs w:val="24"/>
          <w:u w:val="single"/>
        </w:rPr>
        <w:t>Other:</w:t>
      </w:r>
      <w:r>
        <w:rPr>
          <w:sz w:val="24"/>
          <w:szCs w:val="24"/>
        </w:rPr>
        <w:t xml:space="preserve">  </w:t>
      </w:r>
      <w:r w:rsidR="006B36A4">
        <w:rPr>
          <w:sz w:val="24"/>
          <w:szCs w:val="24"/>
        </w:rPr>
        <w:t>Matt Wur</w:t>
      </w:r>
      <w:r w:rsidR="00926794">
        <w:rPr>
          <w:sz w:val="24"/>
          <w:szCs w:val="24"/>
        </w:rPr>
        <w:t>st</w:t>
      </w:r>
      <w:r w:rsidR="006B36A4">
        <w:rPr>
          <w:sz w:val="24"/>
          <w:szCs w:val="24"/>
        </w:rPr>
        <w:t xml:space="preserve"> - </w:t>
      </w:r>
      <w:r>
        <w:rPr>
          <w:sz w:val="24"/>
          <w:szCs w:val="24"/>
        </w:rPr>
        <w:t>PAPUC Staff</w:t>
      </w:r>
    </w:p>
    <w:p w:rsidR="00381680" w:rsidRDefault="00381680">
      <w:pPr>
        <w:rPr>
          <w:sz w:val="24"/>
          <w:szCs w:val="24"/>
        </w:rPr>
      </w:pPr>
    </w:p>
    <w:p w:rsidR="0026733D" w:rsidRPr="00242BFB" w:rsidRDefault="0026733D" w:rsidP="0061069E">
      <w:pPr>
        <w:autoSpaceDE w:val="0"/>
        <w:autoSpaceDN w:val="0"/>
        <w:adjustRightInd w:val="0"/>
        <w:rPr>
          <w:b/>
          <w:bCs/>
          <w:color w:val="000000"/>
          <w:sz w:val="24"/>
          <w:szCs w:val="24"/>
          <w:u w:val="single"/>
        </w:rPr>
      </w:pPr>
      <w:r w:rsidRPr="00242BFB">
        <w:rPr>
          <w:b/>
          <w:bCs/>
          <w:color w:val="000000"/>
          <w:sz w:val="24"/>
          <w:szCs w:val="24"/>
          <w:u w:val="single"/>
        </w:rPr>
        <w:t xml:space="preserve">Agenda: </w:t>
      </w:r>
    </w:p>
    <w:p w:rsidR="0026733D" w:rsidRPr="00242BFB" w:rsidRDefault="0026733D" w:rsidP="0061069E">
      <w:pPr>
        <w:autoSpaceDE w:val="0"/>
        <w:autoSpaceDN w:val="0"/>
        <w:adjustRightInd w:val="0"/>
        <w:rPr>
          <w:b/>
          <w:bCs/>
          <w:color w:val="000000"/>
          <w:sz w:val="24"/>
          <w:szCs w:val="24"/>
          <w:u w:val="single"/>
        </w:rPr>
      </w:pPr>
    </w:p>
    <w:p w:rsidR="00C60386" w:rsidRDefault="00C60386" w:rsidP="00C60386">
      <w:pPr>
        <w:pStyle w:val="ListParagraph"/>
        <w:numPr>
          <w:ilvl w:val="0"/>
          <w:numId w:val="24"/>
        </w:numPr>
        <w:rPr>
          <w:color w:val="000000"/>
        </w:rPr>
      </w:pPr>
      <w:r>
        <w:t>Roll Call</w:t>
      </w:r>
      <w:r>
        <w:rPr>
          <w:color w:val="000000"/>
        </w:rPr>
        <w:t xml:space="preserve"> &amp; Introductions</w:t>
      </w:r>
    </w:p>
    <w:p w:rsidR="00C60386" w:rsidRDefault="00C60386" w:rsidP="00C60386">
      <w:pPr>
        <w:pStyle w:val="ListParagraph"/>
        <w:numPr>
          <w:ilvl w:val="0"/>
          <w:numId w:val="24"/>
        </w:numPr>
      </w:pPr>
      <w:r>
        <w:t xml:space="preserve">Approve </w:t>
      </w:r>
      <w:r>
        <w:rPr>
          <w:color w:val="000000"/>
        </w:rPr>
        <w:t>September</w:t>
      </w:r>
      <w:r>
        <w:t xml:space="preserve"> </w:t>
      </w:r>
      <w:r>
        <w:rPr>
          <w:color w:val="000000"/>
        </w:rPr>
        <w:t>m</w:t>
      </w:r>
      <w:r>
        <w:t xml:space="preserve">eeting </w:t>
      </w:r>
      <w:r>
        <w:rPr>
          <w:color w:val="000000"/>
        </w:rPr>
        <w:t>m</w:t>
      </w:r>
      <w:r>
        <w:t>inutes</w:t>
      </w:r>
      <w:r>
        <w:rPr>
          <w:color w:val="000000"/>
        </w:rPr>
        <w:t xml:space="preserve"> </w:t>
      </w:r>
    </w:p>
    <w:p w:rsidR="00C60386" w:rsidRDefault="00C60386" w:rsidP="00C60386">
      <w:pPr>
        <w:pStyle w:val="ListParagraph"/>
        <w:numPr>
          <w:ilvl w:val="0"/>
          <w:numId w:val="24"/>
        </w:numPr>
      </w:pPr>
      <w:r>
        <w:t>EDI Change Control</w:t>
      </w:r>
    </w:p>
    <w:p w:rsidR="00C60386" w:rsidRDefault="00C60386" w:rsidP="00C60386">
      <w:pPr>
        <w:pStyle w:val="ListParagraph"/>
        <w:ind w:left="888"/>
        <w:rPr>
          <w:color w:val="000000"/>
        </w:rPr>
      </w:pPr>
      <w:r>
        <w:rPr>
          <w:color w:val="000000"/>
        </w:rPr>
        <w:t>EDI CC #100:  Add PPLEU support for ESP Referral Program in 814E transaction</w:t>
      </w:r>
    </w:p>
    <w:p w:rsidR="00C60386" w:rsidRDefault="00C60386" w:rsidP="00C60386">
      <w:pPr>
        <w:pStyle w:val="ListParagraph"/>
        <w:ind w:left="888"/>
        <w:rPr>
          <w:color w:val="000000"/>
        </w:rPr>
      </w:pPr>
      <w:r>
        <w:rPr>
          <w:color w:val="000000"/>
        </w:rPr>
        <w:t>EDI CC #101:  Remove PA Use of AMTLD (HU # of months) in 814E transaction</w:t>
      </w:r>
    </w:p>
    <w:p w:rsidR="00C60386" w:rsidRDefault="00C60386" w:rsidP="00C60386">
      <w:pPr>
        <w:pStyle w:val="ListParagraph"/>
        <w:ind w:left="888"/>
        <w:rPr>
          <w:color w:val="000000"/>
        </w:rPr>
      </w:pPr>
      <w:r>
        <w:rPr>
          <w:color w:val="000000"/>
        </w:rPr>
        <w:t>EDI CC #102:  Update length of REFBF (LDC Bill Cycle) in Data Dictionary</w:t>
      </w:r>
    </w:p>
    <w:p w:rsidR="00C60386" w:rsidRDefault="00C60386" w:rsidP="00C60386">
      <w:pPr>
        <w:pStyle w:val="ListParagraph"/>
        <w:numPr>
          <w:ilvl w:val="0"/>
          <w:numId w:val="24"/>
        </w:numPr>
        <w:rPr>
          <w:color w:val="000000"/>
        </w:rPr>
      </w:pPr>
      <w:r>
        <w:rPr>
          <w:color w:val="000000"/>
        </w:rPr>
        <w:t>Net Metering – status update</w:t>
      </w:r>
    </w:p>
    <w:p w:rsidR="00C60386" w:rsidRDefault="00C60386" w:rsidP="00C60386">
      <w:pPr>
        <w:pStyle w:val="ListParagraph"/>
        <w:numPr>
          <w:ilvl w:val="0"/>
          <w:numId w:val="24"/>
        </w:numPr>
        <w:rPr>
          <w:color w:val="000000"/>
        </w:rPr>
      </w:pPr>
      <w:r>
        <w:rPr>
          <w:color w:val="000000"/>
        </w:rPr>
        <w:t>Revised Plan – status update</w:t>
      </w:r>
    </w:p>
    <w:p w:rsidR="00C60386" w:rsidRDefault="00C60386" w:rsidP="00C60386">
      <w:pPr>
        <w:pStyle w:val="ListParagraph"/>
        <w:numPr>
          <w:ilvl w:val="0"/>
          <w:numId w:val="24"/>
        </w:numPr>
        <w:rPr>
          <w:color w:val="000000"/>
        </w:rPr>
      </w:pPr>
      <w:r>
        <w:rPr>
          <w:color w:val="000000"/>
        </w:rPr>
        <w:t>Duquesne Light FOCUS project - status update</w:t>
      </w:r>
    </w:p>
    <w:p w:rsidR="00C60386" w:rsidRDefault="00C60386" w:rsidP="00C60386">
      <w:pPr>
        <w:pStyle w:val="ListParagraph"/>
        <w:numPr>
          <w:ilvl w:val="0"/>
          <w:numId w:val="24"/>
        </w:numPr>
      </w:pPr>
      <w:r>
        <w:t>New Business</w:t>
      </w:r>
    </w:p>
    <w:p w:rsidR="00C60386" w:rsidRDefault="00C60386" w:rsidP="00C60386">
      <w:pPr>
        <w:pStyle w:val="ListParagraph"/>
        <w:numPr>
          <w:ilvl w:val="0"/>
          <w:numId w:val="24"/>
        </w:numPr>
      </w:pPr>
      <w:r>
        <w:t>Next Meeting</w:t>
      </w:r>
    </w:p>
    <w:p w:rsidR="00080629" w:rsidRDefault="00080629" w:rsidP="00080629">
      <w:pPr>
        <w:pStyle w:val="ListParagraph"/>
        <w:ind w:left="888"/>
      </w:pPr>
    </w:p>
    <w:p w:rsidR="0026733D" w:rsidRPr="00242BFB" w:rsidRDefault="00080629" w:rsidP="00080629">
      <w:pPr>
        <w:rPr>
          <w:b/>
          <w:snapToGrid w:val="0"/>
          <w:color w:val="000000"/>
          <w:sz w:val="24"/>
          <w:szCs w:val="24"/>
          <w:u w:val="single"/>
        </w:rPr>
      </w:pPr>
      <w:r w:rsidRPr="00242BFB">
        <w:rPr>
          <w:b/>
          <w:snapToGrid w:val="0"/>
          <w:color w:val="000000"/>
          <w:sz w:val="24"/>
          <w:szCs w:val="24"/>
          <w:u w:val="single"/>
        </w:rPr>
        <w:t xml:space="preserve"> </w:t>
      </w:r>
      <w:r w:rsidR="0026733D" w:rsidRPr="00242BFB">
        <w:rPr>
          <w:b/>
          <w:snapToGrid w:val="0"/>
          <w:color w:val="000000"/>
          <w:sz w:val="24"/>
          <w:szCs w:val="24"/>
          <w:u w:val="single"/>
        </w:rPr>
        <w:t>Meeting Notes:</w:t>
      </w:r>
    </w:p>
    <w:p w:rsidR="0026733D" w:rsidRPr="00242BFB" w:rsidRDefault="0026733D" w:rsidP="00F94FC4">
      <w:pPr>
        <w:autoSpaceDE w:val="0"/>
        <w:autoSpaceDN w:val="0"/>
        <w:adjustRightInd w:val="0"/>
        <w:rPr>
          <w:b/>
          <w:snapToGrid w:val="0"/>
          <w:color w:val="000000"/>
          <w:sz w:val="24"/>
          <w:szCs w:val="24"/>
          <w:u w:val="single"/>
        </w:rPr>
      </w:pPr>
    </w:p>
    <w:p w:rsidR="0026733D" w:rsidRPr="00242BFB" w:rsidRDefault="0026733D" w:rsidP="00FE672F">
      <w:pPr>
        <w:pStyle w:val="Heading2"/>
        <w:numPr>
          <w:ilvl w:val="1"/>
          <w:numId w:val="1"/>
        </w:numPr>
        <w:rPr>
          <w:szCs w:val="24"/>
        </w:rPr>
      </w:pPr>
      <w:r w:rsidRPr="00242BFB">
        <w:rPr>
          <w:szCs w:val="24"/>
        </w:rPr>
        <w:t>Introductions &amp; Roll Call</w:t>
      </w:r>
    </w:p>
    <w:p w:rsidR="0026733D" w:rsidRDefault="00C519DF" w:rsidP="00CD42BB">
      <w:pPr>
        <w:autoSpaceDE w:val="0"/>
        <w:autoSpaceDN w:val="0"/>
        <w:adjustRightInd w:val="0"/>
        <w:rPr>
          <w:sz w:val="24"/>
          <w:szCs w:val="24"/>
        </w:rPr>
      </w:pPr>
      <w:r>
        <w:rPr>
          <w:sz w:val="24"/>
          <w:szCs w:val="24"/>
        </w:rPr>
        <w:t>Brandon Siegel (ISTA-North America)</w:t>
      </w:r>
      <w:r w:rsidR="0026733D" w:rsidRPr="00242BFB">
        <w:rPr>
          <w:sz w:val="24"/>
          <w:szCs w:val="24"/>
        </w:rPr>
        <w:t xml:space="preserve"> </w:t>
      </w:r>
      <w:r w:rsidR="00C60386">
        <w:rPr>
          <w:sz w:val="24"/>
          <w:szCs w:val="24"/>
        </w:rPr>
        <w:t xml:space="preserve">commenced roll call and </w:t>
      </w:r>
      <w:r w:rsidR="0026733D" w:rsidRPr="00242BFB">
        <w:rPr>
          <w:sz w:val="24"/>
          <w:szCs w:val="24"/>
        </w:rPr>
        <w:t xml:space="preserve">facilitated the meeting.  </w:t>
      </w:r>
      <w:r w:rsidR="0026733D" w:rsidRPr="00242BFB">
        <w:rPr>
          <w:color w:val="000000"/>
          <w:sz w:val="24"/>
          <w:szCs w:val="24"/>
        </w:rPr>
        <w:t xml:space="preserve">Other </w:t>
      </w:r>
      <w:r w:rsidR="0026733D" w:rsidRPr="00242BFB">
        <w:rPr>
          <w:sz w:val="24"/>
          <w:szCs w:val="24"/>
        </w:rPr>
        <w:t xml:space="preserve">EDEWG leadership present: </w:t>
      </w:r>
      <w:r w:rsidR="004668E7">
        <w:rPr>
          <w:sz w:val="24"/>
          <w:szCs w:val="24"/>
        </w:rPr>
        <w:t>Matt Wurst</w:t>
      </w:r>
      <w:r w:rsidR="0026733D">
        <w:rPr>
          <w:sz w:val="24"/>
          <w:szCs w:val="24"/>
        </w:rPr>
        <w:t xml:space="preserve"> (PA PUC</w:t>
      </w:r>
      <w:r w:rsidR="00BA4BB5">
        <w:rPr>
          <w:sz w:val="24"/>
          <w:szCs w:val="24"/>
        </w:rPr>
        <w:t xml:space="preserve"> Staff</w:t>
      </w:r>
      <w:r w:rsidR="0026733D">
        <w:rPr>
          <w:sz w:val="24"/>
          <w:szCs w:val="24"/>
        </w:rPr>
        <w:t>).</w:t>
      </w:r>
    </w:p>
    <w:p w:rsidR="00BA4BB5" w:rsidRDefault="00BA4BB5" w:rsidP="00CD42BB">
      <w:pPr>
        <w:autoSpaceDE w:val="0"/>
        <w:autoSpaceDN w:val="0"/>
        <w:adjustRightInd w:val="0"/>
        <w:rPr>
          <w:sz w:val="24"/>
          <w:szCs w:val="24"/>
        </w:rPr>
      </w:pPr>
    </w:p>
    <w:p w:rsidR="00DA3B73" w:rsidRPr="00242BFB" w:rsidRDefault="00DA3B73" w:rsidP="00CD42BB">
      <w:pPr>
        <w:autoSpaceDE w:val="0"/>
        <w:autoSpaceDN w:val="0"/>
        <w:adjustRightInd w:val="0"/>
        <w:rPr>
          <w:sz w:val="24"/>
          <w:szCs w:val="24"/>
        </w:rPr>
      </w:pPr>
    </w:p>
    <w:p w:rsidR="0026733D" w:rsidRPr="00242BFB" w:rsidRDefault="0026733D" w:rsidP="00FE672F">
      <w:pPr>
        <w:pStyle w:val="Heading2"/>
        <w:numPr>
          <w:ilvl w:val="1"/>
          <w:numId w:val="1"/>
        </w:numPr>
        <w:rPr>
          <w:szCs w:val="24"/>
        </w:rPr>
      </w:pPr>
      <w:r w:rsidRPr="00242BFB">
        <w:rPr>
          <w:szCs w:val="24"/>
        </w:rPr>
        <w:t>Approve Meeting Minutes</w:t>
      </w:r>
    </w:p>
    <w:p w:rsidR="0026733D" w:rsidRDefault="00991A9D" w:rsidP="00453252">
      <w:pPr>
        <w:pStyle w:val="Heading2"/>
        <w:rPr>
          <w:b w:val="0"/>
          <w:color w:val="000000"/>
          <w:szCs w:val="24"/>
        </w:rPr>
      </w:pPr>
      <w:r>
        <w:rPr>
          <w:b w:val="0"/>
          <w:color w:val="000000"/>
          <w:szCs w:val="24"/>
        </w:rPr>
        <w:t xml:space="preserve">The </w:t>
      </w:r>
      <w:r w:rsidR="00C60386">
        <w:rPr>
          <w:b w:val="0"/>
          <w:color w:val="000000"/>
          <w:szCs w:val="24"/>
        </w:rPr>
        <w:t>September</w:t>
      </w:r>
      <w:r w:rsidR="0026733D" w:rsidRPr="00242BFB">
        <w:rPr>
          <w:b w:val="0"/>
          <w:color w:val="000000"/>
          <w:szCs w:val="24"/>
        </w:rPr>
        <w:t xml:space="preserve"> meeting minutes were </w:t>
      </w:r>
      <w:r w:rsidR="00A606D1">
        <w:rPr>
          <w:b w:val="0"/>
          <w:color w:val="000000"/>
          <w:szCs w:val="24"/>
        </w:rPr>
        <w:t>approved without revision.</w:t>
      </w:r>
    </w:p>
    <w:p w:rsidR="0026733D" w:rsidRPr="00D50609" w:rsidRDefault="0026733D" w:rsidP="00D50609"/>
    <w:p w:rsidR="0026733D" w:rsidRPr="00242BFB" w:rsidRDefault="0026733D" w:rsidP="00453252">
      <w:pPr>
        <w:rPr>
          <w:sz w:val="24"/>
          <w:szCs w:val="24"/>
        </w:rPr>
      </w:pPr>
    </w:p>
    <w:p w:rsidR="0026733D" w:rsidRPr="00242BFB" w:rsidRDefault="0026733D" w:rsidP="00326AB1">
      <w:pPr>
        <w:pStyle w:val="Heading2"/>
        <w:numPr>
          <w:ilvl w:val="1"/>
          <w:numId w:val="1"/>
        </w:numPr>
        <w:rPr>
          <w:szCs w:val="24"/>
        </w:rPr>
      </w:pPr>
      <w:r w:rsidRPr="00242BFB">
        <w:rPr>
          <w:szCs w:val="24"/>
        </w:rPr>
        <w:t>EDI Change Control</w:t>
      </w:r>
    </w:p>
    <w:p w:rsidR="006B3BBD" w:rsidRPr="00F21447" w:rsidRDefault="006B3BBD" w:rsidP="006B3BBD">
      <w:pPr>
        <w:pStyle w:val="Heading2"/>
        <w:numPr>
          <w:ilvl w:val="2"/>
          <w:numId w:val="1"/>
        </w:numPr>
        <w:rPr>
          <w:szCs w:val="24"/>
        </w:rPr>
      </w:pPr>
      <w:r w:rsidRPr="00242BFB">
        <w:rPr>
          <w:szCs w:val="24"/>
        </w:rPr>
        <w:t xml:space="preserve">EDI Change Control </w:t>
      </w:r>
      <w:r>
        <w:rPr>
          <w:szCs w:val="24"/>
        </w:rPr>
        <w:t>#</w:t>
      </w:r>
      <w:r w:rsidR="00C60386">
        <w:rPr>
          <w:szCs w:val="24"/>
        </w:rPr>
        <w:t>100</w:t>
      </w:r>
      <w:r>
        <w:rPr>
          <w:szCs w:val="24"/>
        </w:rPr>
        <w:t xml:space="preserve"> </w:t>
      </w:r>
      <w:r w:rsidRPr="00242BFB">
        <w:rPr>
          <w:szCs w:val="24"/>
        </w:rPr>
        <w:t xml:space="preserve">– </w:t>
      </w:r>
      <w:r w:rsidR="00C60386">
        <w:rPr>
          <w:szCs w:val="24"/>
        </w:rPr>
        <w:t>PPLEU Support of ESP Referral Program in 814E</w:t>
      </w:r>
    </w:p>
    <w:p w:rsidR="006B3BBD" w:rsidRDefault="00C60386" w:rsidP="006B3BBD">
      <w:pPr>
        <w:rPr>
          <w:sz w:val="24"/>
          <w:szCs w:val="24"/>
        </w:rPr>
      </w:pPr>
      <w:r>
        <w:rPr>
          <w:sz w:val="24"/>
          <w:szCs w:val="24"/>
        </w:rPr>
        <w:t>PPLEU requested a change to the 814E adding support for their ESP Customer Referral Program.   PPL’s program will leverage EDI to communicate the customer enrollment information to the Supplier upon the customer contacting the utility to enroll.    EDI CC #100 is modeled after the NY implementation in which the Utility sends the enrollment accept response without a corresponding enrollment request from the Supplier.   The BGN06 of the accept response will contain ‘MANUAL’ denoting an ESP Customer Referral enrollment.</w:t>
      </w:r>
    </w:p>
    <w:p w:rsidR="00C60386" w:rsidRDefault="00C60386" w:rsidP="006B3BBD">
      <w:pPr>
        <w:rPr>
          <w:sz w:val="24"/>
          <w:szCs w:val="24"/>
        </w:rPr>
      </w:pPr>
    </w:p>
    <w:p w:rsidR="00C60386" w:rsidRDefault="00C60386" w:rsidP="006B3BBD">
      <w:pPr>
        <w:rPr>
          <w:sz w:val="24"/>
          <w:szCs w:val="24"/>
        </w:rPr>
      </w:pPr>
      <w:r>
        <w:rPr>
          <w:sz w:val="24"/>
          <w:szCs w:val="24"/>
        </w:rPr>
        <w:t xml:space="preserve">EDEWG discussed and PECO opposed the proposed wording of the PA Notes section of CC #100.   </w:t>
      </w:r>
      <w:r w:rsidR="00632709">
        <w:rPr>
          <w:sz w:val="24"/>
          <w:szCs w:val="24"/>
        </w:rPr>
        <w:t>The CC Manager will draft new wording and resubmit CC #100 to the list server.    The change remains open pending EDEWG approval and will be discussed during the November meeting.</w:t>
      </w:r>
    </w:p>
    <w:p w:rsidR="00632709" w:rsidRDefault="00632709" w:rsidP="006B3BBD">
      <w:pPr>
        <w:rPr>
          <w:sz w:val="24"/>
          <w:szCs w:val="24"/>
        </w:rPr>
      </w:pPr>
    </w:p>
    <w:p w:rsidR="00F21447" w:rsidRPr="00F21447" w:rsidRDefault="0026733D" w:rsidP="00F21447">
      <w:pPr>
        <w:pStyle w:val="Heading2"/>
        <w:numPr>
          <w:ilvl w:val="2"/>
          <w:numId w:val="1"/>
        </w:numPr>
        <w:rPr>
          <w:szCs w:val="24"/>
        </w:rPr>
      </w:pPr>
      <w:r w:rsidRPr="00242BFB">
        <w:rPr>
          <w:szCs w:val="24"/>
        </w:rPr>
        <w:t xml:space="preserve">EDI Change Control </w:t>
      </w:r>
      <w:r w:rsidR="00632709">
        <w:rPr>
          <w:szCs w:val="24"/>
        </w:rPr>
        <w:t>#101</w:t>
      </w:r>
      <w:r w:rsidR="00F21447">
        <w:rPr>
          <w:szCs w:val="24"/>
        </w:rPr>
        <w:t xml:space="preserve"> </w:t>
      </w:r>
      <w:r w:rsidRPr="00242BFB">
        <w:rPr>
          <w:szCs w:val="24"/>
        </w:rPr>
        <w:t xml:space="preserve">– </w:t>
      </w:r>
      <w:r w:rsidR="00632709">
        <w:rPr>
          <w:szCs w:val="24"/>
        </w:rPr>
        <w:t>Remove PA use of AMTLD in 814E request</w:t>
      </w:r>
    </w:p>
    <w:p w:rsidR="006B3BBD" w:rsidRDefault="00632709" w:rsidP="00F47973">
      <w:pPr>
        <w:rPr>
          <w:sz w:val="24"/>
          <w:szCs w:val="24"/>
        </w:rPr>
      </w:pPr>
      <w:r>
        <w:rPr>
          <w:sz w:val="24"/>
          <w:szCs w:val="24"/>
        </w:rPr>
        <w:t>Brandon Siegel submitted EDI CC #101 as the EDI transaction set owner to correct the PA use of the AMTLD (HU # of month) in the 814E request</w:t>
      </w:r>
      <w:r w:rsidR="006B3BBD">
        <w:rPr>
          <w:sz w:val="24"/>
          <w:szCs w:val="24"/>
        </w:rPr>
        <w:t>.</w:t>
      </w:r>
      <w:r>
        <w:rPr>
          <w:sz w:val="24"/>
          <w:szCs w:val="24"/>
        </w:rPr>
        <w:t xml:space="preserve">    The AMTLD was originally approved for PA </w:t>
      </w:r>
      <w:r>
        <w:rPr>
          <w:sz w:val="24"/>
          <w:szCs w:val="24"/>
        </w:rPr>
        <w:lastRenderedPageBreak/>
        <w:t>use under EDI CC #058 for which PPLEU never implemented nor do they have any plans to do so.   CC #101 rescinds CC#058 and returns the PA use of the segment to Not Used.</w:t>
      </w:r>
    </w:p>
    <w:p w:rsidR="00632709" w:rsidRDefault="00632709" w:rsidP="00F47973">
      <w:pPr>
        <w:rPr>
          <w:sz w:val="24"/>
          <w:szCs w:val="24"/>
        </w:rPr>
      </w:pPr>
    </w:p>
    <w:p w:rsidR="00632709" w:rsidRDefault="00632709" w:rsidP="00F47973">
      <w:pPr>
        <w:rPr>
          <w:sz w:val="24"/>
          <w:szCs w:val="24"/>
        </w:rPr>
      </w:pPr>
      <w:r>
        <w:rPr>
          <w:sz w:val="24"/>
          <w:szCs w:val="24"/>
        </w:rPr>
        <w:t>EDEWG discussed and approved EDI CC#101 without revision.   CC #101 will be incorporated into the next revision of the EDI guidelines.</w:t>
      </w:r>
    </w:p>
    <w:p w:rsidR="00632709" w:rsidRDefault="00632709" w:rsidP="00F47973">
      <w:pPr>
        <w:rPr>
          <w:sz w:val="24"/>
          <w:szCs w:val="24"/>
        </w:rPr>
      </w:pPr>
    </w:p>
    <w:p w:rsidR="00632709" w:rsidRPr="00F21447" w:rsidRDefault="00632709" w:rsidP="00632709">
      <w:pPr>
        <w:pStyle w:val="Heading2"/>
        <w:numPr>
          <w:ilvl w:val="2"/>
          <w:numId w:val="1"/>
        </w:numPr>
        <w:rPr>
          <w:szCs w:val="24"/>
        </w:rPr>
      </w:pPr>
      <w:r w:rsidRPr="00242BFB">
        <w:rPr>
          <w:szCs w:val="24"/>
        </w:rPr>
        <w:t xml:space="preserve">EDI Change Control </w:t>
      </w:r>
      <w:r>
        <w:rPr>
          <w:szCs w:val="24"/>
        </w:rPr>
        <w:t>#10</w:t>
      </w:r>
      <w:r w:rsidR="00D719D8">
        <w:rPr>
          <w:szCs w:val="24"/>
        </w:rPr>
        <w:t>2</w:t>
      </w:r>
      <w:r>
        <w:rPr>
          <w:szCs w:val="24"/>
        </w:rPr>
        <w:t xml:space="preserve"> </w:t>
      </w:r>
      <w:r w:rsidRPr="00242BFB">
        <w:rPr>
          <w:szCs w:val="24"/>
        </w:rPr>
        <w:t xml:space="preserve">– </w:t>
      </w:r>
      <w:r w:rsidR="00D719D8">
        <w:rPr>
          <w:szCs w:val="24"/>
        </w:rPr>
        <w:t>Update REFBF (Bill Cycle) in Data Dictionary</w:t>
      </w:r>
    </w:p>
    <w:p w:rsidR="00632709" w:rsidRDefault="00D719D8" w:rsidP="00632709">
      <w:pPr>
        <w:rPr>
          <w:sz w:val="24"/>
          <w:szCs w:val="24"/>
        </w:rPr>
      </w:pPr>
      <w:r>
        <w:rPr>
          <w:sz w:val="24"/>
          <w:szCs w:val="24"/>
        </w:rPr>
        <w:t>Duquesne Light Company</w:t>
      </w:r>
      <w:r w:rsidR="00632709">
        <w:rPr>
          <w:sz w:val="24"/>
          <w:szCs w:val="24"/>
        </w:rPr>
        <w:t xml:space="preserve"> submitted EDI CC #10</w:t>
      </w:r>
      <w:r>
        <w:rPr>
          <w:sz w:val="24"/>
          <w:szCs w:val="24"/>
        </w:rPr>
        <w:t>2</w:t>
      </w:r>
      <w:r w:rsidR="00632709">
        <w:rPr>
          <w:sz w:val="24"/>
          <w:szCs w:val="24"/>
        </w:rPr>
        <w:t xml:space="preserve"> </w:t>
      </w:r>
      <w:r>
        <w:rPr>
          <w:sz w:val="24"/>
          <w:szCs w:val="24"/>
        </w:rPr>
        <w:t>to update the REFBF (LDC Bill Cycle) from X(02) to X(04) in the Data Dictionary of the 814E/C/R, 867HU, 867HIU, and 810LDC transaction sets.</w:t>
      </w:r>
    </w:p>
    <w:p w:rsidR="00632709" w:rsidRDefault="00632709" w:rsidP="00632709">
      <w:pPr>
        <w:rPr>
          <w:sz w:val="24"/>
          <w:szCs w:val="24"/>
        </w:rPr>
      </w:pPr>
    </w:p>
    <w:p w:rsidR="00632709" w:rsidRDefault="00632709" w:rsidP="00632709">
      <w:pPr>
        <w:rPr>
          <w:sz w:val="24"/>
          <w:szCs w:val="24"/>
        </w:rPr>
      </w:pPr>
      <w:r>
        <w:rPr>
          <w:sz w:val="24"/>
          <w:szCs w:val="24"/>
        </w:rPr>
        <w:t>EDEWG discussed and approved EDI CC#10</w:t>
      </w:r>
      <w:r w:rsidR="00D719D8">
        <w:rPr>
          <w:sz w:val="24"/>
          <w:szCs w:val="24"/>
        </w:rPr>
        <w:t>2</w:t>
      </w:r>
      <w:r>
        <w:rPr>
          <w:sz w:val="24"/>
          <w:szCs w:val="24"/>
        </w:rPr>
        <w:t xml:space="preserve"> without revision.   CC #10</w:t>
      </w:r>
      <w:r w:rsidR="00D719D8">
        <w:rPr>
          <w:sz w:val="24"/>
          <w:szCs w:val="24"/>
        </w:rPr>
        <w:t>2</w:t>
      </w:r>
      <w:r>
        <w:rPr>
          <w:sz w:val="24"/>
          <w:szCs w:val="24"/>
        </w:rPr>
        <w:t xml:space="preserve"> will be incorporated into the next revision of the EDI guidelines.</w:t>
      </w:r>
    </w:p>
    <w:p w:rsidR="00A606D1" w:rsidRDefault="00A606D1" w:rsidP="00A606D1">
      <w:pPr>
        <w:rPr>
          <w:sz w:val="24"/>
          <w:szCs w:val="24"/>
        </w:rPr>
      </w:pPr>
    </w:p>
    <w:p w:rsidR="004103EF" w:rsidRPr="00242BFB" w:rsidRDefault="004103EF" w:rsidP="00A606D1">
      <w:pPr>
        <w:rPr>
          <w:sz w:val="24"/>
          <w:szCs w:val="24"/>
        </w:rPr>
      </w:pPr>
    </w:p>
    <w:p w:rsidR="00FB7D8B" w:rsidRDefault="00A606D1" w:rsidP="00326AB1">
      <w:pPr>
        <w:pStyle w:val="Heading2"/>
        <w:numPr>
          <w:ilvl w:val="1"/>
          <w:numId w:val="1"/>
        </w:numPr>
        <w:rPr>
          <w:color w:val="000000"/>
          <w:szCs w:val="24"/>
        </w:rPr>
      </w:pPr>
      <w:r>
        <w:rPr>
          <w:color w:val="000000"/>
          <w:szCs w:val="24"/>
        </w:rPr>
        <w:t>Net Metering</w:t>
      </w:r>
    </w:p>
    <w:p w:rsidR="006B3BBD" w:rsidRDefault="00D719D8" w:rsidP="00BD37C3">
      <w:pPr>
        <w:rPr>
          <w:sz w:val="24"/>
          <w:szCs w:val="24"/>
        </w:rPr>
      </w:pPr>
      <w:r>
        <w:rPr>
          <w:sz w:val="24"/>
          <w:szCs w:val="24"/>
        </w:rPr>
        <w:t xml:space="preserve">Brandon Siegel continues </w:t>
      </w:r>
      <w:r w:rsidR="00FA614F">
        <w:rPr>
          <w:sz w:val="24"/>
          <w:szCs w:val="24"/>
        </w:rPr>
        <w:t xml:space="preserve">drafting </w:t>
      </w:r>
      <w:r>
        <w:rPr>
          <w:sz w:val="24"/>
          <w:szCs w:val="24"/>
        </w:rPr>
        <w:t>the</w:t>
      </w:r>
      <w:r w:rsidR="00FA614F">
        <w:rPr>
          <w:sz w:val="24"/>
          <w:szCs w:val="24"/>
        </w:rPr>
        <w:t xml:space="preserve"> EDI Change Control for PA which will standardize on net meter consumption reporting in the EDI 867MU, IU, HU, and HI transaction sets.   </w:t>
      </w:r>
      <w:r>
        <w:rPr>
          <w:sz w:val="24"/>
          <w:szCs w:val="24"/>
        </w:rPr>
        <w:t>This should be complete in time for the November 2012 EDEWG meeting.</w:t>
      </w:r>
    </w:p>
    <w:p w:rsidR="005509DF" w:rsidRPr="005509DF" w:rsidRDefault="005509DF" w:rsidP="00BD37C3">
      <w:pPr>
        <w:rPr>
          <w:sz w:val="24"/>
          <w:szCs w:val="24"/>
        </w:rPr>
      </w:pPr>
    </w:p>
    <w:p w:rsidR="00F90EDC" w:rsidRPr="00BD37C3" w:rsidRDefault="00F90EDC" w:rsidP="00BD37C3"/>
    <w:p w:rsidR="005509DF" w:rsidRDefault="00194F05" w:rsidP="00326AB1">
      <w:pPr>
        <w:pStyle w:val="Heading2"/>
        <w:numPr>
          <w:ilvl w:val="1"/>
          <w:numId w:val="1"/>
        </w:numPr>
        <w:rPr>
          <w:color w:val="000000"/>
          <w:szCs w:val="24"/>
        </w:rPr>
      </w:pPr>
      <w:r>
        <w:rPr>
          <w:color w:val="000000"/>
          <w:szCs w:val="24"/>
        </w:rPr>
        <w:t xml:space="preserve">EDEWG Revised Plan </w:t>
      </w:r>
      <w:r w:rsidR="00906FD7">
        <w:rPr>
          <w:color w:val="000000"/>
          <w:szCs w:val="24"/>
        </w:rPr>
        <w:t>– Subgroup meeting reminder</w:t>
      </w:r>
    </w:p>
    <w:p w:rsidR="00FA614F" w:rsidRDefault="00D719D8" w:rsidP="005509DF">
      <w:pPr>
        <w:rPr>
          <w:color w:val="000000"/>
          <w:sz w:val="24"/>
          <w:szCs w:val="24"/>
        </w:rPr>
      </w:pPr>
      <w:r>
        <w:rPr>
          <w:color w:val="000000"/>
          <w:sz w:val="24"/>
          <w:szCs w:val="24"/>
        </w:rPr>
        <w:t xml:space="preserve">The subgroup continues working on the redline revision to the Revised Plan.  </w:t>
      </w:r>
      <w:r w:rsidR="00FA614F">
        <w:rPr>
          <w:color w:val="000000"/>
          <w:sz w:val="24"/>
          <w:szCs w:val="24"/>
        </w:rPr>
        <w:t>The goal is to have the redlined version approved by EDEWG, all changes accepted, and the final document filed with the Commission by the end of the year.</w:t>
      </w:r>
    </w:p>
    <w:p w:rsidR="00194F05" w:rsidRDefault="00194F05" w:rsidP="005509DF">
      <w:pPr>
        <w:rPr>
          <w:sz w:val="24"/>
          <w:szCs w:val="24"/>
        </w:rPr>
      </w:pPr>
    </w:p>
    <w:p w:rsidR="00D052C9" w:rsidRPr="005509DF" w:rsidRDefault="00D052C9" w:rsidP="00D052C9">
      <w:pPr>
        <w:tabs>
          <w:tab w:val="left" w:pos="1665"/>
        </w:tabs>
        <w:rPr>
          <w:sz w:val="24"/>
          <w:szCs w:val="24"/>
        </w:rPr>
      </w:pPr>
    </w:p>
    <w:p w:rsidR="006B36A4" w:rsidRDefault="004C7110" w:rsidP="00326AB1">
      <w:pPr>
        <w:pStyle w:val="Heading2"/>
        <w:numPr>
          <w:ilvl w:val="1"/>
          <w:numId w:val="1"/>
        </w:numPr>
        <w:rPr>
          <w:color w:val="000000"/>
          <w:szCs w:val="24"/>
        </w:rPr>
      </w:pPr>
      <w:r>
        <w:rPr>
          <w:color w:val="000000"/>
          <w:szCs w:val="24"/>
        </w:rPr>
        <w:t>Status update on Duquesne Light’s 2013 System Replacement</w:t>
      </w:r>
      <w:r w:rsidR="00E538C5">
        <w:rPr>
          <w:color w:val="000000"/>
          <w:szCs w:val="24"/>
        </w:rPr>
        <w:t xml:space="preserve"> (FOCUS Project)</w:t>
      </w:r>
    </w:p>
    <w:p w:rsidR="006B36A4" w:rsidRDefault="00194F05" w:rsidP="006B36A4">
      <w:pPr>
        <w:rPr>
          <w:sz w:val="24"/>
          <w:szCs w:val="24"/>
        </w:rPr>
      </w:pPr>
      <w:r>
        <w:rPr>
          <w:sz w:val="24"/>
          <w:szCs w:val="24"/>
        </w:rPr>
        <w:t>Duquesne Light p</w:t>
      </w:r>
      <w:r w:rsidR="004C7110">
        <w:rPr>
          <w:sz w:val="24"/>
          <w:szCs w:val="24"/>
        </w:rPr>
        <w:t>rovided a status update on DLC’s 2013 Customer &amp; Billing system replacement…</w:t>
      </w:r>
    </w:p>
    <w:p w:rsidR="004C7110" w:rsidRDefault="004C7110" w:rsidP="004C7110">
      <w:pPr>
        <w:pStyle w:val="ListParagraph"/>
        <w:numPr>
          <w:ilvl w:val="0"/>
          <w:numId w:val="33"/>
        </w:numPr>
        <w:rPr>
          <w:sz w:val="24"/>
          <w:szCs w:val="24"/>
        </w:rPr>
      </w:pPr>
      <w:r>
        <w:rPr>
          <w:sz w:val="24"/>
          <w:szCs w:val="24"/>
        </w:rPr>
        <w:t xml:space="preserve">Target </w:t>
      </w:r>
      <w:r w:rsidR="00906FD7">
        <w:rPr>
          <w:sz w:val="24"/>
          <w:szCs w:val="24"/>
        </w:rPr>
        <w:t>remains</w:t>
      </w:r>
      <w:r w:rsidR="00194F05">
        <w:rPr>
          <w:sz w:val="24"/>
          <w:szCs w:val="24"/>
        </w:rPr>
        <w:t xml:space="preserve"> tentatively set for the 2</w:t>
      </w:r>
      <w:r w:rsidR="0020526C">
        <w:rPr>
          <w:sz w:val="24"/>
          <w:szCs w:val="24"/>
        </w:rPr>
        <w:t xml:space="preserve">Q </w:t>
      </w:r>
      <w:r>
        <w:rPr>
          <w:sz w:val="24"/>
          <w:szCs w:val="24"/>
        </w:rPr>
        <w:t>2013</w:t>
      </w:r>
    </w:p>
    <w:p w:rsidR="00906FD7" w:rsidRDefault="00D719D8" w:rsidP="004C7110">
      <w:pPr>
        <w:pStyle w:val="ListParagraph"/>
        <w:numPr>
          <w:ilvl w:val="0"/>
          <w:numId w:val="33"/>
        </w:numPr>
        <w:rPr>
          <w:sz w:val="24"/>
          <w:szCs w:val="24"/>
        </w:rPr>
      </w:pPr>
      <w:r>
        <w:rPr>
          <w:sz w:val="24"/>
          <w:szCs w:val="24"/>
        </w:rPr>
        <w:t>I</w:t>
      </w:r>
      <w:r w:rsidR="00FA614F">
        <w:rPr>
          <w:sz w:val="24"/>
          <w:szCs w:val="24"/>
        </w:rPr>
        <w:t>nitial external test batch targeted for December 2012.</w:t>
      </w:r>
    </w:p>
    <w:p w:rsidR="00FA614F" w:rsidRDefault="00FA614F" w:rsidP="004C7110">
      <w:pPr>
        <w:pStyle w:val="ListParagraph"/>
        <w:numPr>
          <w:ilvl w:val="0"/>
          <w:numId w:val="33"/>
        </w:numPr>
        <w:rPr>
          <w:sz w:val="24"/>
          <w:szCs w:val="24"/>
        </w:rPr>
      </w:pPr>
      <w:r>
        <w:rPr>
          <w:sz w:val="24"/>
          <w:szCs w:val="24"/>
        </w:rPr>
        <w:t>DLC has completed the EDEWG leadership questionnaire and is working on providing the follow up answers.</w:t>
      </w:r>
    </w:p>
    <w:p w:rsidR="00D719D8" w:rsidRDefault="00E538C5" w:rsidP="004C7110">
      <w:pPr>
        <w:pStyle w:val="ListParagraph"/>
        <w:numPr>
          <w:ilvl w:val="0"/>
          <w:numId w:val="33"/>
        </w:numPr>
        <w:rPr>
          <w:sz w:val="24"/>
          <w:szCs w:val="24"/>
        </w:rPr>
      </w:pPr>
      <w:r>
        <w:rPr>
          <w:sz w:val="24"/>
          <w:szCs w:val="24"/>
        </w:rPr>
        <w:t xml:space="preserve">With the new FOCUS system, </w:t>
      </w:r>
      <w:r w:rsidR="00D719D8">
        <w:rPr>
          <w:sz w:val="24"/>
          <w:szCs w:val="24"/>
        </w:rPr>
        <w:t xml:space="preserve">DLC will be sending a 4 decimal value to report consumption data in the EDI 867 transaction sets.   </w:t>
      </w:r>
      <w:r>
        <w:rPr>
          <w:sz w:val="24"/>
          <w:szCs w:val="24"/>
        </w:rPr>
        <w:t xml:space="preserve">(Ex: 871.1234 )  </w:t>
      </w:r>
      <w:r w:rsidR="00D719D8">
        <w:rPr>
          <w:sz w:val="24"/>
          <w:szCs w:val="24"/>
        </w:rPr>
        <w:t>No EDI change control is necessary as the existing EDI implementation guidelines (data dictionary) support 4 numbers to the right of the decimal for the QTY02, MEA03, MEA05, and MEA06 elements.</w:t>
      </w:r>
      <w:r>
        <w:rPr>
          <w:sz w:val="24"/>
          <w:szCs w:val="24"/>
        </w:rPr>
        <w:t xml:space="preserve">   Suppliers and service providers should confirm their systems are able to support the new value.</w:t>
      </w:r>
    </w:p>
    <w:p w:rsidR="005F70DB" w:rsidRDefault="005F70DB" w:rsidP="004C7110">
      <w:pPr>
        <w:pStyle w:val="ListParagraph"/>
        <w:numPr>
          <w:ilvl w:val="0"/>
          <w:numId w:val="33"/>
        </w:numPr>
        <w:rPr>
          <w:sz w:val="24"/>
          <w:szCs w:val="24"/>
        </w:rPr>
      </w:pPr>
      <w:r>
        <w:rPr>
          <w:sz w:val="24"/>
          <w:szCs w:val="24"/>
        </w:rPr>
        <w:t xml:space="preserve">Any market stakeholder with questions </w:t>
      </w:r>
      <w:r w:rsidR="00D052C9">
        <w:rPr>
          <w:sz w:val="24"/>
          <w:szCs w:val="24"/>
        </w:rPr>
        <w:t xml:space="preserve">or concerns </w:t>
      </w:r>
      <w:r>
        <w:rPr>
          <w:sz w:val="24"/>
          <w:szCs w:val="24"/>
        </w:rPr>
        <w:t>pertaining to DLC’s new system should email Supplier Support (</w:t>
      </w:r>
      <w:hyperlink r:id="rId8" w:history="1">
        <w:r w:rsidRPr="006F7A33">
          <w:rPr>
            <w:rStyle w:val="Hyperlink"/>
            <w:sz w:val="24"/>
            <w:szCs w:val="24"/>
          </w:rPr>
          <w:t>DLC_SSC@duqlight.com</w:t>
        </w:r>
      </w:hyperlink>
      <w:r>
        <w:rPr>
          <w:sz w:val="24"/>
          <w:szCs w:val="24"/>
        </w:rPr>
        <w:t>) w</w:t>
      </w:r>
      <w:r w:rsidR="0020526C">
        <w:rPr>
          <w:sz w:val="24"/>
          <w:szCs w:val="24"/>
        </w:rPr>
        <w:t>ith ‘FOCUS’ in the subject line</w:t>
      </w:r>
    </w:p>
    <w:p w:rsidR="005F70DB" w:rsidRPr="004C7110" w:rsidRDefault="005F70DB" w:rsidP="004C7110">
      <w:pPr>
        <w:pStyle w:val="ListParagraph"/>
        <w:numPr>
          <w:ilvl w:val="0"/>
          <w:numId w:val="33"/>
        </w:numPr>
        <w:rPr>
          <w:sz w:val="24"/>
          <w:szCs w:val="24"/>
        </w:rPr>
      </w:pPr>
      <w:r>
        <w:rPr>
          <w:sz w:val="24"/>
          <w:szCs w:val="24"/>
        </w:rPr>
        <w:t>Add</w:t>
      </w:r>
      <w:r w:rsidR="0020526C">
        <w:rPr>
          <w:sz w:val="24"/>
          <w:szCs w:val="24"/>
        </w:rPr>
        <w:t>itional information forthcoming as available</w:t>
      </w:r>
    </w:p>
    <w:p w:rsidR="00BA4BB5" w:rsidRPr="007D67C5" w:rsidRDefault="00BA4BB5" w:rsidP="006B36A4">
      <w:pPr>
        <w:rPr>
          <w:sz w:val="24"/>
          <w:szCs w:val="24"/>
        </w:rPr>
      </w:pPr>
    </w:p>
    <w:p w:rsidR="007D67C5" w:rsidRPr="006B36A4" w:rsidRDefault="007D67C5" w:rsidP="006B36A4"/>
    <w:p w:rsidR="00F90EDC" w:rsidRPr="00E538C5" w:rsidRDefault="0026733D" w:rsidP="00F90EDC">
      <w:pPr>
        <w:pStyle w:val="Heading2"/>
        <w:numPr>
          <w:ilvl w:val="1"/>
          <w:numId w:val="1"/>
        </w:numPr>
        <w:ind w:left="720"/>
        <w:rPr>
          <w:szCs w:val="24"/>
        </w:rPr>
      </w:pPr>
      <w:r w:rsidRPr="00E538C5">
        <w:rPr>
          <w:szCs w:val="24"/>
        </w:rPr>
        <w:t>New Business</w:t>
      </w:r>
      <w:r w:rsidR="00E538C5" w:rsidRPr="00E538C5">
        <w:rPr>
          <w:szCs w:val="24"/>
        </w:rPr>
        <w:t xml:space="preserve"> - None</w:t>
      </w:r>
    </w:p>
    <w:p w:rsidR="00F90EDC" w:rsidRPr="00242BFB" w:rsidRDefault="00F90EDC" w:rsidP="00F90EDC">
      <w:pPr>
        <w:ind w:left="720"/>
        <w:rPr>
          <w:sz w:val="24"/>
          <w:szCs w:val="24"/>
        </w:rPr>
      </w:pPr>
    </w:p>
    <w:p w:rsidR="0026733D" w:rsidRDefault="0026733D" w:rsidP="006B36A4">
      <w:pPr>
        <w:pStyle w:val="Heading2"/>
        <w:numPr>
          <w:ilvl w:val="1"/>
          <w:numId w:val="1"/>
        </w:numPr>
        <w:rPr>
          <w:color w:val="000000"/>
          <w:szCs w:val="24"/>
        </w:rPr>
      </w:pPr>
      <w:r w:rsidRPr="00242BFB">
        <w:rPr>
          <w:color w:val="000000"/>
          <w:szCs w:val="24"/>
        </w:rPr>
        <w:t>Next Meeting</w:t>
      </w:r>
    </w:p>
    <w:p w:rsidR="0026733D" w:rsidRPr="00242BFB" w:rsidRDefault="0020526C" w:rsidP="009645C1">
      <w:pPr>
        <w:autoSpaceDE w:val="0"/>
        <w:autoSpaceDN w:val="0"/>
        <w:adjustRightInd w:val="0"/>
        <w:rPr>
          <w:iCs/>
          <w:sz w:val="24"/>
          <w:szCs w:val="24"/>
        </w:rPr>
      </w:pPr>
      <w:r>
        <w:rPr>
          <w:sz w:val="24"/>
          <w:szCs w:val="24"/>
        </w:rPr>
        <w:t>The</w:t>
      </w:r>
      <w:r w:rsidR="0026733D" w:rsidRPr="00242BFB">
        <w:rPr>
          <w:sz w:val="24"/>
          <w:szCs w:val="24"/>
        </w:rPr>
        <w:t xml:space="preserve"> next </w:t>
      </w:r>
      <w:r w:rsidR="00D052C9">
        <w:rPr>
          <w:sz w:val="24"/>
          <w:szCs w:val="24"/>
        </w:rPr>
        <w:t xml:space="preserve">monthly EDEWG </w:t>
      </w:r>
      <w:r w:rsidR="0026733D" w:rsidRPr="00242BFB">
        <w:rPr>
          <w:sz w:val="24"/>
          <w:szCs w:val="24"/>
        </w:rPr>
        <w:t xml:space="preserve">meeting will be held on </w:t>
      </w:r>
      <w:r>
        <w:rPr>
          <w:sz w:val="24"/>
          <w:szCs w:val="24"/>
        </w:rPr>
        <w:t>Thursday,</w:t>
      </w:r>
      <w:r w:rsidR="00906FD7">
        <w:rPr>
          <w:sz w:val="24"/>
          <w:szCs w:val="24"/>
        </w:rPr>
        <w:t xml:space="preserve"> </w:t>
      </w:r>
      <w:r w:rsidR="00E538C5">
        <w:rPr>
          <w:sz w:val="24"/>
          <w:szCs w:val="24"/>
        </w:rPr>
        <w:t>November 1</w:t>
      </w:r>
      <w:r w:rsidR="00E538C5" w:rsidRPr="00E538C5">
        <w:rPr>
          <w:sz w:val="24"/>
          <w:szCs w:val="24"/>
          <w:vertAlign w:val="superscript"/>
        </w:rPr>
        <w:t>st</w:t>
      </w:r>
      <w:r w:rsidR="00E538C5">
        <w:rPr>
          <w:sz w:val="24"/>
          <w:szCs w:val="24"/>
        </w:rPr>
        <w:t xml:space="preserve">, </w:t>
      </w:r>
      <w:r>
        <w:rPr>
          <w:sz w:val="24"/>
          <w:szCs w:val="24"/>
        </w:rPr>
        <w:t>2012</w:t>
      </w:r>
      <w:r w:rsidR="00E538C5">
        <w:rPr>
          <w:sz w:val="24"/>
          <w:szCs w:val="24"/>
        </w:rPr>
        <w:t xml:space="preserve"> at 2</w:t>
      </w:r>
      <w:r w:rsidR="00454621">
        <w:rPr>
          <w:sz w:val="24"/>
          <w:szCs w:val="24"/>
        </w:rPr>
        <w:t>PM ET</w:t>
      </w:r>
      <w:r w:rsidR="0026733D" w:rsidRPr="00242BFB">
        <w:rPr>
          <w:sz w:val="24"/>
          <w:szCs w:val="24"/>
        </w:rPr>
        <w:t xml:space="preserve">.  </w:t>
      </w:r>
      <w:r w:rsidR="00FC5AD9">
        <w:rPr>
          <w:sz w:val="24"/>
          <w:szCs w:val="24"/>
        </w:rPr>
        <w:t xml:space="preserve">The number </w:t>
      </w:r>
      <w:r w:rsidR="00F90EDC" w:rsidRPr="00F90EDC">
        <w:rPr>
          <w:sz w:val="24"/>
          <w:szCs w:val="24"/>
        </w:rPr>
        <w:t xml:space="preserve">is </w:t>
      </w:r>
      <w:r w:rsidR="00FC5AD9" w:rsidRPr="00FC5AD9">
        <w:rPr>
          <w:b/>
          <w:bCs/>
          <w:color w:val="000000"/>
          <w:sz w:val="24"/>
          <w:szCs w:val="24"/>
        </w:rPr>
        <w:t>312.777.1429</w:t>
      </w:r>
      <w:r w:rsidR="00F90EDC" w:rsidRPr="00FC5AD9">
        <w:rPr>
          <w:b/>
          <w:bCs/>
          <w:sz w:val="24"/>
          <w:szCs w:val="24"/>
        </w:rPr>
        <w:t xml:space="preserve">   </w:t>
      </w:r>
      <w:r w:rsidR="00F90EDC" w:rsidRPr="00FC5AD9">
        <w:rPr>
          <w:b/>
          <w:sz w:val="24"/>
          <w:szCs w:val="24"/>
        </w:rPr>
        <w:t xml:space="preserve">PIN:  </w:t>
      </w:r>
      <w:r w:rsidR="00F90EDC" w:rsidRPr="00FC5AD9">
        <w:rPr>
          <w:b/>
          <w:bCs/>
          <w:color w:val="000000"/>
          <w:sz w:val="24"/>
          <w:szCs w:val="24"/>
        </w:rPr>
        <w:t>2203616#</w:t>
      </w:r>
      <w:r w:rsidR="00F90EDC" w:rsidRPr="00F90EDC">
        <w:rPr>
          <w:bCs/>
          <w:color w:val="000000"/>
          <w:sz w:val="24"/>
          <w:szCs w:val="24"/>
        </w:rPr>
        <w:t xml:space="preserve">.    </w:t>
      </w:r>
      <w:r w:rsidR="00F90EDC" w:rsidRPr="00F90EDC">
        <w:rPr>
          <w:bCs/>
          <w:color w:val="000000"/>
          <w:sz w:val="24"/>
          <w:szCs w:val="24"/>
          <w:u w:val="single"/>
        </w:rPr>
        <w:t>Thank you</w:t>
      </w:r>
      <w:r w:rsidR="00F90EDC" w:rsidRPr="00F90EDC">
        <w:rPr>
          <w:bCs/>
          <w:color w:val="000000"/>
          <w:sz w:val="24"/>
          <w:szCs w:val="24"/>
        </w:rPr>
        <w:t xml:space="preserve"> to PPL Electric Utilities for hosting our conference calls.</w:t>
      </w:r>
    </w:p>
    <w:sectPr w:rsidR="0026733D" w:rsidRPr="00242BFB" w:rsidSect="00BA6A8B">
      <w:footerReference w:type="even" r:id="rId9"/>
      <w:footerReference w:type="default" r:id="rId10"/>
      <w:pgSz w:w="12240" w:h="15840"/>
      <w:pgMar w:top="1008" w:right="1296" w:bottom="1008"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60F" w:rsidRDefault="00B6160F">
      <w:r>
        <w:separator/>
      </w:r>
    </w:p>
  </w:endnote>
  <w:endnote w:type="continuationSeparator" w:id="0">
    <w:p w:rsidR="00B6160F" w:rsidRDefault="00B616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3D" w:rsidRDefault="001E4956">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3D" w:rsidRDefault="001E4956">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E538C5">
      <w:rPr>
        <w:rStyle w:val="PageNumber"/>
        <w:noProof/>
      </w:rPr>
      <w:t>2</w:t>
    </w:r>
    <w:r>
      <w:rPr>
        <w:rStyle w:val="PageNumber"/>
      </w:rPr>
      <w:fldChar w:fldCharType="end"/>
    </w:r>
  </w:p>
  <w:p w:rsidR="0026733D" w:rsidRDefault="002673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60F" w:rsidRDefault="00B6160F">
      <w:r>
        <w:separator/>
      </w:r>
    </w:p>
  </w:footnote>
  <w:footnote w:type="continuationSeparator" w:id="0">
    <w:p w:rsidR="00B6160F" w:rsidRDefault="00B616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46E81"/>
    <w:multiLevelType w:val="hybridMultilevel"/>
    <w:tmpl w:val="181C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A06F7"/>
    <w:multiLevelType w:val="hybridMultilevel"/>
    <w:tmpl w:val="947A7E1A"/>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2">
    <w:nsid w:val="158367B4"/>
    <w:multiLevelType w:val="hybridMultilevel"/>
    <w:tmpl w:val="5A76C7F8"/>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3">
    <w:nsid w:val="158D715B"/>
    <w:multiLevelType w:val="hybridMultilevel"/>
    <w:tmpl w:val="139E1362"/>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4">
    <w:nsid w:val="1DDC3F0E"/>
    <w:multiLevelType w:val="hybridMultilevel"/>
    <w:tmpl w:val="120CDCA0"/>
    <w:lvl w:ilvl="0" w:tplc="04090001">
      <w:start w:val="1"/>
      <w:numFmt w:val="bullet"/>
      <w:lvlText w:val=""/>
      <w:lvlJc w:val="left"/>
      <w:pPr>
        <w:ind w:left="1248"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1FDE4F66"/>
    <w:multiLevelType w:val="hybridMultilevel"/>
    <w:tmpl w:val="CCB25998"/>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6">
    <w:nsid w:val="1FE84123"/>
    <w:multiLevelType w:val="hybridMultilevel"/>
    <w:tmpl w:val="593CD4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5B251D5"/>
    <w:multiLevelType w:val="hybridMultilevel"/>
    <w:tmpl w:val="5F72EF7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8D1768"/>
    <w:multiLevelType w:val="hybridMultilevel"/>
    <w:tmpl w:val="50F4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423937"/>
    <w:multiLevelType w:val="hybridMultilevel"/>
    <w:tmpl w:val="4F4EFBD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10">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11">
    <w:nsid w:val="32547A6B"/>
    <w:multiLevelType w:val="hybridMultilevel"/>
    <w:tmpl w:val="D95C5330"/>
    <w:lvl w:ilvl="0" w:tplc="04090001">
      <w:start w:val="1"/>
      <w:numFmt w:val="bullet"/>
      <w:lvlText w:val=""/>
      <w:lvlJc w:val="left"/>
      <w:pPr>
        <w:tabs>
          <w:tab w:val="num" w:pos="360"/>
        </w:tabs>
        <w:ind w:left="360" w:hanging="360"/>
      </w:pPr>
      <w:rPr>
        <w:rFonts w:ascii="Symbol" w:hAnsi="Symbol" w:hint="default"/>
        <w:b w:val="0"/>
        <w:color w:val="auto"/>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503791E"/>
    <w:multiLevelType w:val="hybridMultilevel"/>
    <w:tmpl w:val="91607394"/>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13">
    <w:nsid w:val="36952078"/>
    <w:multiLevelType w:val="hybridMultilevel"/>
    <w:tmpl w:val="8C74D37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14">
    <w:nsid w:val="37F32088"/>
    <w:multiLevelType w:val="hybridMultilevel"/>
    <w:tmpl w:val="98ECF9A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15">
    <w:nsid w:val="37F9138C"/>
    <w:multiLevelType w:val="hybridMultilevel"/>
    <w:tmpl w:val="305A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F96055"/>
    <w:multiLevelType w:val="hybridMultilevel"/>
    <w:tmpl w:val="C5F8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96141D"/>
    <w:multiLevelType w:val="hybridMultilevel"/>
    <w:tmpl w:val="8968E07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18">
    <w:nsid w:val="40AF34C3"/>
    <w:multiLevelType w:val="hybridMultilevel"/>
    <w:tmpl w:val="DBDE8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30188F"/>
    <w:multiLevelType w:val="hybridMultilevel"/>
    <w:tmpl w:val="A296EB58"/>
    <w:lvl w:ilvl="0" w:tplc="04090001">
      <w:start w:val="1"/>
      <w:numFmt w:val="bullet"/>
      <w:lvlText w:val=""/>
      <w:lvlJc w:val="left"/>
      <w:pPr>
        <w:ind w:left="696" w:hanging="360"/>
      </w:pPr>
      <w:rPr>
        <w:rFonts w:ascii="Symbol" w:hAnsi="Symbol" w:hint="default"/>
      </w:rPr>
    </w:lvl>
    <w:lvl w:ilvl="1" w:tplc="04090003">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20">
    <w:nsid w:val="42F44A29"/>
    <w:multiLevelType w:val="hybridMultilevel"/>
    <w:tmpl w:val="C6007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827E5"/>
    <w:multiLevelType w:val="hybridMultilevel"/>
    <w:tmpl w:val="6A12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C95253"/>
    <w:multiLevelType w:val="hybridMultilevel"/>
    <w:tmpl w:val="70B67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B131AE"/>
    <w:multiLevelType w:val="hybridMultilevel"/>
    <w:tmpl w:val="0C800BE2"/>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25">
    <w:nsid w:val="5F1E4405"/>
    <w:multiLevelType w:val="hybridMultilevel"/>
    <w:tmpl w:val="8D56AE2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26">
    <w:nsid w:val="60F01F9F"/>
    <w:multiLevelType w:val="hybridMultilevel"/>
    <w:tmpl w:val="C0CA7734"/>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9331F3"/>
    <w:multiLevelType w:val="hybridMultilevel"/>
    <w:tmpl w:val="E40ADA76"/>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C990421"/>
    <w:multiLevelType w:val="hybridMultilevel"/>
    <w:tmpl w:val="1A045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52266F8"/>
    <w:multiLevelType w:val="hybridMultilevel"/>
    <w:tmpl w:val="1352727A"/>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30">
    <w:nsid w:val="782A3118"/>
    <w:multiLevelType w:val="hybridMultilevel"/>
    <w:tmpl w:val="2D0C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B510DD"/>
    <w:multiLevelType w:val="hybridMultilevel"/>
    <w:tmpl w:val="4B847E3A"/>
    <w:lvl w:ilvl="0" w:tplc="0409000F">
      <w:start w:val="1"/>
      <w:numFmt w:val="decimal"/>
      <w:lvlText w:val="%1."/>
      <w:lvlJc w:val="left"/>
      <w:pPr>
        <w:ind w:left="888" w:hanging="360"/>
      </w:p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num w:numId="1">
    <w:abstractNumId w:val="24"/>
  </w:num>
  <w:num w:numId="2">
    <w:abstractNumId w:val="10"/>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9"/>
  </w:num>
  <w:num w:numId="6">
    <w:abstractNumId w:val="0"/>
  </w:num>
  <w:num w:numId="7">
    <w:abstractNumId w:val="12"/>
  </w:num>
  <w:num w:numId="8">
    <w:abstractNumId w:val="15"/>
  </w:num>
  <w:num w:numId="9">
    <w:abstractNumId w:val="10"/>
  </w:num>
  <w:num w:numId="10">
    <w:abstractNumId w:val="27"/>
  </w:num>
  <w:num w:numId="11">
    <w:abstractNumId w:val="16"/>
  </w:num>
  <w:num w:numId="12">
    <w:abstractNumId w:val="5"/>
  </w:num>
  <w:num w:numId="13">
    <w:abstractNumId w:val="6"/>
  </w:num>
  <w:num w:numId="14">
    <w:abstractNumId w:val="1"/>
  </w:num>
  <w:num w:numId="15">
    <w:abstractNumId w:val="10"/>
  </w:num>
  <w:num w:numId="16">
    <w:abstractNumId w:val="25"/>
  </w:num>
  <w:num w:numId="17">
    <w:abstractNumId w:val="14"/>
  </w:num>
  <w:num w:numId="18">
    <w:abstractNumId w:val="21"/>
  </w:num>
  <w:num w:numId="19">
    <w:abstractNumId w:val="28"/>
  </w:num>
  <w:num w:numId="20">
    <w:abstractNumId w:val="8"/>
  </w:num>
  <w:num w:numId="21">
    <w:abstractNumId w:val="13"/>
  </w:num>
  <w:num w:numId="22">
    <w:abstractNumId w:val="20"/>
  </w:num>
  <w:num w:numId="23">
    <w:abstractNumId w:val="31"/>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7"/>
  </w:num>
  <w:num w:numId="27">
    <w:abstractNumId w:val="23"/>
  </w:num>
  <w:num w:numId="28">
    <w:abstractNumId w:val="11"/>
  </w:num>
  <w:num w:numId="29">
    <w:abstractNumId w:val="19"/>
  </w:num>
  <w:num w:numId="30">
    <w:abstractNumId w:val="30"/>
  </w:num>
  <w:num w:numId="31">
    <w:abstractNumId w:val="26"/>
  </w:num>
  <w:num w:numId="32">
    <w:abstractNumId w:val="18"/>
  </w:num>
  <w:num w:numId="33">
    <w:abstractNumId w:val="22"/>
  </w:num>
  <w:num w:numId="34">
    <w:abstractNumId w:val="7"/>
  </w:num>
  <w:num w:numId="35">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65D52"/>
    <w:rsid w:val="00002C97"/>
    <w:rsid w:val="00003588"/>
    <w:rsid w:val="000037F0"/>
    <w:rsid w:val="000039C2"/>
    <w:rsid w:val="00006B29"/>
    <w:rsid w:val="0000726D"/>
    <w:rsid w:val="0000746A"/>
    <w:rsid w:val="000112CF"/>
    <w:rsid w:val="00011BFB"/>
    <w:rsid w:val="0001624C"/>
    <w:rsid w:val="00021349"/>
    <w:rsid w:val="00021976"/>
    <w:rsid w:val="00023B01"/>
    <w:rsid w:val="00023FF2"/>
    <w:rsid w:val="00027575"/>
    <w:rsid w:val="000356AD"/>
    <w:rsid w:val="00041AC8"/>
    <w:rsid w:val="000434A8"/>
    <w:rsid w:val="000457D2"/>
    <w:rsid w:val="000458BA"/>
    <w:rsid w:val="00051594"/>
    <w:rsid w:val="00052CC7"/>
    <w:rsid w:val="00054A29"/>
    <w:rsid w:val="00054ECC"/>
    <w:rsid w:val="000552D6"/>
    <w:rsid w:val="0006093D"/>
    <w:rsid w:val="00060DC9"/>
    <w:rsid w:val="00061359"/>
    <w:rsid w:val="000660BB"/>
    <w:rsid w:val="000676D0"/>
    <w:rsid w:val="00071487"/>
    <w:rsid w:val="00072769"/>
    <w:rsid w:val="00073436"/>
    <w:rsid w:val="00074EA3"/>
    <w:rsid w:val="00076FA6"/>
    <w:rsid w:val="00077FDC"/>
    <w:rsid w:val="00080629"/>
    <w:rsid w:val="00080C8C"/>
    <w:rsid w:val="000823AF"/>
    <w:rsid w:val="00082752"/>
    <w:rsid w:val="000901BF"/>
    <w:rsid w:val="000920DE"/>
    <w:rsid w:val="000935FE"/>
    <w:rsid w:val="00093CEA"/>
    <w:rsid w:val="000A0442"/>
    <w:rsid w:val="000A0E56"/>
    <w:rsid w:val="000A0FC1"/>
    <w:rsid w:val="000A25C6"/>
    <w:rsid w:val="000A40E0"/>
    <w:rsid w:val="000A6C69"/>
    <w:rsid w:val="000A7CCC"/>
    <w:rsid w:val="000B33C9"/>
    <w:rsid w:val="000B66EC"/>
    <w:rsid w:val="000B7655"/>
    <w:rsid w:val="000C1F24"/>
    <w:rsid w:val="000C23A0"/>
    <w:rsid w:val="000C29E5"/>
    <w:rsid w:val="000C5514"/>
    <w:rsid w:val="000C68EA"/>
    <w:rsid w:val="000D095C"/>
    <w:rsid w:val="000D1AEC"/>
    <w:rsid w:val="000E1ED0"/>
    <w:rsid w:val="000E41BC"/>
    <w:rsid w:val="000E68BE"/>
    <w:rsid w:val="000E7E34"/>
    <w:rsid w:val="000F0591"/>
    <w:rsid w:val="000F2393"/>
    <w:rsid w:val="000F4779"/>
    <w:rsid w:val="000F64D9"/>
    <w:rsid w:val="001057A9"/>
    <w:rsid w:val="001109F2"/>
    <w:rsid w:val="00110A08"/>
    <w:rsid w:val="00116213"/>
    <w:rsid w:val="00116D6F"/>
    <w:rsid w:val="001217C2"/>
    <w:rsid w:val="00122871"/>
    <w:rsid w:val="0012579F"/>
    <w:rsid w:val="0012650F"/>
    <w:rsid w:val="00126F44"/>
    <w:rsid w:val="00143418"/>
    <w:rsid w:val="00144754"/>
    <w:rsid w:val="001455B4"/>
    <w:rsid w:val="0014761D"/>
    <w:rsid w:val="0015035D"/>
    <w:rsid w:val="00154F22"/>
    <w:rsid w:val="0016341B"/>
    <w:rsid w:val="00165FCD"/>
    <w:rsid w:val="00174A43"/>
    <w:rsid w:val="00175A76"/>
    <w:rsid w:val="00176D8A"/>
    <w:rsid w:val="00177CDF"/>
    <w:rsid w:val="0018579F"/>
    <w:rsid w:val="0018759D"/>
    <w:rsid w:val="00192AFC"/>
    <w:rsid w:val="00193D39"/>
    <w:rsid w:val="00194AC7"/>
    <w:rsid w:val="00194BA6"/>
    <w:rsid w:val="00194F05"/>
    <w:rsid w:val="001A2E07"/>
    <w:rsid w:val="001B0A36"/>
    <w:rsid w:val="001B213D"/>
    <w:rsid w:val="001B2309"/>
    <w:rsid w:val="001B36FB"/>
    <w:rsid w:val="001C098D"/>
    <w:rsid w:val="001C272C"/>
    <w:rsid w:val="001C2AAA"/>
    <w:rsid w:val="001C3012"/>
    <w:rsid w:val="001C6A56"/>
    <w:rsid w:val="001C775B"/>
    <w:rsid w:val="001D0068"/>
    <w:rsid w:val="001D4047"/>
    <w:rsid w:val="001D6144"/>
    <w:rsid w:val="001E441C"/>
    <w:rsid w:val="001E4956"/>
    <w:rsid w:val="001F051D"/>
    <w:rsid w:val="001F5009"/>
    <w:rsid w:val="001F5563"/>
    <w:rsid w:val="002019C7"/>
    <w:rsid w:val="00201DD9"/>
    <w:rsid w:val="0020526C"/>
    <w:rsid w:val="00205A67"/>
    <w:rsid w:val="00206489"/>
    <w:rsid w:val="002124AC"/>
    <w:rsid w:val="00214403"/>
    <w:rsid w:val="0021605A"/>
    <w:rsid w:val="00216534"/>
    <w:rsid w:val="002166C2"/>
    <w:rsid w:val="00223F3C"/>
    <w:rsid w:val="00227A2C"/>
    <w:rsid w:val="00231606"/>
    <w:rsid w:val="00231DFD"/>
    <w:rsid w:val="00232490"/>
    <w:rsid w:val="00232E9C"/>
    <w:rsid w:val="00234CEC"/>
    <w:rsid w:val="00235E5D"/>
    <w:rsid w:val="00240760"/>
    <w:rsid w:val="00240E9D"/>
    <w:rsid w:val="002427BD"/>
    <w:rsid w:val="00242BFB"/>
    <w:rsid w:val="00243B05"/>
    <w:rsid w:val="0024518B"/>
    <w:rsid w:val="00245744"/>
    <w:rsid w:val="00251F3F"/>
    <w:rsid w:val="00256CF1"/>
    <w:rsid w:val="0025784D"/>
    <w:rsid w:val="00261034"/>
    <w:rsid w:val="00262AE3"/>
    <w:rsid w:val="002633EC"/>
    <w:rsid w:val="0026733D"/>
    <w:rsid w:val="00270A01"/>
    <w:rsid w:val="002716AD"/>
    <w:rsid w:val="00276D4E"/>
    <w:rsid w:val="00277D57"/>
    <w:rsid w:val="0028237E"/>
    <w:rsid w:val="002825C1"/>
    <w:rsid w:val="00283BFB"/>
    <w:rsid w:val="00286020"/>
    <w:rsid w:val="00286C12"/>
    <w:rsid w:val="002A6064"/>
    <w:rsid w:val="002A73FD"/>
    <w:rsid w:val="002B290F"/>
    <w:rsid w:val="002B2AE2"/>
    <w:rsid w:val="002B4292"/>
    <w:rsid w:val="002B55C3"/>
    <w:rsid w:val="002C0C87"/>
    <w:rsid w:val="002C1214"/>
    <w:rsid w:val="002C2C76"/>
    <w:rsid w:val="002C4B66"/>
    <w:rsid w:val="002C55A7"/>
    <w:rsid w:val="002D498F"/>
    <w:rsid w:val="002D4FCA"/>
    <w:rsid w:val="002D7393"/>
    <w:rsid w:val="002E0F6C"/>
    <w:rsid w:val="002E4B42"/>
    <w:rsid w:val="002E5BD0"/>
    <w:rsid w:val="002E77E5"/>
    <w:rsid w:val="002F16D4"/>
    <w:rsid w:val="002F1DD0"/>
    <w:rsid w:val="002F21EA"/>
    <w:rsid w:val="002F2304"/>
    <w:rsid w:val="002F4B8D"/>
    <w:rsid w:val="002F4E32"/>
    <w:rsid w:val="002F52D2"/>
    <w:rsid w:val="002F7460"/>
    <w:rsid w:val="00304C37"/>
    <w:rsid w:val="00306442"/>
    <w:rsid w:val="003112A9"/>
    <w:rsid w:val="00312BAD"/>
    <w:rsid w:val="00314BFD"/>
    <w:rsid w:val="00315474"/>
    <w:rsid w:val="00315543"/>
    <w:rsid w:val="00315F5F"/>
    <w:rsid w:val="003160E8"/>
    <w:rsid w:val="0031687B"/>
    <w:rsid w:val="00320648"/>
    <w:rsid w:val="00320BA7"/>
    <w:rsid w:val="00326AB1"/>
    <w:rsid w:val="003309B3"/>
    <w:rsid w:val="003315C2"/>
    <w:rsid w:val="00331E81"/>
    <w:rsid w:val="003331AC"/>
    <w:rsid w:val="0033370E"/>
    <w:rsid w:val="00333CB9"/>
    <w:rsid w:val="003343F3"/>
    <w:rsid w:val="0033695D"/>
    <w:rsid w:val="0033748F"/>
    <w:rsid w:val="003460E9"/>
    <w:rsid w:val="00346F3D"/>
    <w:rsid w:val="0034758D"/>
    <w:rsid w:val="00354404"/>
    <w:rsid w:val="003566FA"/>
    <w:rsid w:val="00356C76"/>
    <w:rsid w:val="00356DA8"/>
    <w:rsid w:val="00360755"/>
    <w:rsid w:val="003610CC"/>
    <w:rsid w:val="00366DBB"/>
    <w:rsid w:val="0037442B"/>
    <w:rsid w:val="003751C0"/>
    <w:rsid w:val="00381680"/>
    <w:rsid w:val="0038231D"/>
    <w:rsid w:val="00386B7B"/>
    <w:rsid w:val="00387905"/>
    <w:rsid w:val="00391B2A"/>
    <w:rsid w:val="003A51CC"/>
    <w:rsid w:val="003A6767"/>
    <w:rsid w:val="003B1615"/>
    <w:rsid w:val="003B2961"/>
    <w:rsid w:val="003B5119"/>
    <w:rsid w:val="003B58BD"/>
    <w:rsid w:val="003C1506"/>
    <w:rsid w:val="003C4AEB"/>
    <w:rsid w:val="003D1F15"/>
    <w:rsid w:val="003E287B"/>
    <w:rsid w:val="003E3D40"/>
    <w:rsid w:val="003E519B"/>
    <w:rsid w:val="003E5932"/>
    <w:rsid w:val="003E5FC3"/>
    <w:rsid w:val="003E7D3F"/>
    <w:rsid w:val="003F1183"/>
    <w:rsid w:val="003F1509"/>
    <w:rsid w:val="003F1A6D"/>
    <w:rsid w:val="003F2470"/>
    <w:rsid w:val="003F2B09"/>
    <w:rsid w:val="004003FF"/>
    <w:rsid w:val="00400CF7"/>
    <w:rsid w:val="004016F6"/>
    <w:rsid w:val="00402CCF"/>
    <w:rsid w:val="004051A7"/>
    <w:rsid w:val="00406CEC"/>
    <w:rsid w:val="004103EF"/>
    <w:rsid w:val="00415E54"/>
    <w:rsid w:val="00416247"/>
    <w:rsid w:val="004169B2"/>
    <w:rsid w:val="00416C1F"/>
    <w:rsid w:val="004171F3"/>
    <w:rsid w:val="00422534"/>
    <w:rsid w:val="00441113"/>
    <w:rsid w:val="004424B4"/>
    <w:rsid w:val="00445DD0"/>
    <w:rsid w:val="00445E5D"/>
    <w:rsid w:val="00446067"/>
    <w:rsid w:val="00447849"/>
    <w:rsid w:val="00447E79"/>
    <w:rsid w:val="00450EF0"/>
    <w:rsid w:val="00453252"/>
    <w:rsid w:val="00454621"/>
    <w:rsid w:val="00461C95"/>
    <w:rsid w:val="00461DF0"/>
    <w:rsid w:val="004668E7"/>
    <w:rsid w:val="00470F54"/>
    <w:rsid w:val="004725D8"/>
    <w:rsid w:val="0047314C"/>
    <w:rsid w:val="00475D6C"/>
    <w:rsid w:val="00477EF9"/>
    <w:rsid w:val="0048174B"/>
    <w:rsid w:val="004846C2"/>
    <w:rsid w:val="004861B2"/>
    <w:rsid w:val="00487280"/>
    <w:rsid w:val="004916EC"/>
    <w:rsid w:val="004950F0"/>
    <w:rsid w:val="004958E7"/>
    <w:rsid w:val="004960FA"/>
    <w:rsid w:val="00497827"/>
    <w:rsid w:val="00497C36"/>
    <w:rsid w:val="004A3DF7"/>
    <w:rsid w:val="004B42BF"/>
    <w:rsid w:val="004B55C3"/>
    <w:rsid w:val="004C0C83"/>
    <w:rsid w:val="004C7110"/>
    <w:rsid w:val="004D06A5"/>
    <w:rsid w:val="004D20A2"/>
    <w:rsid w:val="004D2B72"/>
    <w:rsid w:val="004D596A"/>
    <w:rsid w:val="004D5B16"/>
    <w:rsid w:val="004D5F05"/>
    <w:rsid w:val="004D7F23"/>
    <w:rsid w:val="004E0B26"/>
    <w:rsid w:val="004E1576"/>
    <w:rsid w:val="004E4D4F"/>
    <w:rsid w:val="004E54C3"/>
    <w:rsid w:val="004E7D1A"/>
    <w:rsid w:val="004F340F"/>
    <w:rsid w:val="004F6EFF"/>
    <w:rsid w:val="00501DAF"/>
    <w:rsid w:val="00502C5C"/>
    <w:rsid w:val="00507AA1"/>
    <w:rsid w:val="00513084"/>
    <w:rsid w:val="00520823"/>
    <w:rsid w:val="0052428D"/>
    <w:rsid w:val="0052468D"/>
    <w:rsid w:val="005250C1"/>
    <w:rsid w:val="00527A40"/>
    <w:rsid w:val="00531557"/>
    <w:rsid w:val="00531D0B"/>
    <w:rsid w:val="00537AD2"/>
    <w:rsid w:val="00541155"/>
    <w:rsid w:val="00542B40"/>
    <w:rsid w:val="00542DB7"/>
    <w:rsid w:val="005476DA"/>
    <w:rsid w:val="005509DF"/>
    <w:rsid w:val="00550F0A"/>
    <w:rsid w:val="00553EAA"/>
    <w:rsid w:val="00556960"/>
    <w:rsid w:val="00563A42"/>
    <w:rsid w:val="00564EAC"/>
    <w:rsid w:val="005679F0"/>
    <w:rsid w:val="00567D78"/>
    <w:rsid w:val="00570005"/>
    <w:rsid w:val="00570149"/>
    <w:rsid w:val="00572DB4"/>
    <w:rsid w:val="005751F3"/>
    <w:rsid w:val="005766B8"/>
    <w:rsid w:val="00577A4D"/>
    <w:rsid w:val="00577D16"/>
    <w:rsid w:val="00580883"/>
    <w:rsid w:val="00580EF1"/>
    <w:rsid w:val="00583E67"/>
    <w:rsid w:val="00585FB0"/>
    <w:rsid w:val="00587511"/>
    <w:rsid w:val="005918D9"/>
    <w:rsid w:val="0059279E"/>
    <w:rsid w:val="00594070"/>
    <w:rsid w:val="00597BA4"/>
    <w:rsid w:val="005A19B3"/>
    <w:rsid w:val="005A3D2C"/>
    <w:rsid w:val="005A3EEA"/>
    <w:rsid w:val="005A4FF7"/>
    <w:rsid w:val="005A5AE5"/>
    <w:rsid w:val="005A6769"/>
    <w:rsid w:val="005A7650"/>
    <w:rsid w:val="005B1700"/>
    <w:rsid w:val="005B37BA"/>
    <w:rsid w:val="005B6405"/>
    <w:rsid w:val="005D650A"/>
    <w:rsid w:val="005E057D"/>
    <w:rsid w:val="005E4918"/>
    <w:rsid w:val="005E4EE0"/>
    <w:rsid w:val="005E60AA"/>
    <w:rsid w:val="005E60EE"/>
    <w:rsid w:val="005E6E74"/>
    <w:rsid w:val="005F51D3"/>
    <w:rsid w:val="005F5C2B"/>
    <w:rsid w:val="005F70DB"/>
    <w:rsid w:val="005F79CC"/>
    <w:rsid w:val="006009E1"/>
    <w:rsid w:val="00601E57"/>
    <w:rsid w:val="00602D4A"/>
    <w:rsid w:val="00604397"/>
    <w:rsid w:val="00606911"/>
    <w:rsid w:val="0061069E"/>
    <w:rsid w:val="00611501"/>
    <w:rsid w:val="00613EB4"/>
    <w:rsid w:val="006155C2"/>
    <w:rsid w:val="00617963"/>
    <w:rsid w:val="00621ADE"/>
    <w:rsid w:val="006268D1"/>
    <w:rsid w:val="006272F7"/>
    <w:rsid w:val="006306A4"/>
    <w:rsid w:val="00630EC6"/>
    <w:rsid w:val="00631551"/>
    <w:rsid w:val="00632709"/>
    <w:rsid w:val="00635EA8"/>
    <w:rsid w:val="00636D9F"/>
    <w:rsid w:val="0064023E"/>
    <w:rsid w:val="00640D6C"/>
    <w:rsid w:val="00657485"/>
    <w:rsid w:val="00662F52"/>
    <w:rsid w:val="00663E2B"/>
    <w:rsid w:val="00664A3E"/>
    <w:rsid w:val="00664FBD"/>
    <w:rsid w:val="0067191E"/>
    <w:rsid w:val="00672432"/>
    <w:rsid w:val="00672560"/>
    <w:rsid w:val="00672BA5"/>
    <w:rsid w:val="00672E1C"/>
    <w:rsid w:val="00677E9F"/>
    <w:rsid w:val="006823C8"/>
    <w:rsid w:val="0068463A"/>
    <w:rsid w:val="00691B1B"/>
    <w:rsid w:val="006934DD"/>
    <w:rsid w:val="006A1380"/>
    <w:rsid w:val="006A39F5"/>
    <w:rsid w:val="006A7A12"/>
    <w:rsid w:val="006B36A4"/>
    <w:rsid w:val="006B3AC9"/>
    <w:rsid w:val="006B3BBD"/>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2A0B"/>
    <w:rsid w:val="006E347E"/>
    <w:rsid w:val="006E7155"/>
    <w:rsid w:val="006F0F3F"/>
    <w:rsid w:val="006F4332"/>
    <w:rsid w:val="006F513D"/>
    <w:rsid w:val="007011F1"/>
    <w:rsid w:val="00701AD3"/>
    <w:rsid w:val="007025B4"/>
    <w:rsid w:val="00702CD9"/>
    <w:rsid w:val="00705F53"/>
    <w:rsid w:val="00707B87"/>
    <w:rsid w:val="00710809"/>
    <w:rsid w:val="00713FD6"/>
    <w:rsid w:val="007142CD"/>
    <w:rsid w:val="0071469C"/>
    <w:rsid w:val="007171B8"/>
    <w:rsid w:val="007209E4"/>
    <w:rsid w:val="007211EB"/>
    <w:rsid w:val="0072183C"/>
    <w:rsid w:val="00721A22"/>
    <w:rsid w:val="007245B4"/>
    <w:rsid w:val="00724E61"/>
    <w:rsid w:val="00727CCC"/>
    <w:rsid w:val="0073004F"/>
    <w:rsid w:val="00732902"/>
    <w:rsid w:val="00735BA1"/>
    <w:rsid w:val="00736F33"/>
    <w:rsid w:val="007370D3"/>
    <w:rsid w:val="00737F0E"/>
    <w:rsid w:val="0074021C"/>
    <w:rsid w:val="00740A55"/>
    <w:rsid w:val="00741177"/>
    <w:rsid w:val="00741B6D"/>
    <w:rsid w:val="00745DCC"/>
    <w:rsid w:val="00746C15"/>
    <w:rsid w:val="00760305"/>
    <w:rsid w:val="00761702"/>
    <w:rsid w:val="007636C3"/>
    <w:rsid w:val="00763BF1"/>
    <w:rsid w:val="00767140"/>
    <w:rsid w:val="00771FC4"/>
    <w:rsid w:val="00772FBA"/>
    <w:rsid w:val="00773F7B"/>
    <w:rsid w:val="00780965"/>
    <w:rsid w:val="007914CA"/>
    <w:rsid w:val="0079293D"/>
    <w:rsid w:val="00792DB6"/>
    <w:rsid w:val="00793A7E"/>
    <w:rsid w:val="007A25BF"/>
    <w:rsid w:val="007A3016"/>
    <w:rsid w:val="007A39BB"/>
    <w:rsid w:val="007B264A"/>
    <w:rsid w:val="007B27BB"/>
    <w:rsid w:val="007C1816"/>
    <w:rsid w:val="007C631C"/>
    <w:rsid w:val="007C6CB7"/>
    <w:rsid w:val="007C7F31"/>
    <w:rsid w:val="007D1F4A"/>
    <w:rsid w:val="007D67C5"/>
    <w:rsid w:val="007D7AD1"/>
    <w:rsid w:val="007E16F7"/>
    <w:rsid w:val="007E23DE"/>
    <w:rsid w:val="007E3229"/>
    <w:rsid w:val="007E3C8F"/>
    <w:rsid w:val="007E4A2A"/>
    <w:rsid w:val="007F1B72"/>
    <w:rsid w:val="007F2D2D"/>
    <w:rsid w:val="007F37E4"/>
    <w:rsid w:val="007F39B6"/>
    <w:rsid w:val="007F3DCD"/>
    <w:rsid w:val="007F7A8E"/>
    <w:rsid w:val="008006F2"/>
    <w:rsid w:val="008035E8"/>
    <w:rsid w:val="00803601"/>
    <w:rsid w:val="00805168"/>
    <w:rsid w:val="0080536A"/>
    <w:rsid w:val="00806032"/>
    <w:rsid w:val="00807362"/>
    <w:rsid w:val="00814CB7"/>
    <w:rsid w:val="0082453D"/>
    <w:rsid w:val="00825F13"/>
    <w:rsid w:val="00830837"/>
    <w:rsid w:val="00830F73"/>
    <w:rsid w:val="00833191"/>
    <w:rsid w:val="008348DD"/>
    <w:rsid w:val="008378A6"/>
    <w:rsid w:val="00837DD4"/>
    <w:rsid w:val="0084037C"/>
    <w:rsid w:val="00840453"/>
    <w:rsid w:val="00842A0E"/>
    <w:rsid w:val="00847503"/>
    <w:rsid w:val="008530AF"/>
    <w:rsid w:val="00854AEC"/>
    <w:rsid w:val="0085597B"/>
    <w:rsid w:val="00855EA0"/>
    <w:rsid w:val="00857516"/>
    <w:rsid w:val="0086307E"/>
    <w:rsid w:val="00865D0B"/>
    <w:rsid w:val="00867082"/>
    <w:rsid w:val="0087101E"/>
    <w:rsid w:val="00872072"/>
    <w:rsid w:val="0087437C"/>
    <w:rsid w:val="00881D96"/>
    <w:rsid w:val="00883A79"/>
    <w:rsid w:val="00885D23"/>
    <w:rsid w:val="00886E1D"/>
    <w:rsid w:val="008906A5"/>
    <w:rsid w:val="008942F5"/>
    <w:rsid w:val="008A0AB1"/>
    <w:rsid w:val="008A5D24"/>
    <w:rsid w:val="008B07F3"/>
    <w:rsid w:val="008B2CD1"/>
    <w:rsid w:val="008B3BFC"/>
    <w:rsid w:val="008B5A16"/>
    <w:rsid w:val="008B5C8A"/>
    <w:rsid w:val="008B7247"/>
    <w:rsid w:val="008C02A8"/>
    <w:rsid w:val="008C75F8"/>
    <w:rsid w:val="008C79C0"/>
    <w:rsid w:val="008D450D"/>
    <w:rsid w:val="008E6008"/>
    <w:rsid w:val="008F15E1"/>
    <w:rsid w:val="008F2D24"/>
    <w:rsid w:val="008F429C"/>
    <w:rsid w:val="008F7E78"/>
    <w:rsid w:val="009055F5"/>
    <w:rsid w:val="00906FD7"/>
    <w:rsid w:val="0091017E"/>
    <w:rsid w:val="00910AAA"/>
    <w:rsid w:val="00921AA2"/>
    <w:rsid w:val="00926794"/>
    <w:rsid w:val="00927843"/>
    <w:rsid w:val="00936CFD"/>
    <w:rsid w:val="0094399B"/>
    <w:rsid w:val="00943DD4"/>
    <w:rsid w:val="00945BBE"/>
    <w:rsid w:val="00946B15"/>
    <w:rsid w:val="00954401"/>
    <w:rsid w:val="0095520E"/>
    <w:rsid w:val="00964193"/>
    <w:rsid w:val="009645C1"/>
    <w:rsid w:val="009703CB"/>
    <w:rsid w:val="009704BA"/>
    <w:rsid w:val="009708B7"/>
    <w:rsid w:val="009712BD"/>
    <w:rsid w:val="00972B2F"/>
    <w:rsid w:val="00981C94"/>
    <w:rsid w:val="00982C51"/>
    <w:rsid w:val="00983CCD"/>
    <w:rsid w:val="009902F1"/>
    <w:rsid w:val="00991A9D"/>
    <w:rsid w:val="009933F4"/>
    <w:rsid w:val="00993B95"/>
    <w:rsid w:val="0099422D"/>
    <w:rsid w:val="009A273C"/>
    <w:rsid w:val="009B1999"/>
    <w:rsid w:val="009B2538"/>
    <w:rsid w:val="009B43E9"/>
    <w:rsid w:val="009B74D7"/>
    <w:rsid w:val="009B7ABA"/>
    <w:rsid w:val="009C056A"/>
    <w:rsid w:val="009C1A86"/>
    <w:rsid w:val="009C1DD7"/>
    <w:rsid w:val="009C4D08"/>
    <w:rsid w:val="009D4060"/>
    <w:rsid w:val="009D512D"/>
    <w:rsid w:val="009E27AC"/>
    <w:rsid w:val="009E2D93"/>
    <w:rsid w:val="009E3AED"/>
    <w:rsid w:val="009F27D1"/>
    <w:rsid w:val="009F49B2"/>
    <w:rsid w:val="009F55BE"/>
    <w:rsid w:val="009F62AB"/>
    <w:rsid w:val="00A00BA3"/>
    <w:rsid w:val="00A05A5A"/>
    <w:rsid w:val="00A06C14"/>
    <w:rsid w:val="00A11228"/>
    <w:rsid w:val="00A114B5"/>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3980"/>
    <w:rsid w:val="00A469A4"/>
    <w:rsid w:val="00A501B3"/>
    <w:rsid w:val="00A50C63"/>
    <w:rsid w:val="00A53831"/>
    <w:rsid w:val="00A56036"/>
    <w:rsid w:val="00A56463"/>
    <w:rsid w:val="00A56958"/>
    <w:rsid w:val="00A57370"/>
    <w:rsid w:val="00A57579"/>
    <w:rsid w:val="00A606D1"/>
    <w:rsid w:val="00A61425"/>
    <w:rsid w:val="00A776C2"/>
    <w:rsid w:val="00A83742"/>
    <w:rsid w:val="00A85ACA"/>
    <w:rsid w:val="00A868F1"/>
    <w:rsid w:val="00A86FC9"/>
    <w:rsid w:val="00A90142"/>
    <w:rsid w:val="00A92269"/>
    <w:rsid w:val="00A948A6"/>
    <w:rsid w:val="00A96D47"/>
    <w:rsid w:val="00AA3658"/>
    <w:rsid w:val="00AB1910"/>
    <w:rsid w:val="00AB392E"/>
    <w:rsid w:val="00AB415B"/>
    <w:rsid w:val="00AB5BD1"/>
    <w:rsid w:val="00AC0BCD"/>
    <w:rsid w:val="00AC2565"/>
    <w:rsid w:val="00AC3989"/>
    <w:rsid w:val="00AC6124"/>
    <w:rsid w:val="00AC768F"/>
    <w:rsid w:val="00AD0866"/>
    <w:rsid w:val="00AD1236"/>
    <w:rsid w:val="00AD1BC4"/>
    <w:rsid w:val="00AD55C5"/>
    <w:rsid w:val="00AE226A"/>
    <w:rsid w:val="00AE429D"/>
    <w:rsid w:val="00AF58E7"/>
    <w:rsid w:val="00AF6BE8"/>
    <w:rsid w:val="00AF7315"/>
    <w:rsid w:val="00AF7AA2"/>
    <w:rsid w:val="00B02FB3"/>
    <w:rsid w:val="00B03E5A"/>
    <w:rsid w:val="00B05912"/>
    <w:rsid w:val="00B06C20"/>
    <w:rsid w:val="00B076BF"/>
    <w:rsid w:val="00B10673"/>
    <w:rsid w:val="00B158E2"/>
    <w:rsid w:val="00B169AD"/>
    <w:rsid w:val="00B17A3F"/>
    <w:rsid w:val="00B21592"/>
    <w:rsid w:val="00B24450"/>
    <w:rsid w:val="00B25E91"/>
    <w:rsid w:val="00B315C7"/>
    <w:rsid w:val="00B32982"/>
    <w:rsid w:val="00B33AEE"/>
    <w:rsid w:val="00B369CB"/>
    <w:rsid w:val="00B412FD"/>
    <w:rsid w:val="00B432C8"/>
    <w:rsid w:val="00B432F2"/>
    <w:rsid w:val="00B47FA5"/>
    <w:rsid w:val="00B547CE"/>
    <w:rsid w:val="00B55B84"/>
    <w:rsid w:val="00B573B1"/>
    <w:rsid w:val="00B6155D"/>
    <w:rsid w:val="00B6160F"/>
    <w:rsid w:val="00B62CA1"/>
    <w:rsid w:val="00B66027"/>
    <w:rsid w:val="00B667A0"/>
    <w:rsid w:val="00B66976"/>
    <w:rsid w:val="00B75E04"/>
    <w:rsid w:val="00B824D7"/>
    <w:rsid w:val="00B842D2"/>
    <w:rsid w:val="00B93FF3"/>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C0849"/>
    <w:rsid w:val="00BC12E4"/>
    <w:rsid w:val="00BC3BD8"/>
    <w:rsid w:val="00BC3EDA"/>
    <w:rsid w:val="00BC6215"/>
    <w:rsid w:val="00BD0BCC"/>
    <w:rsid w:val="00BD2D2D"/>
    <w:rsid w:val="00BD37C3"/>
    <w:rsid w:val="00BD4BC4"/>
    <w:rsid w:val="00BD6F05"/>
    <w:rsid w:val="00BE1E6B"/>
    <w:rsid w:val="00BE62BD"/>
    <w:rsid w:val="00BE7977"/>
    <w:rsid w:val="00BF1AE8"/>
    <w:rsid w:val="00BF2AE4"/>
    <w:rsid w:val="00BF53FE"/>
    <w:rsid w:val="00BF6F5B"/>
    <w:rsid w:val="00C0308C"/>
    <w:rsid w:val="00C039BF"/>
    <w:rsid w:val="00C0647D"/>
    <w:rsid w:val="00C06DC9"/>
    <w:rsid w:val="00C113B8"/>
    <w:rsid w:val="00C15966"/>
    <w:rsid w:val="00C1617A"/>
    <w:rsid w:val="00C205F8"/>
    <w:rsid w:val="00C23837"/>
    <w:rsid w:val="00C26EEF"/>
    <w:rsid w:val="00C27A63"/>
    <w:rsid w:val="00C32981"/>
    <w:rsid w:val="00C33388"/>
    <w:rsid w:val="00C34B8A"/>
    <w:rsid w:val="00C41F67"/>
    <w:rsid w:val="00C430B9"/>
    <w:rsid w:val="00C45FA7"/>
    <w:rsid w:val="00C47F1E"/>
    <w:rsid w:val="00C50352"/>
    <w:rsid w:val="00C519DF"/>
    <w:rsid w:val="00C60386"/>
    <w:rsid w:val="00C60EEC"/>
    <w:rsid w:val="00C610B3"/>
    <w:rsid w:val="00C62C1F"/>
    <w:rsid w:val="00C64406"/>
    <w:rsid w:val="00C648B9"/>
    <w:rsid w:val="00C65D52"/>
    <w:rsid w:val="00C70F58"/>
    <w:rsid w:val="00C76CDA"/>
    <w:rsid w:val="00C770E9"/>
    <w:rsid w:val="00C873B8"/>
    <w:rsid w:val="00C91578"/>
    <w:rsid w:val="00C91992"/>
    <w:rsid w:val="00C96E5A"/>
    <w:rsid w:val="00CA0E62"/>
    <w:rsid w:val="00CA2091"/>
    <w:rsid w:val="00CB0E59"/>
    <w:rsid w:val="00CB2F71"/>
    <w:rsid w:val="00CB533D"/>
    <w:rsid w:val="00CB7E48"/>
    <w:rsid w:val="00CC28DA"/>
    <w:rsid w:val="00CC4A99"/>
    <w:rsid w:val="00CC5D6A"/>
    <w:rsid w:val="00CC753D"/>
    <w:rsid w:val="00CD42BB"/>
    <w:rsid w:val="00CD4663"/>
    <w:rsid w:val="00CD4C8B"/>
    <w:rsid w:val="00CD5E70"/>
    <w:rsid w:val="00CE149D"/>
    <w:rsid w:val="00CE3288"/>
    <w:rsid w:val="00CE6872"/>
    <w:rsid w:val="00CE7102"/>
    <w:rsid w:val="00CF0179"/>
    <w:rsid w:val="00CF3F1F"/>
    <w:rsid w:val="00CF4630"/>
    <w:rsid w:val="00CF5A96"/>
    <w:rsid w:val="00D03E96"/>
    <w:rsid w:val="00D052C9"/>
    <w:rsid w:val="00D059A6"/>
    <w:rsid w:val="00D060FE"/>
    <w:rsid w:val="00D066A6"/>
    <w:rsid w:val="00D13D55"/>
    <w:rsid w:val="00D17786"/>
    <w:rsid w:val="00D23B66"/>
    <w:rsid w:val="00D24A4E"/>
    <w:rsid w:val="00D253C0"/>
    <w:rsid w:val="00D25980"/>
    <w:rsid w:val="00D27BCA"/>
    <w:rsid w:val="00D34C0C"/>
    <w:rsid w:val="00D41FB4"/>
    <w:rsid w:val="00D4356E"/>
    <w:rsid w:val="00D43A50"/>
    <w:rsid w:val="00D43E1B"/>
    <w:rsid w:val="00D44ED8"/>
    <w:rsid w:val="00D50609"/>
    <w:rsid w:val="00D51B10"/>
    <w:rsid w:val="00D54A41"/>
    <w:rsid w:val="00D5702B"/>
    <w:rsid w:val="00D719D8"/>
    <w:rsid w:val="00D73FBB"/>
    <w:rsid w:val="00D76510"/>
    <w:rsid w:val="00D76A87"/>
    <w:rsid w:val="00D82D57"/>
    <w:rsid w:val="00D875D4"/>
    <w:rsid w:val="00D91B2D"/>
    <w:rsid w:val="00D92AA4"/>
    <w:rsid w:val="00D934C2"/>
    <w:rsid w:val="00D93A91"/>
    <w:rsid w:val="00DA0163"/>
    <w:rsid w:val="00DA04BF"/>
    <w:rsid w:val="00DA154D"/>
    <w:rsid w:val="00DA1930"/>
    <w:rsid w:val="00DA2398"/>
    <w:rsid w:val="00DA3B73"/>
    <w:rsid w:val="00DA3C8F"/>
    <w:rsid w:val="00DA43C3"/>
    <w:rsid w:val="00DB28A0"/>
    <w:rsid w:val="00DB7C50"/>
    <w:rsid w:val="00DC020A"/>
    <w:rsid w:val="00DC079F"/>
    <w:rsid w:val="00DC2652"/>
    <w:rsid w:val="00DC3501"/>
    <w:rsid w:val="00DC6BD0"/>
    <w:rsid w:val="00DD2044"/>
    <w:rsid w:val="00DD2438"/>
    <w:rsid w:val="00DD6756"/>
    <w:rsid w:val="00DD6791"/>
    <w:rsid w:val="00DE304A"/>
    <w:rsid w:val="00DE7F9E"/>
    <w:rsid w:val="00DF2CF5"/>
    <w:rsid w:val="00DF2FB9"/>
    <w:rsid w:val="00DF5FF4"/>
    <w:rsid w:val="00DF71BC"/>
    <w:rsid w:val="00DF752F"/>
    <w:rsid w:val="00DF7AC7"/>
    <w:rsid w:val="00E00048"/>
    <w:rsid w:val="00E00EE0"/>
    <w:rsid w:val="00E04853"/>
    <w:rsid w:val="00E14989"/>
    <w:rsid w:val="00E15697"/>
    <w:rsid w:val="00E24445"/>
    <w:rsid w:val="00E24C59"/>
    <w:rsid w:val="00E314EF"/>
    <w:rsid w:val="00E333B5"/>
    <w:rsid w:val="00E35545"/>
    <w:rsid w:val="00E44161"/>
    <w:rsid w:val="00E4568C"/>
    <w:rsid w:val="00E46860"/>
    <w:rsid w:val="00E50C67"/>
    <w:rsid w:val="00E538C5"/>
    <w:rsid w:val="00E565F4"/>
    <w:rsid w:val="00E5679B"/>
    <w:rsid w:val="00E600C2"/>
    <w:rsid w:val="00E61516"/>
    <w:rsid w:val="00E66538"/>
    <w:rsid w:val="00E66962"/>
    <w:rsid w:val="00E814B0"/>
    <w:rsid w:val="00E821B7"/>
    <w:rsid w:val="00E83195"/>
    <w:rsid w:val="00E85BCC"/>
    <w:rsid w:val="00E871B7"/>
    <w:rsid w:val="00E90BE2"/>
    <w:rsid w:val="00E927AB"/>
    <w:rsid w:val="00E93DF9"/>
    <w:rsid w:val="00E94084"/>
    <w:rsid w:val="00E95B41"/>
    <w:rsid w:val="00E96369"/>
    <w:rsid w:val="00E97938"/>
    <w:rsid w:val="00EA047E"/>
    <w:rsid w:val="00EA08C6"/>
    <w:rsid w:val="00EA31AA"/>
    <w:rsid w:val="00EA3808"/>
    <w:rsid w:val="00EA4BB0"/>
    <w:rsid w:val="00EB0148"/>
    <w:rsid w:val="00EB1739"/>
    <w:rsid w:val="00EB2A6F"/>
    <w:rsid w:val="00EC13A5"/>
    <w:rsid w:val="00EC3BEB"/>
    <w:rsid w:val="00EC6517"/>
    <w:rsid w:val="00ED2901"/>
    <w:rsid w:val="00ED36E8"/>
    <w:rsid w:val="00ED384E"/>
    <w:rsid w:val="00ED6CF6"/>
    <w:rsid w:val="00ED7A94"/>
    <w:rsid w:val="00ED7AED"/>
    <w:rsid w:val="00EE09FB"/>
    <w:rsid w:val="00EE4E16"/>
    <w:rsid w:val="00EE5CA2"/>
    <w:rsid w:val="00F000BC"/>
    <w:rsid w:val="00F01491"/>
    <w:rsid w:val="00F054BE"/>
    <w:rsid w:val="00F057D1"/>
    <w:rsid w:val="00F05DAB"/>
    <w:rsid w:val="00F138E3"/>
    <w:rsid w:val="00F140F0"/>
    <w:rsid w:val="00F16A3E"/>
    <w:rsid w:val="00F21447"/>
    <w:rsid w:val="00F256E7"/>
    <w:rsid w:val="00F31298"/>
    <w:rsid w:val="00F31ABE"/>
    <w:rsid w:val="00F3399A"/>
    <w:rsid w:val="00F3540A"/>
    <w:rsid w:val="00F411B1"/>
    <w:rsid w:val="00F47973"/>
    <w:rsid w:val="00F52559"/>
    <w:rsid w:val="00F563A5"/>
    <w:rsid w:val="00F63186"/>
    <w:rsid w:val="00F63637"/>
    <w:rsid w:val="00F64327"/>
    <w:rsid w:val="00F709F8"/>
    <w:rsid w:val="00F72D02"/>
    <w:rsid w:val="00F76B2F"/>
    <w:rsid w:val="00F814D4"/>
    <w:rsid w:val="00F82374"/>
    <w:rsid w:val="00F83B8F"/>
    <w:rsid w:val="00F84052"/>
    <w:rsid w:val="00F9028C"/>
    <w:rsid w:val="00F90AF3"/>
    <w:rsid w:val="00F90EDC"/>
    <w:rsid w:val="00F92567"/>
    <w:rsid w:val="00F94FC4"/>
    <w:rsid w:val="00FA0B9F"/>
    <w:rsid w:val="00FA1FD9"/>
    <w:rsid w:val="00FA20B0"/>
    <w:rsid w:val="00FA4CDF"/>
    <w:rsid w:val="00FA614F"/>
    <w:rsid w:val="00FB017B"/>
    <w:rsid w:val="00FB04CE"/>
    <w:rsid w:val="00FB16ED"/>
    <w:rsid w:val="00FB1C57"/>
    <w:rsid w:val="00FB64DE"/>
    <w:rsid w:val="00FB7D8B"/>
    <w:rsid w:val="00FC0A6E"/>
    <w:rsid w:val="00FC3272"/>
    <w:rsid w:val="00FC3C54"/>
    <w:rsid w:val="00FC5AD9"/>
    <w:rsid w:val="00FD02A1"/>
    <w:rsid w:val="00FD0C32"/>
    <w:rsid w:val="00FD24F3"/>
    <w:rsid w:val="00FD53DB"/>
    <w:rsid w:val="00FE3C35"/>
    <w:rsid w:val="00FE5608"/>
    <w:rsid w:val="00FE672F"/>
    <w:rsid w:val="00FF59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C_SSC@duqligh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51C43-D824-4B22-99B0-5512EF0A9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4802</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Brandon Siegel</cp:lastModifiedBy>
  <cp:revision>2</cp:revision>
  <cp:lastPrinted>2012-04-19T18:18:00Z</cp:lastPrinted>
  <dcterms:created xsi:type="dcterms:W3CDTF">2012-10-08T20:56:00Z</dcterms:created>
  <dcterms:modified xsi:type="dcterms:W3CDTF">2012-10-08T20:56:00Z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