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09" w:rsidRDefault="00333CB9">
      <w:pPr>
        <w:pStyle w:val="Title"/>
        <w:rPr>
          <w:sz w:val="24"/>
        </w:rPr>
      </w:pPr>
      <w:r>
        <w:rPr>
          <w:sz w:val="24"/>
        </w:rPr>
        <w:t xml:space="preserve">EDEWG </w:t>
      </w:r>
      <w:r w:rsidR="00502C5C">
        <w:rPr>
          <w:sz w:val="24"/>
        </w:rPr>
        <w:t xml:space="preserve">Meeting </w:t>
      </w:r>
      <w:r w:rsidR="00F709F8">
        <w:rPr>
          <w:sz w:val="24"/>
        </w:rPr>
        <w:t>5</w:t>
      </w:r>
      <w:r w:rsidR="006D0C89">
        <w:rPr>
          <w:sz w:val="24"/>
        </w:rPr>
        <w:t>/</w:t>
      </w:r>
      <w:r w:rsidR="00F709F8">
        <w:rPr>
          <w:sz w:val="24"/>
        </w:rPr>
        <w:t>12</w:t>
      </w:r>
      <w:r w:rsidR="000A25C6">
        <w:rPr>
          <w:sz w:val="24"/>
        </w:rPr>
        <w:t>/</w:t>
      </w:r>
      <w:r w:rsidR="00A83742">
        <w:rPr>
          <w:sz w:val="24"/>
        </w:rPr>
        <w:t>2011</w:t>
      </w:r>
    </w:p>
    <w:p w:rsidR="00710809" w:rsidRDefault="00710809">
      <w:pPr>
        <w:rPr>
          <w:sz w:val="24"/>
        </w:rPr>
      </w:pPr>
    </w:p>
    <w:p w:rsidR="00710809" w:rsidRPr="000A7CCC" w:rsidRDefault="00710809">
      <w:pPr>
        <w:rPr>
          <w:sz w:val="24"/>
        </w:rPr>
      </w:pPr>
      <w:r>
        <w:rPr>
          <w:b/>
          <w:sz w:val="24"/>
          <w:u w:val="single"/>
        </w:rPr>
        <w:t>Utilities:</w:t>
      </w:r>
      <w:r>
        <w:rPr>
          <w:sz w:val="24"/>
          <w:u w:val="single"/>
        </w:rPr>
        <w:t xml:space="preserve"> </w:t>
      </w:r>
      <w:r>
        <w:rPr>
          <w:sz w:val="24"/>
        </w:rPr>
        <w:t xml:space="preserve"> </w:t>
      </w:r>
      <w:r w:rsidR="00B824D7">
        <w:rPr>
          <w:sz w:val="24"/>
        </w:rPr>
        <w:t>West Penn Power</w:t>
      </w:r>
      <w:r w:rsidR="006D708E">
        <w:rPr>
          <w:sz w:val="24"/>
        </w:rPr>
        <w:t xml:space="preserve">, </w:t>
      </w:r>
      <w:r w:rsidR="00E66538">
        <w:rPr>
          <w:sz w:val="24"/>
        </w:rPr>
        <w:t xml:space="preserve">Duquesne Light, </w:t>
      </w:r>
      <w:r w:rsidR="00E90BE2" w:rsidRPr="000A7CCC">
        <w:rPr>
          <w:sz w:val="24"/>
        </w:rPr>
        <w:t xml:space="preserve">PECO, </w:t>
      </w:r>
      <w:r w:rsidR="00617963" w:rsidRPr="000A7CCC">
        <w:rPr>
          <w:sz w:val="24"/>
        </w:rPr>
        <w:t>First Energy (</w:t>
      </w:r>
      <w:proofErr w:type="spellStart"/>
      <w:r w:rsidR="00617963" w:rsidRPr="000A7CCC">
        <w:rPr>
          <w:sz w:val="24"/>
        </w:rPr>
        <w:t>MetEd</w:t>
      </w:r>
      <w:proofErr w:type="spellEnd"/>
      <w:r w:rsidR="00617963" w:rsidRPr="000A7CCC">
        <w:rPr>
          <w:sz w:val="24"/>
        </w:rPr>
        <w:t xml:space="preserve">, Penelec, </w:t>
      </w:r>
      <w:r w:rsidR="00E46860" w:rsidRPr="000A7CCC">
        <w:rPr>
          <w:sz w:val="24"/>
        </w:rPr>
        <w:t>Penn Power</w:t>
      </w:r>
      <w:r w:rsidR="00617963" w:rsidRPr="000A7CCC">
        <w:rPr>
          <w:sz w:val="24"/>
        </w:rPr>
        <w:t xml:space="preserve">), </w:t>
      </w:r>
      <w:r w:rsidR="00DF5FF4">
        <w:rPr>
          <w:sz w:val="24"/>
        </w:rPr>
        <w:t xml:space="preserve">and </w:t>
      </w:r>
      <w:r w:rsidR="006C35A5" w:rsidRPr="000A7CCC">
        <w:rPr>
          <w:sz w:val="24"/>
        </w:rPr>
        <w:t>PPL</w:t>
      </w:r>
      <w:r w:rsidR="00DF71BC" w:rsidRPr="000A7CCC">
        <w:rPr>
          <w:sz w:val="24"/>
        </w:rPr>
        <w:t xml:space="preserve"> </w:t>
      </w:r>
      <w:r w:rsidR="00F94FC4" w:rsidRPr="000A7CCC">
        <w:rPr>
          <w:sz w:val="24"/>
        </w:rPr>
        <w:t xml:space="preserve">Electric </w:t>
      </w:r>
      <w:r w:rsidR="003E287B" w:rsidRPr="000A7CCC">
        <w:rPr>
          <w:sz w:val="24"/>
        </w:rPr>
        <w:t>Utilities</w:t>
      </w:r>
    </w:p>
    <w:p w:rsidR="00710809" w:rsidRPr="000A7CCC" w:rsidRDefault="00710809">
      <w:pPr>
        <w:rPr>
          <w:sz w:val="24"/>
        </w:rPr>
      </w:pPr>
    </w:p>
    <w:p w:rsidR="00710809" w:rsidRDefault="00710809">
      <w:pPr>
        <w:rPr>
          <w:sz w:val="24"/>
        </w:rPr>
      </w:pPr>
      <w:r w:rsidRPr="000A7CCC">
        <w:rPr>
          <w:b/>
          <w:sz w:val="24"/>
          <w:u w:val="single"/>
        </w:rPr>
        <w:t>Suppliers/Service Providers</w:t>
      </w:r>
      <w:r w:rsidRPr="000A7CCC">
        <w:rPr>
          <w:sz w:val="24"/>
          <w:u w:val="single"/>
        </w:rPr>
        <w:t>:</w:t>
      </w:r>
      <w:r w:rsidR="003E287B" w:rsidRPr="000A7CCC">
        <w:rPr>
          <w:sz w:val="24"/>
        </w:rPr>
        <w:t xml:space="preserve"> </w:t>
      </w:r>
      <w:r w:rsidR="00DF5FF4">
        <w:rPr>
          <w:sz w:val="24"/>
        </w:rPr>
        <w:t>I</w:t>
      </w:r>
      <w:r w:rsidR="001109F2">
        <w:rPr>
          <w:sz w:val="24"/>
        </w:rPr>
        <w:t>sta</w:t>
      </w:r>
      <w:r w:rsidR="00DF5FF4">
        <w:rPr>
          <w:sz w:val="24"/>
        </w:rPr>
        <w:t xml:space="preserve"> North America</w:t>
      </w:r>
      <w:r w:rsidR="00D934C2" w:rsidRPr="000A7CCC">
        <w:rPr>
          <w:sz w:val="24"/>
        </w:rPr>
        <w:t xml:space="preserve">, </w:t>
      </w:r>
      <w:r w:rsidR="00DF5FF4">
        <w:rPr>
          <w:sz w:val="24"/>
        </w:rPr>
        <w:t xml:space="preserve">Stream Energy, </w:t>
      </w:r>
      <w:r w:rsidR="00B824D7">
        <w:rPr>
          <w:sz w:val="24"/>
        </w:rPr>
        <w:t>UGI Energy Serv</w:t>
      </w:r>
      <w:r w:rsidR="00DF5FF4">
        <w:rPr>
          <w:sz w:val="24"/>
        </w:rPr>
        <w:t xml:space="preserve">ices, Brighten Energy, </w:t>
      </w:r>
      <w:r w:rsidR="00B824D7">
        <w:rPr>
          <w:sz w:val="24"/>
        </w:rPr>
        <w:t>Ene</w:t>
      </w:r>
      <w:r w:rsidR="00D934C2" w:rsidRPr="000A7CCC">
        <w:rPr>
          <w:sz w:val="24"/>
        </w:rPr>
        <w:t xml:space="preserve">rgy Services Group, Accenture, </w:t>
      </w:r>
      <w:r w:rsidR="00705F53">
        <w:rPr>
          <w:sz w:val="24"/>
        </w:rPr>
        <w:t xml:space="preserve">PPL Solutions, EC </w:t>
      </w:r>
      <w:proofErr w:type="spellStart"/>
      <w:r w:rsidR="00705F53">
        <w:rPr>
          <w:sz w:val="24"/>
        </w:rPr>
        <w:t>InfoSystems</w:t>
      </w:r>
      <w:proofErr w:type="spellEnd"/>
      <w:r w:rsidR="00705F53">
        <w:rPr>
          <w:sz w:val="24"/>
        </w:rPr>
        <w:t>,</w:t>
      </w:r>
      <w:r w:rsidR="004E0B26">
        <w:rPr>
          <w:sz w:val="24"/>
        </w:rPr>
        <w:t xml:space="preserve"> </w:t>
      </w:r>
      <w:r w:rsidR="00F82374">
        <w:rPr>
          <w:sz w:val="24"/>
        </w:rPr>
        <w:t xml:space="preserve">GDF Suez, </w:t>
      </w:r>
      <w:r w:rsidR="00DF5FF4">
        <w:rPr>
          <w:sz w:val="24"/>
        </w:rPr>
        <w:t xml:space="preserve">Exelon Energy, </w:t>
      </w:r>
      <w:proofErr w:type="spellStart"/>
      <w:r w:rsidR="00DD2044">
        <w:rPr>
          <w:sz w:val="24"/>
        </w:rPr>
        <w:t>Blue</w:t>
      </w:r>
      <w:r w:rsidR="00F82374">
        <w:rPr>
          <w:sz w:val="24"/>
        </w:rPr>
        <w:t>Star</w:t>
      </w:r>
      <w:proofErr w:type="spellEnd"/>
      <w:r w:rsidR="00F82374">
        <w:rPr>
          <w:sz w:val="24"/>
        </w:rPr>
        <w:t xml:space="preserve"> Energy</w:t>
      </w:r>
      <w:r w:rsidR="00DF5FF4">
        <w:rPr>
          <w:sz w:val="24"/>
        </w:rPr>
        <w:t xml:space="preserve">, Energy Plus, </w:t>
      </w:r>
      <w:proofErr w:type="spellStart"/>
      <w:r w:rsidR="00DF5FF4">
        <w:rPr>
          <w:sz w:val="24"/>
        </w:rPr>
        <w:t>Integrys</w:t>
      </w:r>
      <w:proofErr w:type="spellEnd"/>
      <w:r w:rsidR="00DF5FF4">
        <w:rPr>
          <w:sz w:val="24"/>
        </w:rPr>
        <w:t xml:space="preserve"> Energy, Dominion Retail, Constellation</w:t>
      </w:r>
      <w:r w:rsidR="00F709F8">
        <w:rPr>
          <w:sz w:val="24"/>
        </w:rPr>
        <w:t xml:space="preserve"> New Energy</w:t>
      </w:r>
      <w:r w:rsidR="00DF5FF4">
        <w:rPr>
          <w:sz w:val="24"/>
        </w:rPr>
        <w:t>, and First Energy Solutions</w:t>
      </w:r>
    </w:p>
    <w:p w:rsidR="00D934C2" w:rsidRDefault="00D934C2">
      <w:pPr>
        <w:rPr>
          <w:sz w:val="24"/>
        </w:rPr>
      </w:pPr>
    </w:p>
    <w:p w:rsidR="00710809" w:rsidRDefault="00710809">
      <w:pPr>
        <w:rPr>
          <w:sz w:val="24"/>
        </w:rPr>
      </w:pPr>
      <w:r>
        <w:rPr>
          <w:b/>
          <w:sz w:val="24"/>
          <w:u w:val="single"/>
        </w:rPr>
        <w:t>Other</w:t>
      </w:r>
      <w:r>
        <w:rPr>
          <w:sz w:val="24"/>
          <w:u w:val="single"/>
        </w:rPr>
        <w:t>:</w:t>
      </w:r>
      <w:r w:rsidR="00315F5F">
        <w:rPr>
          <w:sz w:val="24"/>
        </w:rPr>
        <w:t xml:space="preserve">  </w:t>
      </w:r>
      <w:r w:rsidR="00F82374">
        <w:rPr>
          <w:sz w:val="24"/>
        </w:rPr>
        <w:t>PUC</w:t>
      </w:r>
    </w:p>
    <w:p w:rsidR="0061069E" w:rsidRDefault="0061069E" w:rsidP="0061069E">
      <w:pPr>
        <w:rPr>
          <w:b/>
          <w:u w:val="single"/>
        </w:rPr>
      </w:pPr>
    </w:p>
    <w:p w:rsidR="0061069E" w:rsidRDefault="0061069E" w:rsidP="0061069E">
      <w:pPr>
        <w:autoSpaceDE w:val="0"/>
        <w:autoSpaceDN w:val="0"/>
        <w:adjustRightInd w:val="0"/>
        <w:rPr>
          <w:b/>
          <w:bCs/>
          <w:color w:val="000000"/>
          <w:sz w:val="24"/>
          <w:szCs w:val="24"/>
          <w:u w:val="single"/>
        </w:rPr>
      </w:pPr>
      <w:r w:rsidRPr="0061069E">
        <w:rPr>
          <w:b/>
          <w:bCs/>
          <w:color w:val="000000"/>
          <w:sz w:val="24"/>
          <w:szCs w:val="24"/>
          <w:u w:val="single"/>
        </w:rPr>
        <w:t xml:space="preserve">Agenda: </w:t>
      </w:r>
    </w:p>
    <w:p w:rsidR="00F140F0" w:rsidRPr="0061069E" w:rsidRDefault="00F140F0" w:rsidP="0061069E">
      <w:pPr>
        <w:autoSpaceDE w:val="0"/>
        <w:autoSpaceDN w:val="0"/>
        <w:adjustRightInd w:val="0"/>
        <w:rPr>
          <w:b/>
          <w:bCs/>
          <w:color w:val="000000"/>
          <w:sz w:val="24"/>
          <w:szCs w:val="24"/>
          <w:u w:val="single"/>
        </w:rPr>
      </w:pPr>
    </w:p>
    <w:p w:rsidR="002B290F" w:rsidRPr="002B290F" w:rsidRDefault="002B290F" w:rsidP="002B290F">
      <w:pPr>
        <w:pStyle w:val="ListParagraph"/>
        <w:numPr>
          <w:ilvl w:val="0"/>
          <w:numId w:val="9"/>
        </w:numPr>
        <w:rPr>
          <w:sz w:val="24"/>
          <w:szCs w:val="24"/>
        </w:rPr>
      </w:pPr>
      <w:r w:rsidRPr="002B290F">
        <w:rPr>
          <w:sz w:val="24"/>
          <w:szCs w:val="24"/>
        </w:rPr>
        <w:t>Introductions &amp; Roll Call</w:t>
      </w:r>
    </w:p>
    <w:p w:rsidR="002B290F" w:rsidRPr="002B290F" w:rsidRDefault="002B290F" w:rsidP="002B290F">
      <w:pPr>
        <w:pStyle w:val="ListParagraph"/>
        <w:numPr>
          <w:ilvl w:val="0"/>
          <w:numId w:val="9"/>
        </w:numPr>
        <w:rPr>
          <w:sz w:val="24"/>
          <w:szCs w:val="24"/>
        </w:rPr>
      </w:pPr>
      <w:r w:rsidRPr="002B290F">
        <w:rPr>
          <w:sz w:val="24"/>
          <w:szCs w:val="24"/>
        </w:rPr>
        <w:t xml:space="preserve">Approve </w:t>
      </w:r>
      <w:r w:rsidRPr="002B290F">
        <w:rPr>
          <w:color w:val="000000"/>
          <w:sz w:val="24"/>
          <w:szCs w:val="24"/>
        </w:rPr>
        <w:t>April</w:t>
      </w:r>
      <w:r w:rsidRPr="002B290F">
        <w:rPr>
          <w:sz w:val="24"/>
          <w:szCs w:val="24"/>
        </w:rPr>
        <w:t xml:space="preserve"> Meeting Minutes</w:t>
      </w:r>
      <w:r w:rsidRPr="002B290F">
        <w:rPr>
          <w:color w:val="000000"/>
          <w:sz w:val="24"/>
          <w:szCs w:val="24"/>
        </w:rPr>
        <w:t xml:space="preserve"> (attached)</w:t>
      </w:r>
    </w:p>
    <w:p w:rsidR="002B290F" w:rsidRPr="002B290F" w:rsidRDefault="002B290F" w:rsidP="002B290F">
      <w:pPr>
        <w:pStyle w:val="ListParagraph"/>
        <w:numPr>
          <w:ilvl w:val="0"/>
          <w:numId w:val="9"/>
        </w:numPr>
        <w:rPr>
          <w:sz w:val="24"/>
          <w:szCs w:val="24"/>
        </w:rPr>
      </w:pPr>
      <w:r w:rsidRPr="002B290F">
        <w:rPr>
          <w:sz w:val="24"/>
          <w:szCs w:val="24"/>
        </w:rPr>
        <w:t xml:space="preserve">EDI Change Control </w:t>
      </w:r>
    </w:p>
    <w:p w:rsidR="002B290F" w:rsidRPr="002B290F" w:rsidRDefault="002B290F" w:rsidP="002B290F">
      <w:pPr>
        <w:pStyle w:val="ListParagraph"/>
        <w:ind w:left="888"/>
        <w:rPr>
          <w:sz w:val="24"/>
          <w:szCs w:val="24"/>
        </w:rPr>
      </w:pPr>
      <w:r w:rsidRPr="002B290F">
        <w:rPr>
          <w:color w:val="000000"/>
          <w:sz w:val="24"/>
          <w:szCs w:val="24"/>
        </w:rPr>
        <w:t>CC #079 – EGS Tax Calculation Requirements to PA Notes in 810LDC</w:t>
      </w:r>
    </w:p>
    <w:p w:rsidR="002B290F" w:rsidRPr="002B290F" w:rsidRDefault="002B290F" w:rsidP="002B290F">
      <w:pPr>
        <w:ind w:left="888"/>
        <w:rPr>
          <w:sz w:val="24"/>
          <w:szCs w:val="24"/>
        </w:rPr>
      </w:pPr>
      <w:r w:rsidRPr="002B290F">
        <w:rPr>
          <w:sz w:val="24"/>
          <w:szCs w:val="24"/>
        </w:rPr>
        <w:t>CC #08</w:t>
      </w:r>
      <w:r w:rsidRPr="002B290F">
        <w:rPr>
          <w:color w:val="000000"/>
          <w:sz w:val="24"/>
          <w:szCs w:val="24"/>
        </w:rPr>
        <w:t>5</w:t>
      </w:r>
      <w:r w:rsidRPr="002B290F">
        <w:rPr>
          <w:sz w:val="24"/>
          <w:szCs w:val="24"/>
        </w:rPr>
        <w:t xml:space="preserve"> – </w:t>
      </w:r>
      <w:r w:rsidRPr="002B290F">
        <w:rPr>
          <w:color w:val="000000"/>
          <w:sz w:val="24"/>
          <w:szCs w:val="24"/>
        </w:rPr>
        <w:t>814E/814C/814R/867HU/867HIU – Special Meter Configuration Segment</w:t>
      </w:r>
    </w:p>
    <w:p w:rsidR="002B290F" w:rsidRPr="002B290F" w:rsidRDefault="002B290F" w:rsidP="002B290F">
      <w:pPr>
        <w:ind w:left="888"/>
        <w:rPr>
          <w:sz w:val="24"/>
          <w:szCs w:val="24"/>
        </w:rPr>
      </w:pPr>
      <w:r w:rsidRPr="002B290F">
        <w:rPr>
          <w:sz w:val="24"/>
          <w:szCs w:val="24"/>
        </w:rPr>
        <w:t xml:space="preserve">CC #087 – </w:t>
      </w:r>
      <w:r w:rsidRPr="002B290F">
        <w:rPr>
          <w:color w:val="000000"/>
          <w:sz w:val="24"/>
          <w:szCs w:val="24"/>
        </w:rPr>
        <w:t>867HU/867HIU – Effective date of PLC/NSPL</w:t>
      </w:r>
    </w:p>
    <w:p w:rsidR="002B290F" w:rsidRPr="002B290F" w:rsidRDefault="002B290F" w:rsidP="002B290F">
      <w:pPr>
        <w:pStyle w:val="ListParagraph"/>
        <w:numPr>
          <w:ilvl w:val="0"/>
          <w:numId w:val="9"/>
        </w:numPr>
        <w:rPr>
          <w:color w:val="000000"/>
          <w:sz w:val="24"/>
          <w:szCs w:val="24"/>
        </w:rPr>
      </w:pPr>
      <w:r w:rsidRPr="002B290F">
        <w:rPr>
          <w:color w:val="000000"/>
          <w:sz w:val="24"/>
          <w:szCs w:val="24"/>
        </w:rPr>
        <w:t>Net metering / Cogenera</w:t>
      </w:r>
      <w:r>
        <w:rPr>
          <w:color w:val="000000"/>
          <w:sz w:val="24"/>
          <w:szCs w:val="24"/>
        </w:rPr>
        <w:t>tion in 867MU &amp; 867IU</w:t>
      </w:r>
    </w:p>
    <w:p w:rsidR="002B290F" w:rsidRPr="002B290F" w:rsidRDefault="002B290F" w:rsidP="002B290F">
      <w:pPr>
        <w:pStyle w:val="ListParagraph"/>
        <w:numPr>
          <w:ilvl w:val="0"/>
          <w:numId w:val="9"/>
        </w:numPr>
        <w:rPr>
          <w:color w:val="000000"/>
          <w:sz w:val="24"/>
          <w:szCs w:val="24"/>
        </w:rPr>
      </w:pPr>
      <w:r w:rsidRPr="002B290F">
        <w:rPr>
          <w:color w:val="000000"/>
          <w:sz w:val="24"/>
          <w:szCs w:val="24"/>
        </w:rPr>
        <w:t>EDC Process for calculating &amp; sending NSPL/PLC updates</w:t>
      </w:r>
    </w:p>
    <w:p w:rsidR="002B290F" w:rsidRPr="002B290F" w:rsidRDefault="002B290F" w:rsidP="002B290F">
      <w:pPr>
        <w:pStyle w:val="ListParagraph"/>
        <w:numPr>
          <w:ilvl w:val="0"/>
          <w:numId w:val="9"/>
        </w:numPr>
        <w:rPr>
          <w:color w:val="000000"/>
          <w:sz w:val="24"/>
          <w:szCs w:val="24"/>
        </w:rPr>
      </w:pPr>
      <w:r w:rsidRPr="002B290F">
        <w:rPr>
          <w:color w:val="000000"/>
          <w:sz w:val="24"/>
          <w:szCs w:val="24"/>
        </w:rPr>
        <w:t>Meter Data Access/Smart Meter PA – Sub-group update</w:t>
      </w:r>
    </w:p>
    <w:p w:rsidR="002B290F" w:rsidRPr="002B290F" w:rsidRDefault="002B290F" w:rsidP="002B290F">
      <w:pPr>
        <w:pStyle w:val="ListParagraph"/>
        <w:numPr>
          <w:ilvl w:val="0"/>
          <w:numId w:val="9"/>
        </w:numPr>
        <w:rPr>
          <w:sz w:val="24"/>
          <w:szCs w:val="24"/>
        </w:rPr>
      </w:pPr>
      <w:r w:rsidRPr="002B290F">
        <w:rPr>
          <w:sz w:val="24"/>
          <w:szCs w:val="24"/>
        </w:rPr>
        <w:t>New Business</w:t>
      </w:r>
    </w:p>
    <w:p w:rsidR="002B290F" w:rsidRPr="002B290F" w:rsidRDefault="002B290F" w:rsidP="002B290F">
      <w:pPr>
        <w:pStyle w:val="ListParagraph"/>
        <w:numPr>
          <w:ilvl w:val="0"/>
          <w:numId w:val="9"/>
        </w:numPr>
        <w:rPr>
          <w:sz w:val="24"/>
          <w:szCs w:val="24"/>
        </w:rPr>
      </w:pPr>
      <w:r w:rsidRPr="002B290F">
        <w:rPr>
          <w:sz w:val="24"/>
          <w:szCs w:val="24"/>
        </w:rPr>
        <w:t>Next Meeting</w:t>
      </w:r>
    </w:p>
    <w:p w:rsidR="00CD42BB" w:rsidRPr="002B290F" w:rsidRDefault="0061069E" w:rsidP="00A53831">
      <w:pPr>
        <w:autoSpaceDE w:val="0"/>
        <w:autoSpaceDN w:val="0"/>
        <w:adjustRightInd w:val="0"/>
        <w:rPr>
          <w:b/>
          <w:sz w:val="24"/>
          <w:szCs w:val="24"/>
          <w:u w:val="single"/>
        </w:rPr>
      </w:pPr>
      <w:r w:rsidRPr="002B290F">
        <w:rPr>
          <w:color w:val="000000"/>
          <w:sz w:val="24"/>
          <w:szCs w:val="24"/>
        </w:rPr>
        <w:t xml:space="preserve"> </w:t>
      </w:r>
    </w:p>
    <w:p w:rsidR="00710809" w:rsidRDefault="00710809">
      <w:pPr>
        <w:rPr>
          <w:b/>
          <w:snapToGrid w:val="0"/>
          <w:color w:val="000000"/>
          <w:sz w:val="24"/>
          <w:szCs w:val="24"/>
          <w:u w:val="single"/>
        </w:rPr>
      </w:pPr>
      <w:r w:rsidRPr="00D060FE">
        <w:rPr>
          <w:b/>
          <w:snapToGrid w:val="0"/>
          <w:color w:val="000000"/>
          <w:sz w:val="24"/>
          <w:szCs w:val="24"/>
          <w:u w:val="single"/>
        </w:rPr>
        <w:t>Meeting Notes:</w:t>
      </w:r>
    </w:p>
    <w:p w:rsidR="00F94FC4" w:rsidRDefault="00F94FC4" w:rsidP="00F94FC4">
      <w:pPr>
        <w:autoSpaceDE w:val="0"/>
        <w:autoSpaceDN w:val="0"/>
        <w:adjustRightInd w:val="0"/>
        <w:rPr>
          <w:b/>
          <w:snapToGrid w:val="0"/>
          <w:color w:val="000000"/>
          <w:sz w:val="24"/>
          <w:szCs w:val="24"/>
          <w:u w:val="single"/>
        </w:rPr>
      </w:pPr>
    </w:p>
    <w:p w:rsidR="00CD42BB" w:rsidRDefault="00DF71BC" w:rsidP="00FE672F">
      <w:pPr>
        <w:pStyle w:val="Heading2"/>
        <w:numPr>
          <w:ilvl w:val="1"/>
          <w:numId w:val="1"/>
        </w:numPr>
      </w:pPr>
      <w:r>
        <w:t>Introductions</w:t>
      </w:r>
      <w:r w:rsidR="008F7E78">
        <w:t xml:space="preserve"> &amp; Roll Call</w:t>
      </w:r>
    </w:p>
    <w:p w:rsidR="00DA2398" w:rsidRDefault="008C79C0" w:rsidP="00CD42BB">
      <w:pPr>
        <w:autoSpaceDE w:val="0"/>
        <w:autoSpaceDN w:val="0"/>
        <w:adjustRightInd w:val="0"/>
        <w:rPr>
          <w:sz w:val="24"/>
          <w:szCs w:val="24"/>
        </w:rPr>
      </w:pPr>
      <w:r>
        <w:rPr>
          <w:sz w:val="24"/>
          <w:szCs w:val="24"/>
        </w:rPr>
        <w:t>Brandon Siegel</w:t>
      </w:r>
      <w:r w:rsidR="002C55A7">
        <w:rPr>
          <w:sz w:val="24"/>
          <w:szCs w:val="24"/>
        </w:rPr>
        <w:t xml:space="preserve"> (</w:t>
      </w:r>
      <w:r w:rsidR="002B290F">
        <w:rPr>
          <w:sz w:val="24"/>
          <w:szCs w:val="24"/>
        </w:rPr>
        <w:t>I</w:t>
      </w:r>
      <w:r w:rsidR="00080C8C">
        <w:rPr>
          <w:sz w:val="24"/>
          <w:szCs w:val="24"/>
        </w:rPr>
        <w:t>sta</w:t>
      </w:r>
      <w:r w:rsidR="008B2CD1">
        <w:rPr>
          <w:sz w:val="24"/>
          <w:szCs w:val="24"/>
        </w:rPr>
        <w:t xml:space="preserve">, </w:t>
      </w:r>
      <w:r>
        <w:rPr>
          <w:sz w:val="24"/>
          <w:szCs w:val="24"/>
        </w:rPr>
        <w:t>Secretary</w:t>
      </w:r>
      <w:r w:rsidR="002B290F">
        <w:rPr>
          <w:sz w:val="24"/>
          <w:szCs w:val="24"/>
        </w:rPr>
        <w:t xml:space="preserve"> &amp; EDI Change Control Manager</w:t>
      </w:r>
      <w:r w:rsidR="008B2CD1">
        <w:rPr>
          <w:sz w:val="24"/>
          <w:szCs w:val="24"/>
        </w:rPr>
        <w:t xml:space="preserve">) </w:t>
      </w:r>
      <w:r w:rsidR="00F140F0">
        <w:rPr>
          <w:sz w:val="24"/>
          <w:szCs w:val="24"/>
        </w:rPr>
        <w:t xml:space="preserve">commenced roll </w:t>
      </w:r>
      <w:r w:rsidR="002B290F">
        <w:rPr>
          <w:sz w:val="24"/>
          <w:szCs w:val="24"/>
        </w:rPr>
        <w:t>call.  Matt Sigg (Constellation</w:t>
      </w:r>
      <w:r w:rsidR="00F709F8">
        <w:rPr>
          <w:sz w:val="24"/>
          <w:szCs w:val="24"/>
        </w:rPr>
        <w:t xml:space="preserve"> New Energy</w:t>
      </w:r>
      <w:r w:rsidR="002B290F">
        <w:rPr>
          <w:sz w:val="24"/>
          <w:szCs w:val="24"/>
        </w:rPr>
        <w:t>, Supplier Co-Chair)</w:t>
      </w:r>
      <w:r w:rsidR="00F82374">
        <w:rPr>
          <w:sz w:val="24"/>
          <w:szCs w:val="24"/>
        </w:rPr>
        <w:t xml:space="preserve"> </w:t>
      </w:r>
      <w:r w:rsidR="00D17786">
        <w:rPr>
          <w:sz w:val="24"/>
          <w:szCs w:val="24"/>
        </w:rPr>
        <w:t>facilitated the meeting</w:t>
      </w:r>
      <w:r w:rsidR="00DF71BC">
        <w:rPr>
          <w:sz w:val="24"/>
          <w:szCs w:val="24"/>
        </w:rPr>
        <w:t>.</w:t>
      </w:r>
      <w:r w:rsidR="00A57579">
        <w:rPr>
          <w:sz w:val="24"/>
          <w:szCs w:val="24"/>
        </w:rPr>
        <w:t xml:space="preserve">  </w:t>
      </w:r>
      <w:r w:rsidR="00B169AD" w:rsidRPr="006D708E">
        <w:rPr>
          <w:color w:val="000000" w:themeColor="text1"/>
          <w:sz w:val="24"/>
          <w:szCs w:val="24"/>
        </w:rPr>
        <w:t xml:space="preserve">Other </w:t>
      </w:r>
      <w:r w:rsidR="00A57579">
        <w:rPr>
          <w:sz w:val="24"/>
          <w:szCs w:val="24"/>
        </w:rPr>
        <w:t xml:space="preserve">EDEWG leadership </w:t>
      </w:r>
      <w:r w:rsidR="00550F0A">
        <w:rPr>
          <w:sz w:val="24"/>
          <w:szCs w:val="24"/>
        </w:rPr>
        <w:t>present:</w:t>
      </w:r>
      <w:r w:rsidR="00A57579">
        <w:rPr>
          <w:sz w:val="24"/>
          <w:szCs w:val="24"/>
        </w:rPr>
        <w:t xml:space="preserve"> Sue Scheet</w:t>
      </w:r>
      <w:r w:rsidR="00F82374">
        <w:rPr>
          <w:sz w:val="24"/>
          <w:szCs w:val="24"/>
        </w:rPr>
        <w:t xml:space="preserve">z (PPLEU, </w:t>
      </w:r>
      <w:r w:rsidR="002B290F">
        <w:rPr>
          <w:sz w:val="24"/>
          <w:szCs w:val="24"/>
        </w:rPr>
        <w:t>Utility Co-chair</w:t>
      </w:r>
      <w:r w:rsidR="00F82374">
        <w:rPr>
          <w:sz w:val="24"/>
          <w:szCs w:val="24"/>
        </w:rPr>
        <w:t>)</w:t>
      </w:r>
      <w:r w:rsidR="00B824D7">
        <w:rPr>
          <w:sz w:val="24"/>
          <w:szCs w:val="24"/>
        </w:rPr>
        <w:t xml:space="preserve"> </w:t>
      </w:r>
      <w:r w:rsidR="00501DAF">
        <w:rPr>
          <w:sz w:val="24"/>
          <w:szCs w:val="24"/>
        </w:rPr>
        <w:t xml:space="preserve">and Annunciata Marino (PAPUC, Staff Liaison) </w:t>
      </w:r>
    </w:p>
    <w:p w:rsidR="00080C8C" w:rsidRDefault="00080C8C" w:rsidP="00CD42BB">
      <w:pPr>
        <w:autoSpaceDE w:val="0"/>
        <w:autoSpaceDN w:val="0"/>
        <w:adjustRightInd w:val="0"/>
        <w:rPr>
          <w:sz w:val="24"/>
          <w:szCs w:val="24"/>
        </w:rPr>
      </w:pPr>
    </w:p>
    <w:p w:rsidR="00453252" w:rsidRDefault="00F000BC" w:rsidP="00FE672F">
      <w:pPr>
        <w:pStyle w:val="Heading2"/>
        <w:numPr>
          <w:ilvl w:val="1"/>
          <w:numId w:val="1"/>
        </w:numPr>
      </w:pPr>
      <w:r>
        <w:t>Approve Meeting Minutes</w:t>
      </w:r>
    </w:p>
    <w:p w:rsidR="00BA6A8B" w:rsidRDefault="00AB1910" w:rsidP="00453252">
      <w:pPr>
        <w:pStyle w:val="Heading2"/>
        <w:rPr>
          <w:b w:val="0"/>
          <w:color w:val="000000"/>
          <w:szCs w:val="24"/>
        </w:rPr>
      </w:pPr>
      <w:r w:rsidRPr="00453252">
        <w:rPr>
          <w:b w:val="0"/>
          <w:color w:val="000000"/>
          <w:szCs w:val="24"/>
        </w:rPr>
        <w:t xml:space="preserve">EDEWG </w:t>
      </w:r>
      <w:r w:rsidR="00F000BC" w:rsidRPr="00453252">
        <w:rPr>
          <w:b w:val="0"/>
          <w:color w:val="000000"/>
          <w:szCs w:val="24"/>
        </w:rPr>
        <w:t>approved</w:t>
      </w:r>
      <w:r w:rsidR="00CC4A99" w:rsidRPr="00453252">
        <w:rPr>
          <w:b w:val="0"/>
          <w:color w:val="000000"/>
          <w:szCs w:val="24"/>
        </w:rPr>
        <w:t xml:space="preserve"> the </w:t>
      </w:r>
      <w:r w:rsidR="002B290F">
        <w:rPr>
          <w:b w:val="0"/>
          <w:color w:val="000000"/>
          <w:szCs w:val="24"/>
        </w:rPr>
        <w:t>April</w:t>
      </w:r>
      <w:r w:rsidR="00F47973">
        <w:rPr>
          <w:b w:val="0"/>
          <w:color w:val="000000"/>
          <w:szCs w:val="24"/>
        </w:rPr>
        <w:t xml:space="preserve"> 201</w:t>
      </w:r>
      <w:r w:rsidR="00520823">
        <w:rPr>
          <w:b w:val="0"/>
          <w:color w:val="000000"/>
          <w:szCs w:val="24"/>
        </w:rPr>
        <w:t>1</w:t>
      </w:r>
      <w:r w:rsidR="00F47973">
        <w:rPr>
          <w:b w:val="0"/>
          <w:color w:val="000000"/>
          <w:szCs w:val="24"/>
        </w:rPr>
        <w:t xml:space="preserve"> meeting </w:t>
      </w:r>
      <w:r w:rsidR="00AC768F" w:rsidRPr="00453252">
        <w:rPr>
          <w:b w:val="0"/>
          <w:color w:val="000000"/>
          <w:szCs w:val="24"/>
        </w:rPr>
        <w:t>minutes</w:t>
      </w:r>
      <w:r w:rsidR="009B74D7" w:rsidRPr="00453252">
        <w:rPr>
          <w:b w:val="0"/>
          <w:color w:val="000000"/>
          <w:szCs w:val="24"/>
        </w:rPr>
        <w:t xml:space="preserve"> </w:t>
      </w:r>
      <w:r w:rsidR="009C1A86" w:rsidRPr="00453252">
        <w:rPr>
          <w:b w:val="0"/>
          <w:color w:val="000000"/>
          <w:szCs w:val="24"/>
        </w:rPr>
        <w:t xml:space="preserve">without </w:t>
      </w:r>
      <w:r w:rsidR="00F47973">
        <w:rPr>
          <w:b w:val="0"/>
          <w:color w:val="000000"/>
          <w:szCs w:val="24"/>
        </w:rPr>
        <w:t xml:space="preserve">comment or </w:t>
      </w:r>
      <w:r w:rsidR="009C1A86" w:rsidRPr="00453252">
        <w:rPr>
          <w:b w:val="0"/>
          <w:color w:val="000000"/>
          <w:szCs w:val="24"/>
        </w:rPr>
        <w:t>revision.</w:t>
      </w:r>
    </w:p>
    <w:p w:rsidR="00453252" w:rsidRPr="00453252" w:rsidRDefault="00453252" w:rsidP="00453252"/>
    <w:p w:rsidR="00833191" w:rsidRDefault="00833191" w:rsidP="00FE672F">
      <w:pPr>
        <w:pStyle w:val="Heading2"/>
        <w:numPr>
          <w:ilvl w:val="1"/>
          <w:numId w:val="1"/>
        </w:numPr>
      </w:pPr>
      <w:r>
        <w:t>EDI Change Control</w:t>
      </w:r>
    </w:p>
    <w:p w:rsidR="00F47973" w:rsidRDefault="00F47973" w:rsidP="004E1576">
      <w:pPr>
        <w:pStyle w:val="Heading2"/>
        <w:numPr>
          <w:ilvl w:val="2"/>
          <w:numId w:val="1"/>
        </w:numPr>
      </w:pPr>
      <w:r>
        <w:t xml:space="preserve">EDI Change Control #079 – Add EGS Tax Calc </w:t>
      </w:r>
      <w:proofErr w:type="spellStart"/>
      <w:r>
        <w:t>Rqmts</w:t>
      </w:r>
      <w:proofErr w:type="spellEnd"/>
      <w:r>
        <w:t xml:space="preserve"> to PA Notes in 810LDC</w:t>
      </w:r>
    </w:p>
    <w:p w:rsidR="00F47973" w:rsidRPr="00B547CE" w:rsidRDefault="0034758D" w:rsidP="00F47973">
      <w:pPr>
        <w:rPr>
          <w:sz w:val="24"/>
          <w:szCs w:val="24"/>
        </w:rPr>
      </w:pPr>
      <w:r>
        <w:rPr>
          <w:sz w:val="24"/>
          <w:szCs w:val="24"/>
        </w:rPr>
        <w:t xml:space="preserve">EDI Change Control #079 </w:t>
      </w:r>
      <w:r w:rsidR="00F47973">
        <w:rPr>
          <w:sz w:val="24"/>
          <w:szCs w:val="24"/>
        </w:rPr>
        <w:t>add</w:t>
      </w:r>
      <w:r>
        <w:rPr>
          <w:sz w:val="24"/>
          <w:szCs w:val="24"/>
        </w:rPr>
        <w:t>s</w:t>
      </w:r>
      <w:r w:rsidR="00F47973">
        <w:rPr>
          <w:sz w:val="24"/>
          <w:szCs w:val="24"/>
        </w:rPr>
        <w:t xml:space="preserve"> EGS tax calculation requirements to the PA Notes section for the 810LDC transaction set.  </w:t>
      </w:r>
      <w:r w:rsidR="004E1576">
        <w:rPr>
          <w:sz w:val="24"/>
          <w:szCs w:val="24"/>
        </w:rPr>
        <w:t xml:space="preserve">Upon </w:t>
      </w:r>
      <w:r>
        <w:rPr>
          <w:sz w:val="24"/>
          <w:szCs w:val="24"/>
        </w:rPr>
        <w:t xml:space="preserve">EDEWG </w:t>
      </w:r>
      <w:r w:rsidR="004E1576">
        <w:rPr>
          <w:sz w:val="24"/>
          <w:szCs w:val="24"/>
        </w:rPr>
        <w:t xml:space="preserve">request, </w:t>
      </w:r>
      <w:r w:rsidR="00550F0A">
        <w:rPr>
          <w:sz w:val="24"/>
          <w:szCs w:val="24"/>
        </w:rPr>
        <w:t xml:space="preserve">each </w:t>
      </w:r>
      <w:r>
        <w:rPr>
          <w:sz w:val="24"/>
          <w:szCs w:val="24"/>
        </w:rPr>
        <w:t>rate ready EDC</w:t>
      </w:r>
      <w:r w:rsidR="00550F0A">
        <w:rPr>
          <w:sz w:val="24"/>
          <w:szCs w:val="24"/>
        </w:rPr>
        <w:t xml:space="preserve"> report</w:t>
      </w:r>
      <w:r w:rsidR="004E1576">
        <w:rPr>
          <w:sz w:val="24"/>
          <w:szCs w:val="24"/>
        </w:rPr>
        <w:t>ed</w:t>
      </w:r>
      <w:r w:rsidR="00550F0A">
        <w:rPr>
          <w:sz w:val="24"/>
          <w:szCs w:val="24"/>
        </w:rPr>
        <w:t xml:space="preserve"> their </w:t>
      </w:r>
      <w:r w:rsidRPr="0034758D">
        <w:rPr>
          <w:sz w:val="24"/>
          <w:szCs w:val="24"/>
        </w:rPr>
        <w:t xml:space="preserve">process </w:t>
      </w:r>
      <w:r>
        <w:rPr>
          <w:sz w:val="24"/>
          <w:szCs w:val="24"/>
        </w:rPr>
        <w:t>regarding</w:t>
      </w:r>
      <w:r w:rsidRPr="0034758D">
        <w:rPr>
          <w:sz w:val="24"/>
          <w:szCs w:val="24"/>
        </w:rPr>
        <w:t xml:space="preserve"> a re-bill invoice </w:t>
      </w:r>
      <w:r>
        <w:rPr>
          <w:sz w:val="24"/>
          <w:szCs w:val="24"/>
        </w:rPr>
        <w:t xml:space="preserve">where a </w:t>
      </w:r>
      <w:r w:rsidRPr="0034758D">
        <w:rPr>
          <w:sz w:val="24"/>
          <w:szCs w:val="24"/>
        </w:rPr>
        <w:t>change</w:t>
      </w:r>
      <w:r>
        <w:rPr>
          <w:sz w:val="24"/>
          <w:szCs w:val="24"/>
        </w:rPr>
        <w:t xml:space="preserve"> was made in the tax rate and in the event a</w:t>
      </w:r>
      <w:r w:rsidRPr="0034758D">
        <w:rPr>
          <w:sz w:val="24"/>
          <w:szCs w:val="24"/>
        </w:rPr>
        <w:t xml:space="preserve"> change </w:t>
      </w:r>
      <w:r>
        <w:rPr>
          <w:sz w:val="24"/>
          <w:szCs w:val="24"/>
        </w:rPr>
        <w:t xml:space="preserve">occurred </w:t>
      </w:r>
      <w:r w:rsidRPr="0034758D">
        <w:rPr>
          <w:sz w:val="24"/>
          <w:szCs w:val="24"/>
        </w:rPr>
        <w:t>in</w:t>
      </w:r>
      <w:r>
        <w:rPr>
          <w:sz w:val="24"/>
          <w:szCs w:val="24"/>
        </w:rPr>
        <w:t xml:space="preserve"> the EGS</w:t>
      </w:r>
      <w:r w:rsidRPr="0034758D">
        <w:rPr>
          <w:sz w:val="24"/>
          <w:szCs w:val="24"/>
        </w:rPr>
        <w:t xml:space="preserve"> tax exemption percentage.  </w:t>
      </w:r>
      <w:r w:rsidR="00F709F8" w:rsidRPr="0034758D">
        <w:rPr>
          <w:sz w:val="24"/>
          <w:szCs w:val="24"/>
        </w:rPr>
        <w:t>The bill ready statement regarding the Est. PA State Tax</w:t>
      </w:r>
      <w:r w:rsidR="00F709F8">
        <w:rPr>
          <w:sz w:val="24"/>
          <w:szCs w:val="24"/>
        </w:rPr>
        <w:t xml:space="preserve"> (aka MST)</w:t>
      </w:r>
      <w:r w:rsidR="00F709F8" w:rsidRPr="0034758D">
        <w:rPr>
          <w:sz w:val="24"/>
          <w:szCs w:val="24"/>
        </w:rPr>
        <w:t xml:space="preserve"> </w:t>
      </w:r>
      <w:r w:rsidR="00F709F8">
        <w:rPr>
          <w:sz w:val="24"/>
          <w:szCs w:val="24"/>
        </w:rPr>
        <w:t xml:space="preserve">remains </w:t>
      </w:r>
      <w:r w:rsidR="00F709F8" w:rsidRPr="0034758D">
        <w:rPr>
          <w:sz w:val="24"/>
          <w:szCs w:val="24"/>
        </w:rPr>
        <w:t xml:space="preserve">pending CHARGE determination of </w:t>
      </w:r>
      <w:r w:rsidR="00F709F8">
        <w:rPr>
          <w:sz w:val="24"/>
          <w:szCs w:val="24"/>
        </w:rPr>
        <w:t>EGS applicability.  EDI CC 79 remains open.</w:t>
      </w:r>
    </w:p>
    <w:p w:rsidR="00F47973" w:rsidRDefault="00F47973" w:rsidP="007D7AD1">
      <w:pPr>
        <w:rPr>
          <w:sz w:val="24"/>
          <w:szCs w:val="24"/>
        </w:rPr>
      </w:pPr>
    </w:p>
    <w:p w:rsidR="00F47973" w:rsidRDefault="00F47973" w:rsidP="00F47973">
      <w:pPr>
        <w:pStyle w:val="Heading2"/>
        <w:numPr>
          <w:ilvl w:val="2"/>
          <w:numId w:val="1"/>
        </w:numPr>
      </w:pPr>
      <w:r>
        <w:t>EDI Change Control #08</w:t>
      </w:r>
      <w:r w:rsidR="004E1576">
        <w:t>5</w:t>
      </w:r>
      <w:r>
        <w:t xml:space="preserve"> – </w:t>
      </w:r>
      <w:r>
        <w:rPr>
          <w:szCs w:val="24"/>
        </w:rPr>
        <w:t xml:space="preserve">add </w:t>
      </w:r>
      <w:r w:rsidR="004E1576">
        <w:rPr>
          <w:szCs w:val="24"/>
        </w:rPr>
        <w:t xml:space="preserve">Spec Meter </w:t>
      </w:r>
      <w:proofErr w:type="spellStart"/>
      <w:r w:rsidR="004E1576">
        <w:rPr>
          <w:szCs w:val="24"/>
        </w:rPr>
        <w:t>Config</w:t>
      </w:r>
      <w:proofErr w:type="spellEnd"/>
      <w:r w:rsidR="004E1576">
        <w:rPr>
          <w:szCs w:val="24"/>
        </w:rPr>
        <w:t xml:space="preserve"> to 814E/C/R &amp; 867HU/HIU</w:t>
      </w:r>
    </w:p>
    <w:p w:rsidR="000E7E34" w:rsidRDefault="004E1576" w:rsidP="00F47973">
      <w:pPr>
        <w:rPr>
          <w:sz w:val="24"/>
          <w:szCs w:val="24"/>
        </w:rPr>
      </w:pPr>
      <w:r>
        <w:rPr>
          <w:sz w:val="24"/>
          <w:szCs w:val="24"/>
        </w:rPr>
        <w:t>As a result of CHARGE &amp; EDEWG discussions as well as PPLEU internal efforts, Sue Scheetz</w:t>
      </w:r>
      <w:r w:rsidR="00F47973" w:rsidRPr="00445DD0">
        <w:rPr>
          <w:sz w:val="24"/>
          <w:szCs w:val="24"/>
        </w:rPr>
        <w:t xml:space="preserve"> (</w:t>
      </w:r>
      <w:r>
        <w:rPr>
          <w:sz w:val="24"/>
          <w:szCs w:val="24"/>
        </w:rPr>
        <w:t>PPLEU</w:t>
      </w:r>
      <w:r w:rsidR="00F47973" w:rsidRPr="00445DD0">
        <w:rPr>
          <w:sz w:val="24"/>
          <w:szCs w:val="24"/>
        </w:rPr>
        <w:t>) put forth EDI Change Control #08</w:t>
      </w:r>
      <w:r>
        <w:rPr>
          <w:sz w:val="24"/>
          <w:szCs w:val="24"/>
        </w:rPr>
        <w:t xml:space="preserve">5.  This change adds a new Special Meter Configuration segment to the 814 Enrollment/Change/Reinstatement and 867 Historical Usage/Historical Interval Usage transactions.   </w:t>
      </w:r>
      <w:r w:rsidR="000E7E34">
        <w:rPr>
          <w:sz w:val="24"/>
          <w:szCs w:val="24"/>
        </w:rPr>
        <w:t xml:space="preserve">The change also adds net metering quantity </w:t>
      </w:r>
      <w:r w:rsidR="000E7E34">
        <w:rPr>
          <w:sz w:val="24"/>
          <w:szCs w:val="24"/>
        </w:rPr>
        <w:lastRenderedPageBreak/>
        <w:t xml:space="preserve">qualifiers in the 867 HU/HIU transaction sets.  </w:t>
      </w:r>
      <w:r>
        <w:rPr>
          <w:sz w:val="24"/>
          <w:szCs w:val="24"/>
        </w:rPr>
        <w:t xml:space="preserve">This </w:t>
      </w:r>
      <w:r w:rsidR="000E7E34">
        <w:rPr>
          <w:sz w:val="24"/>
          <w:szCs w:val="24"/>
        </w:rPr>
        <w:t xml:space="preserve">new REFKY special meter configuration </w:t>
      </w:r>
      <w:r>
        <w:rPr>
          <w:sz w:val="24"/>
          <w:szCs w:val="24"/>
        </w:rPr>
        <w:t>segment will</w:t>
      </w:r>
      <w:r w:rsidR="004D5F05">
        <w:rPr>
          <w:sz w:val="24"/>
          <w:szCs w:val="24"/>
        </w:rPr>
        <w:t xml:space="preserve"> report Net Metering/Co-Generation presence</w:t>
      </w:r>
      <w:r>
        <w:rPr>
          <w:sz w:val="24"/>
          <w:szCs w:val="24"/>
        </w:rPr>
        <w:t xml:space="preserve"> </w:t>
      </w:r>
      <w:r w:rsidR="004D5F05">
        <w:rPr>
          <w:sz w:val="24"/>
          <w:szCs w:val="24"/>
        </w:rPr>
        <w:t xml:space="preserve">and </w:t>
      </w:r>
      <w:r w:rsidR="009C1DD7">
        <w:rPr>
          <w:sz w:val="24"/>
          <w:szCs w:val="24"/>
        </w:rPr>
        <w:t>permit future use for support of special meter configurations such as Electric Vehicles</w:t>
      </w:r>
      <w:r w:rsidR="00445DD0" w:rsidRPr="00445DD0">
        <w:rPr>
          <w:bCs/>
          <w:sz w:val="24"/>
          <w:szCs w:val="24"/>
        </w:rPr>
        <w:t xml:space="preserve">.  </w:t>
      </w:r>
      <w:r w:rsidR="009C1DD7">
        <w:rPr>
          <w:bCs/>
          <w:sz w:val="24"/>
          <w:szCs w:val="24"/>
        </w:rPr>
        <w:t xml:space="preserve">Brandon </w:t>
      </w:r>
      <w:r w:rsidR="004D5F05">
        <w:rPr>
          <w:bCs/>
          <w:sz w:val="24"/>
          <w:szCs w:val="24"/>
        </w:rPr>
        <w:t>Siegel report</w:t>
      </w:r>
      <w:r w:rsidR="009C1DD7">
        <w:rPr>
          <w:bCs/>
          <w:sz w:val="24"/>
          <w:szCs w:val="24"/>
        </w:rPr>
        <w:t>ed</w:t>
      </w:r>
      <w:r w:rsidR="00501DAF">
        <w:rPr>
          <w:bCs/>
          <w:sz w:val="24"/>
          <w:szCs w:val="24"/>
        </w:rPr>
        <w:t xml:space="preserve"> </w:t>
      </w:r>
      <w:r w:rsidR="00F47973" w:rsidRPr="00445DD0">
        <w:rPr>
          <w:sz w:val="24"/>
          <w:szCs w:val="24"/>
        </w:rPr>
        <w:t>EDEWG</w:t>
      </w:r>
      <w:r w:rsidR="009C1DD7">
        <w:rPr>
          <w:sz w:val="24"/>
          <w:szCs w:val="24"/>
        </w:rPr>
        <w:t xml:space="preserve"> leadership </w:t>
      </w:r>
      <w:r w:rsidR="004D5F05">
        <w:rPr>
          <w:sz w:val="24"/>
          <w:szCs w:val="24"/>
        </w:rPr>
        <w:t xml:space="preserve">met on 4/25 and agreed </w:t>
      </w:r>
      <w:r w:rsidR="009C1DD7">
        <w:rPr>
          <w:sz w:val="24"/>
          <w:szCs w:val="24"/>
        </w:rPr>
        <w:t xml:space="preserve">all EDC’s </w:t>
      </w:r>
      <w:r w:rsidR="004D5F05">
        <w:rPr>
          <w:sz w:val="24"/>
          <w:szCs w:val="24"/>
        </w:rPr>
        <w:t xml:space="preserve">would be required </w:t>
      </w:r>
      <w:r w:rsidR="009C1DD7">
        <w:rPr>
          <w:sz w:val="24"/>
          <w:szCs w:val="24"/>
        </w:rPr>
        <w:t xml:space="preserve">to implement CC #085.  PPLEU </w:t>
      </w:r>
      <w:r w:rsidR="004D5F05">
        <w:rPr>
          <w:sz w:val="24"/>
          <w:szCs w:val="24"/>
        </w:rPr>
        <w:t xml:space="preserve">is currently working on providing their list of applicable </w:t>
      </w:r>
      <w:r w:rsidR="009C1DD7">
        <w:rPr>
          <w:sz w:val="24"/>
          <w:szCs w:val="24"/>
        </w:rPr>
        <w:t>REF02 codes</w:t>
      </w:r>
      <w:r w:rsidR="004D5F05">
        <w:rPr>
          <w:sz w:val="24"/>
          <w:szCs w:val="24"/>
        </w:rPr>
        <w:t xml:space="preserve"> and hopes to complete by early June</w:t>
      </w:r>
      <w:r w:rsidR="009C1DD7">
        <w:rPr>
          <w:sz w:val="24"/>
          <w:szCs w:val="24"/>
        </w:rPr>
        <w:t xml:space="preserve">.  </w:t>
      </w:r>
    </w:p>
    <w:p w:rsidR="000E7E34" w:rsidRDefault="000E7E34" w:rsidP="00F47973">
      <w:pPr>
        <w:rPr>
          <w:sz w:val="24"/>
          <w:szCs w:val="24"/>
        </w:rPr>
      </w:pPr>
    </w:p>
    <w:p w:rsidR="008F15E1" w:rsidRDefault="004D5F05" w:rsidP="00F47973">
      <w:pPr>
        <w:rPr>
          <w:sz w:val="24"/>
          <w:szCs w:val="24"/>
        </w:rPr>
      </w:pPr>
      <w:r>
        <w:rPr>
          <w:sz w:val="24"/>
          <w:szCs w:val="24"/>
        </w:rPr>
        <w:t xml:space="preserve">EDEWG requests each EDC review CC #085 and </w:t>
      </w:r>
      <w:r w:rsidR="000E7E34">
        <w:rPr>
          <w:sz w:val="24"/>
          <w:szCs w:val="24"/>
        </w:rPr>
        <w:t>report an</w:t>
      </w:r>
      <w:r>
        <w:rPr>
          <w:sz w:val="24"/>
          <w:szCs w:val="24"/>
        </w:rPr>
        <w:t xml:space="preserve"> </w:t>
      </w:r>
      <w:r w:rsidR="00F709F8">
        <w:rPr>
          <w:sz w:val="24"/>
          <w:szCs w:val="24"/>
        </w:rPr>
        <w:t xml:space="preserve">implementation timeline </w:t>
      </w:r>
      <w:r>
        <w:rPr>
          <w:sz w:val="24"/>
          <w:szCs w:val="24"/>
        </w:rPr>
        <w:t xml:space="preserve">during the June EDEWG meeting.  </w:t>
      </w:r>
      <w:r w:rsidR="002C4B66">
        <w:rPr>
          <w:sz w:val="24"/>
          <w:szCs w:val="24"/>
        </w:rPr>
        <w:t>EDI</w:t>
      </w:r>
      <w:r w:rsidR="009C1DD7">
        <w:rPr>
          <w:sz w:val="24"/>
          <w:szCs w:val="24"/>
        </w:rPr>
        <w:t xml:space="preserve"> Change Control </w:t>
      </w:r>
      <w:r w:rsidR="002C4B66">
        <w:rPr>
          <w:sz w:val="24"/>
          <w:szCs w:val="24"/>
        </w:rPr>
        <w:t>#085 remains open pending additional EDEWG review</w:t>
      </w:r>
      <w:r w:rsidR="00F709F8">
        <w:rPr>
          <w:sz w:val="24"/>
          <w:szCs w:val="24"/>
        </w:rPr>
        <w:t xml:space="preserve"> with </w:t>
      </w:r>
      <w:r w:rsidR="000E7E34">
        <w:rPr>
          <w:sz w:val="24"/>
          <w:szCs w:val="24"/>
        </w:rPr>
        <w:t>approval vote</w:t>
      </w:r>
      <w:r w:rsidR="00F709F8">
        <w:rPr>
          <w:sz w:val="24"/>
          <w:szCs w:val="24"/>
        </w:rPr>
        <w:t xml:space="preserve"> </w:t>
      </w:r>
      <w:r w:rsidR="00C23837">
        <w:rPr>
          <w:sz w:val="24"/>
          <w:szCs w:val="24"/>
        </w:rPr>
        <w:t>scheduled for</w:t>
      </w:r>
      <w:r w:rsidR="00F709F8">
        <w:rPr>
          <w:sz w:val="24"/>
          <w:szCs w:val="24"/>
        </w:rPr>
        <w:t xml:space="preserve"> the June EDEWG meeting</w:t>
      </w:r>
      <w:r w:rsidR="002C4B66">
        <w:rPr>
          <w:sz w:val="24"/>
          <w:szCs w:val="24"/>
        </w:rPr>
        <w:t>.</w:t>
      </w:r>
    </w:p>
    <w:p w:rsidR="002C4B66" w:rsidRDefault="002C4B66" w:rsidP="00F47973">
      <w:pPr>
        <w:rPr>
          <w:sz w:val="24"/>
          <w:szCs w:val="24"/>
        </w:rPr>
      </w:pPr>
    </w:p>
    <w:p w:rsidR="008F15E1" w:rsidRDefault="008F15E1" w:rsidP="008F15E1">
      <w:pPr>
        <w:pStyle w:val="Heading2"/>
        <w:numPr>
          <w:ilvl w:val="2"/>
          <w:numId w:val="1"/>
        </w:numPr>
      </w:pPr>
      <w:r>
        <w:t xml:space="preserve"> EDI Change Control #08</w:t>
      </w:r>
      <w:r w:rsidR="00B06C20">
        <w:t>7</w:t>
      </w:r>
      <w:r>
        <w:t xml:space="preserve"> – </w:t>
      </w:r>
      <w:r w:rsidR="00B06C20">
        <w:t>Effective Date of PLC/NSPL in 867HU/HIU</w:t>
      </w:r>
    </w:p>
    <w:p w:rsidR="008F15E1" w:rsidRDefault="00B06C20" w:rsidP="008F15E1">
      <w:pPr>
        <w:rPr>
          <w:sz w:val="24"/>
          <w:szCs w:val="24"/>
        </w:rPr>
      </w:pPr>
      <w:proofErr w:type="spellStart"/>
      <w:r>
        <w:rPr>
          <w:sz w:val="24"/>
          <w:szCs w:val="24"/>
        </w:rPr>
        <w:t>BlueStar</w:t>
      </w:r>
      <w:proofErr w:type="spellEnd"/>
      <w:r>
        <w:rPr>
          <w:sz w:val="24"/>
          <w:szCs w:val="24"/>
        </w:rPr>
        <w:t xml:space="preserve"> Energy </w:t>
      </w:r>
      <w:r w:rsidR="008F15E1" w:rsidRPr="00445DD0">
        <w:rPr>
          <w:sz w:val="24"/>
          <w:szCs w:val="24"/>
        </w:rPr>
        <w:t>put forth EDI Change Control #08</w:t>
      </w:r>
      <w:r>
        <w:rPr>
          <w:sz w:val="24"/>
          <w:szCs w:val="24"/>
        </w:rPr>
        <w:t>7</w:t>
      </w:r>
      <w:r w:rsidR="008F15E1" w:rsidRPr="00445DD0">
        <w:rPr>
          <w:sz w:val="24"/>
          <w:szCs w:val="24"/>
        </w:rPr>
        <w:t xml:space="preserve"> </w:t>
      </w:r>
      <w:r w:rsidR="008F15E1" w:rsidRPr="00445DD0">
        <w:rPr>
          <w:bCs/>
          <w:sz w:val="24"/>
          <w:szCs w:val="24"/>
        </w:rPr>
        <w:t xml:space="preserve">which </w:t>
      </w:r>
      <w:r>
        <w:rPr>
          <w:bCs/>
          <w:sz w:val="24"/>
          <w:szCs w:val="24"/>
        </w:rPr>
        <w:t>adds an effective date for the PLC and NSPL values in the EDI 867HU and HIU transaction sets</w:t>
      </w:r>
      <w:r w:rsidR="002C4B66">
        <w:rPr>
          <w:bCs/>
          <w:sz w:val="24"/>
          <w:szCs w:val="24"/>
        </w:rPr>
        <w:t xml:space="preserve">.  </w:t>
      </w:r>
      <w:r w:rsidR="00F709F8">
        <w:rPr>
          <w:sz w:val="24"/>
          <w:szCs w:val="24"/>
        </w:rPr>
        <w:t xml:space="preserve">Brandon Siegel briefed EDEWG on the details of the change control which was adopted from the current segment in the Illinois 867 EDI Implementation Guideline.   Constellation New Energy commented stating the need is driven by the values and most EDC systems only send the current value in the Historical Usage transaction.   By implementing this change, the EDC’s will provide both the current and future PLC values with their effective dates.   </w:t>
      </w:r>
      <w:proofErr w:type="spellStart"/>
      <w:r w:rsidR="00F709F8">
        <w:rPr>
          <w:sz w:val="24"/>
          <w:szCs w:val="24"/>
        </w:rPr>
        <w:t>BlueStar</w:t>
      </w:r>
      <w:proofErr w:type="spellEnd"/>
      <w:r w:rsidR="00F709F8">
        <w:rPr>
          <w:sz w:val="24"/>
          <w:szCs w:val="24"/>
        </w:rPr>
        <w:t xml:space="preserve"> Energy </w:t>
      </w:r>
      <w:r w:rsidR="000E7E34">
        <w:rPr>
          <w:sz w:val="24"/>
          <w:szCs w:val="24"/>
        </w:rPr>
        <w:t>agreed with Constellation’s comments adding they request the change be implemented by the end of 2011 which would support the 2012 values.   Brandon Siegel stated the PLC value is more important than the NSPL</w:t>
      </w:r>
      <w:r w:rsidR="004F340F">
        <w:rPr>
          <w:sz w:val="24"/>
          <w:szCs w:val="24"/>
        </w:rPr>
        <w:t xml:space="preserve">; suppliers </w:t>
      </w:r>
      <w:r w:rsidR="000E7E34">
        <w:rPr>
          <w:sz w:val="24"/>
          <w:szCs w:val="24"/>
        </w:rPr>
        <w:t>agreed.</w:t>
      </w:r>
    </w:p>
    <w:p w:rsidR="000E7E34" w:rsidRDefault="000E7E34" w:rsidP="008F15E1">
      <w:pPr>
        <w:rPr>
          <w:sz w:val="24"/>
          <w:szCs w:val="24"/>
        </w:rPr>
      </w:pPr>
    </w:p>
    <w:p w:rsidR="000E7E34" w:rsidRPr="00445DD0" w:rsidRDefault="000E7E34" w:rsidP="008F15E1">
      <w:pPr>
        <w:rPr>
          <w:sz w:val="24"/>
          <w:szCs w:val="24"/>
        </w:rPr>
      </w:pPr>
      <w:r>
        <w:rPr>
          <w:sz w:val="24"/>
          <w:szCs w:val="24"/>
        </w:rPr>
        <w:t>EDEWG r</w:t>
      </w:r>
      <w:r w:rsidR="00C23837">
        <w:rPr>
          <w:sz w:val="24"/>
          <w:szCs w:val="24"/>
        </w:rPr>
        <w:t xml:space="preserve">equests each EDC review </w:t>
      </w:r>
      <w:r>
        <w:rPr>
          <w:sz w:val="24"/>
          <w:szCs w:val="24"/>
        </w:rPr>
        <w:t xml:space="preserve">CC #087 and report an implementation timeline during the June EDEWG meeting.  EDI Change Control #087 remains open pending </w:t>
      </w:r>
      <w:r w:rsidR="00C23837">
        <w:rPr>
          <w:sz w:val="24"/>
          <w:szCs w:val="24"/>
        </w:rPr>
        <w:t>EDEWG review</w:t>
      </w:r>
      <w:r>
        <w:rPr>
          <w:sz w:val="24"/>
          <w:szCs w:val="24"/>
        </w:rPr>
        <w:t xml:space="preserve"> with an approval vote </w:t>
      </w:r>
      <w:r w:rsidR="00C23837">
        <w:rPr>
          <w:sz w:val="24"/>
          <w:szCs w:val="24"/>
        </w:rPr>
        <w:t xml:space="preserve">scheduled for </w:t>
      </w:r>
      <w:r>
        <w:rPr>
          <w:sz w:val="24"/>
          <w:szCs w:val="24"/>
        </w:rPr>
        <w:t>the June EDEWG meeting.</w:t>
      </w:r>
    </w:p>
    <w:p w:rsidR="007171B8" w:rsidRDefault="00550F0A" w:rsidP="007D7AD1">
      <w:r>
        <w:rPr>
          <w:sz w:val="24"/>
          <w:szCs w:val="24"/>
        </w:rPr>
        <w:t xml:space="preserve">  </w:t>
      </w:r>
    </w:p>
    <w:p w:rsidR="008F429C" w:rsidRDefault="003B2961" w:rsidP="00FE672F">
      <w:pPr>
        <w:pStyle w:val="Heading2"/>
        <w:numPr>
          <w:ilvl w:val="1"/>
          <w:numId w:val="1"/>
        </w:numPr>
      </w:pPr>
      <w:r>
        <w:t>Net Metering in the 867MU and 867IU</w:t>
      </w:r>
    </w:p>
    <w:p w:rsidR="003F1183" w:rsidRDefault="003F1183" w:rsidP="009E27AC">
      <w:pPr>
        <w:rPr>
          <w:sz w:val="24"/>
          <w:szCs w:val="24"/>
        </w:rPr>
      </w:pPr>
    </w:p>
    <w:p w:rsidR="00FB04CE" w:rsidRDefault="00FB04CE" w:rsidP="009E27AC">
      <w:pPr>
        <w:rPr>
          <w:sz w:val="24"/>
          <w:szCs w:val="24"/>
        </w:rPr>
      </w:pPr>
      <w:r>
        <w:rPr>
          <w:sz w:val="24"/>
          <w:szCs w:val="24"/>
        </w:rPr>
        <w:t xml:space="preserve">EDI Change Control #085 adds a REF segment to the 814E/C/R and 867HU/HIU transactions sets.   CC85 also adds net metering quantity indicators to the 867HU/HIU transaction sets.   </w:t>
      </w:r>
    </w:p>
    <w:p w:rsidR="00FB04CE" w:rsidRDefault="00FB04CE" w:rsidP="009E27AC">
      <w:pPr>
        <w:rPr>
          <w:sz w:val="24"/>
          <w:szCs w:val="24"/>
        </w:rPr>
      </w:pPr>
    </w:p>
    <w:p w:rsidR="00CF5A96" w:rsidRDefault="000E7E34" w:rsidP="009E27AC">
      <w:pPr>
        <w:rPr>
          <w:sz w:val="24"/>
          <w:szCs w:val="24"/>
        </w:rPr>
      </w:pPr>
      <w:r>
        <w:rPr>
          <w:sz w:val="24"/>
          <w:szCs w:val="24"/>
        </w:rPr>
        <w:t xml:space="preserve">WPP, </w:t>
      </w:r>
      <w:r w:rsidR="007A25BF">
        <w:rPr>
          <w:sz w:val="24"/>
          <w:szCs w:val="24"/>
        </w:rPr>
        <w:t>PPLEU, PECO, First Energy,</w:t>
      </w:r>
      <w:r w:rsidR="003F1183">
        <w:rPr>
          <w:sz w:val="24"/>
          <w:szCs w:val="24"/>
        </w:rPr>
        <w:t xml:space="preserve"> DLCO, and UGI have </w:t>
      </w:r>
      <w:r w:rsidR="00445DD0" w:rsidRPr="009E27AC">
        <w:rPr>
          <w:sz w:val="24"/>
          <w:szCs w:val="24"/>
        </w:rPr>
        <w:t>provided sample EDI transacti</w:t>
      </w:r>
      <w:r w:rsidR="00234CEC">
        <w:rPr>
          <w:sz w:val="24"/>
          <w:szCs w:val="24"/>
        </w:rPr>
        <w:t>ons for reporting customer co-generation</w:t>
      </w:r>
      <w:r w:rsidR="00445DD0" w:rsidRPr="009E27AC">
        <w:rPr>
          <w:sz w:val="24"/>
          <w:szCs w:val="24"/>
        </w:rPr>
        <w:t xml:space="preserve">.  </w:t>
      </w:r>
      <w:r w:rsidR="008F15E1">
        <w:rPr>
          <w:sz w:val="24"/>
          <w:szCs w:val="24"/>
        </w:rPr>
        <w:t>The following is a summary of each EDC’s process for sending net meter information via EDI.</w:t>
      </w:r>
      <w:r w:rsidR="00FB04CE">
        <w:rPr>
          <w:sz w:val="24"/>
          <w:szCs w:val="24"/>
        </w:rPr>
        <w:t xml:space="preserve">  Various inconsistencies exist across the EDC’s Net Meter reporting…</w:t>
      </w:r>
    </w:p>
    <w:p w:rsidR="00CF5A96" w:rsidRDefault="00CF5A96" w:rsidP="009E27AC">
      <w:pPr>
        <w:rPr>
          <w:sz w:val="24"/>
          <w:szCs w:val="24"/>
        </w:rPr>
      </w:pPr>
    </w:p>
    <w:p w:rsidR="00AC3989" w:rsidRDefault="00AC3989" w:rsidP="008F15E1">
      <w:pPr>
        <w:pStyle w:val="ListParagraph"/>
        <w:numPr>
          <w:ilvl w:val="0"/>
          <w:numId w:val="8"/>
        </w:numPr>
        <w:rPr>
          <w:sz w:val="24"/>
          <w:szCs w:val="24"/>
        </w:rPr>
      </w:pPr>
      <w:r w:rsidRPr="00AC3989">
        <w:rPr>
          <w:sz w:val="24"/>
          <w:szCs w:val="24"/>
        </w:rPr>
        <w:t xml:space="preserve">WPP, </w:t>
      </w:r>
      <w:r w:rsidR="00CF5A96" w:rsidRPr="00AC3989">
        <w:rPr>
          <w:sz w:val="24"/>
          <w:szCs w:val="24"/>
        </w:rPr>
        <w:t>PECO and PPLEU – similar in structure except PECO will have two meters, one registering consumption whil</w:t>
      </w:r>
      <w:r w:rsidRPr="00AC3989">
        <w:rPr>
          <w:sz w:val="24"/>
          <w:szCs w:val="24"/>
        </w:rPr>
        <w:t xml:space="preserve">e the other registers the </w:t>
      </w:r>
      <w:r w:rsidR="00C23837">
        <w:rPr>
          <w:sz w:val="24"/>
          <w:szCs w:val="24"/>
        </w:rPr>
        <w:t>customer generation</w:t>
      </w:r>
      <w:r w:rsidRPr="00AC3989">
        <w:rPr>
          <w:sz w:val="24"/>
          <w:szCs w:val="24"/>
        </w:rPr>
        <w:t>.  PPLEU send</w:t>
      </w:r>
      <w:r w:rsidR="00C0308C">
        <w:rPr>
          <w:sz w:val="24"/>
          <w:szCs w:val="24"/>
        </w:rPr>
        <w:t>s</w:t>
      </w:r>
      <w:r w:rsidRPr="00AC3989">
        <w:rPr>
          <w:sz w:val="24"/>
          <w:szCs w:val="24"/>
        </w:rPr>
        <w:t xml:space="preserve"> zero KWH in the billed loop and the customer’s</w:t>
      </w:r>
      <w:r w:rsidR="00C0308C">
        <w:rPr>
          <w:sz w:val="24"/>
          <w:szCs w:val="24"/>
        </w:rPr>
        <w:t xml:space="preserve"> </w:t>
      </w:r>
      <w:r w:rsidRPr="00AC3989">
        <w:rPr>
          <w:sz w:val="24"/>
          <w:szCs w:val="24"/>
        </w:rPr>
        <w:t xml:space="preserve">generation </w:t>
      </w:r>
      <w:r w:rsidR="00C0308C">
        <w:rPr>
          <w:sz w:val="24"/>
          <w:szCs w:val="24"/>
        </w:rPr>
        <w:t>(</w:t>
      </w:r>
      <w:r w:rsidRPr="00AC3989">
        <w:rPr>
          <w:sz w:val="24"/>
          <w:szCs w:val="24"/>
        </w:rPr>
        <w:t>KWH</w:t>
      </w:r>
      <w:r w:rsidR="00C0308C">
        <w:rPr>
          <w:sz w:val="24"/>
          <w:szCs w:val="24"/>
        </w:rPr>
        <w:t>)</w:t>
      </w:r>
      <w:r w:rsidRPr="00AC3989">
        <w:rPr>
          <w:sz w:val="24"/>
          <w:szCs w:val="24"/>
        </w:rPr>
        <w:t xml:space="preserve"> in the summary loop.  PECO and WPP send zero KWH in both the billed and summary loops.</w:t>
      </w:r>
      <w:r>
        <w:rPr>
          <w:sz w:val="24"/>
          <w:szCs w:val="24"/>
        </w:rPr>
        <w:t xml:space="preserve">  All three EDCs correctly </w:t>
      </w:r>
      <w:r w:rsidRPr="00AC3989">
        <w:rPr>
          <w:sz w:val="24"/>
          <w:szCs w:val="24"/>
        </w:rPr>
        <w:t>report</w:t>
      </w:r>
      <w:r w:rsidR="00CF5A96" w:rsidRPr="00AC3989">
        <w:rPr>
          <w:sz w:val="24"/>
          <w:szCs w:val="24"/>
        </w:rPr>
        <w:t xml:space="preserve"> the meter role with ‘A’ present for the consumption loop and ‘S’ present for the </w:t>
      </w:r>
      <w:r>
        <w:rPr>
          <w:sz w:val="24"/>
          <w:szCs w:val="24"/>
        </w:rPr>
        <w:t>customer generation</w:t>
      </w:r>
      <w:r w:rsidR="00CF5A96" w:rsidRPr="00AC3989">
        <w:rPr>
          <w:sz w:val="24"/>
          <w:szCs w:val="24"/>
        </w:rPr>
        <w:t xml:space="preserve">.  </w:t>
      </w:r>
      <w:r>
        <w:rPr>
          <w:sz w:val="24"/>
          <w:szCs w:val="24"/>
        </w:rPr>
        <w:t>Lastly, all three EDCs</w:t>
      </w:r>
      <w:r w:rsidRPr="00AC3989">
        <w:rPr>
          <w:sz w:val="24"/>
          <w:szCs w:val="24"/>
        </w:rPr>
        <w:t xml:space="preserve"> provide</w:t>
      </w:r>
      <w:r w:rsidR="00CF5A96" w:rsidRPr="00AC3989">
        <w:rPr>
          <w:sz w:val="24"/>
          <w:szCs w:val="24"/>
        </w:rPr>
        <w:t xml:space="preserve"> the applicable </w:t>
      </w:r>
      <w:r w:rsidRPr="00AC3989">
        <w:rPr>
          <w:sz w:val="24"/>
          <w:szCs w:val="24"/>
        </w:rPr>
        <w:t xml:space="preserve">customer </w:t>
      </w:r>
      <w:r w:rsidR="00CF5A96" w:rsidRPr="00AC3989">
        <w:rPr>
          <w:sz w:val="24"/>
          <w:szCs w:val="24"/>
        </w:rPr>
        <w:t>generation quantity qualifier</w:t>
      </w:r>
      <w:r>
        <w:rPr>
          <w:sz w:val="24"/>
          <w:szCs w:val="24"/>
        </w:rPr>
        <w:t>(s)</w:t>
      </w:r>
      <w:r w:rsidR="00CF5A96" w:rsidRPr="00AC3989">
        <w:rPr>
          <w:sz w:val="24"/>
          <w:szCs w:val="24"/>
        </w:rPr>
        <w:t xml:space="preserve"> in the QTY</w:t>
      </w:r>
      <w:r>
        <w:rPr>
          <w:sz w:val="24"/>
          <w:szCs w:val="24"/>
        </w:rPr>
        <w:t xml:space="preserve"> of the PM loop</w:t>
      </w:r>
      <w:r w:rsidR="00BB1870" w:rsidRPr="00AC3989">
        <w:rPr>
          <w:sz w:val="24"/>
          <w:szCs w:val="24"/>
        </w:rPr>
        <w:t xml:space="preserve">.  </w:t>
      </w:r>
    </w:p>
    <w:p w:rsidR="00CF5A96" w:rsidRPr="00AC3989" w:rsidRDefault="00CF5A96" w:rsidP="008F15E1">
      <w:pPr>
        <w:pStyle w:val="ListParagraph"/>
        <w:numPr>
          <w:ilvl w:val="0"/>
          <w:numId w:val="8"/>
        </w:numPr>
        <w:rPr>
          <w:sz w:val="24"/>
          <w:szCs w:val="24"/>
        </w:rPr>
      </w:pPr>
      <w:r w:rsidRPr="00AC3989">
        <w:rPr>
          <w:sz w:val="24"/>
          <w:szCs w:val="24"/>
        </w:rPr>
        <w:t xml:space="preserve">First Energy – FE </w:t>
      </w:r>
      <w:r w:rsidR="00BB1870" w:rsidRPr="00AC3989">
        <w:rPr>
          <w:sz w:val="24"/>
          <w:szCs w:val="24"/>
        </w:rPr>
        <w:t xml:space="preserve">does not loop the </w:t>
      </w:r>
      <w:r w:rsidR="00234CEC" w:rsidRPr="00AC3989">
        <w:rPr>
          <w:sz w:val="24"/>
          <w:szCs w:val="24"/>
        </w:rPr>
        <w:t>PM</w:t>
      </w:r>
      <w:r w:rsidR="00BB1870" w:rsidRPr="00AC3989">
        <w:rPr>
          <w:sz w:val="24"/>
          <w:szCs w:val="24"/>
        </w:rPr>
        <w:t xml:space="preserve"> </w:t>
      </w:r>
      <w:r w:rsidRPr="00AC3989">
        <w:rPr>
          <w:sz w:val="24"/>
          <w:szCs w:val="24"/>
        </w:rPr>
        <w:t>according to the meter role.  B</w:t>
      </w:r>
      <w:r w:rsidR="00234CEC" w:rsidRPr="00AC3989">
        <w:rPr>
          <w:sz w:val="24"/>
          <w:szCs w:val="24"/>
        </w:rPr>
        <w:t>oth the consumption and the co-</w:t>
      </w:r>
      <w:r w:rsidRPr="00AC3989">
        <w:rPr>
          <w:sz w:val="24"/>
          <w:szCs w:val="24"/>
        </w:rPr>
        <w:t xml:space="preserve">generation are reported </w:t>
      </w:r>
      <w:r w:rsidR="00234CEC" w:rsidRPr="00AC3989">
        <w:rPr>
          <w:sz w:val="24"/>
          <w:szCs w:val="24"/>
        </w:rPr>
        <w:t xml:space="preserve">in the same PM loop </w:t>
      </w:r>
      <w:r w:rsidRPr="00AC3989">
        <w:rPr>
          <w:sz w:val="24"/>
          <w:szCs w:val="24"/>
        </w:rPr>
        <w:t>with ‘A’ as the meter role</w:t>
      </w:r>
      <w:r w:rsidR="00BB1870" w:rsidRPr="00AC3989">
        <w:rPr>
          <w:sz w:val="24"/>
          <w:szCs w:val="24"/>
        </w:rPr>
        <w:t xml:space="preserve">.  This causes </w:t>
      </w:r>
      <w:r w:rsidR="00234CEC" w:rsidRPr="00AC3989">
        <w:rPr>
          <w:sz w:val="24"/>
          <w:szCs w:val="24"/>
        </w:rPr>
        <w:t>billing problems for</w:t>
      </w:r>
      <w:r w:rsidR="00BB1870" w:rsidRPr="00AC3989">
        <w:rPr>
          <w:sz w:val="24"/>
          <w:szCs w:val="24"/>
        </w:rPr>
        <w:t xml:space="preserve"> </w:t>
      </w:r>
      <w:r w:rsidRPr="00AC3989">
        <w:rPr>
          <w:sz w:val="24"/>
          <w:szCs w:val="24"/>
        </w:rPr>
        <w:t xml:space="preserve">suppliers who trigger off the meter role and therefore add the </w:t>
      </w:r>
      <w:r w:rsidR="00234CEC" w:rsidRPr="00AC3989">
        <w:rPr>
          <w:sz w:val="24"/>
          <w:szCs w:val="24"/>
        </w:rPr>
        <w:t>co-generation</w:t>
      </w:r>
      <w:r w:rsidRPr="00AC3989">
        <w:rPr>
          <w:sz w:val="24"/>
          <w:szCs w:val="24"/>
        </w:rPr>
        <w:t xml:space="preserve"> instead of </w:t>
      </w:r>
      <w:r w:rsidR="00BB1870" w:rsidRPr="00AC3989">
        <w:rPr>
          <w:sz w:val="24"/>
          <w:szCs w:val="24"/>
        </w:rPr>
        <w:t xml:space="preserve">subtracting from the consumption.  </w:t>
      </w:r>
      <w:r w:rsidR="00CC5D6A">
        <w:rPr>
          <w:sz w:val="24"/>
          <w:szCs w:val="24"/>
        </w:rPr>
        <w:t xml:space="preserve">Ernie Mathie (First Energy) states FE believes the EDI guides are not clear on the use of the meter role.  </w:t>
      </w:r>
      <w:r w:rsidR="00CC5D6A" w:rsidRPr="00AC3989">
        <w:rPr>
          <w:sz w:val="24"/>
          <w:szCs w:val="24"/>
        </w:rPr>
        <w:t>FE supports the applicable c</w:t>
      </w:r>
      <w:r w:rsidR="00CC5D6A">
        <w:rPr>
          <w:sz w:val="24"/>
          <w:szCs w:val="24"/>
        </w:rPr>
        <w:t>o</w:t>
      </w:r>
      <w:r w:rsidR="00CC5D6A" w:rsidRPr="00AC3989">
        <w:rPr>
          <w:sz w:val="24"/>
          <w:szCs w:val="24"/>
        </w:rPr>
        <w:t xml:space="preserve">-generation quantity qualifiers in the QTY within the meter loop.  </w:t>
      </w:r>
      <w:r w:rsidR="00234CEC" w:rsidRPr="00AC3989">
        <w:rPr>
          <w:sz w:val="24"/>
          <w:szCs w:val="24"/>
        </w:rPr>
        <w:t>Additionally</w:t>
      </w:r>
      <w:r w:rsidR="00BB1870" w:rsidRPr="00AC3989">
        <w:rPr>
          <w:sz w:val="24"/>
          <w:szCs w:val="24"/>
        </w:rPr>
        <w:t>, FE is unique in signing the KWH quantity negative i</w:t>
      </w:r>
      <w:r w:rsidR="00AC3989">
        <w:rPr>
          <w:sz w:val="24"/>
          <w:szCs w:val="24"/>
        </w:rPr>
        <w:t>n</w:t>
      </w:r>
      <w:r w:rsidR="00234CEC" w:rsidRPr="00AC3989">
        <w:rPr>
          <w:sz w:val="24"/>
          <w:szCs w:val="24"/>
        </w:rPr>
        <w:t xml:space="preserve"> the Billed and Summary loops when </w:t>
      </w:r>
      <w:r w:rsidR="00234CEC" w:rsidRPr="00AC3989">
        <w:rPr>
          <w:sz w:val="24"/>
          <w:szCs w:val="24"/>
        </w:rPr>
        <w:lastRenderedPageBreak/>
        <w:t>the customer generation</w:t>
      </w:r>
      <w:r w:rsidR="00BB1870" w:rsidRPr="00AC3989">
        <w:rPr>
          <w:sz w:val="24"/>
          <w:szCs w:val="24"/>
        </w:rPr>
        <w:t xml:space="preserve"> is greater than the consumption.  Suppliers commented using a negative sign in the KWH quantity is not a normal practice.</w:t>
      </w:r>
      <w:r w:rsidR="00234CEC" w:rsidRPr="00AC3989">
        <w:rPr>
          <w:sz w:val="24"/>
          <w:szCs w:val="24"/>
        </w:rPr>
        <w:t xml:space="preserve">  EDEWG also notes the negative sign forces the Supplier to credit the customer when customer generation is greater than consumption.  This practice </w:t>
      </w:r>
      <w:r w:rsidR="00CC5D6A">
        <w:rPr>
          <w:sz w:val="24"/>
          <w:szCs w:val="24"/>
        </w:rPr>
        <w:t>contradicts</w:t>
      </w:r>
      <w:r w:rsidR="00234CEC" w:rsidRPr="00AC3989">
        <w:rPr>
          <w:sz w:val="24"/>
          <w:szCs w:val="24"/>
        </w:rPr>
        <w:t xml:space="preserve"> CHARGE </w:t>
      </w:r>
      <w:r w:rsidR="00CC5D6A">
        <w:rPr>
          <w:sz w:val="24"/>
          <w:szCs w:val="24"/>
        </w:rPr>
        <w:t>which recently reported</w:t>
      </w:r>
      <w:r w:rsidR="00234CEC" w:rsidRPr="00AC3989">
        <w:rPr>
          <w:sz w:val="24"/>
          <w:szCs w:val="24"/>
        </w:rPr>
        <w:t xml:space="preserve"> the EGS </w:t>
      </w:r>
      <w:r w:rsidR="00CC5D6A">
        <w:rPr>
          <w:sz w:val="24"/>
          <w:szCs w:val="24"/>
        </w:rPr>
        <w:t>must only credit excess customer generation if such a credit is in the customer contract.</w:t>
      </w:r>
    </w:p>
    <w:p w:rsidR="00BB1870" w:rsidRPr="008F15E1" w:rsidRDefault="00BB1870" w:rsidP="008F15E1">
      <w:pPr>
        <w:pStyle w:val="ListParagraph"/>
        <w:numPr>
          <w:ilvl w:val="0"/>
          <w:numId w:val="8"/>
        </w:numPr>
        <w:rPr>
          <w:sz w:val="24"/>
          <w:szCs w:val="24"/>
        </w:rPr>
      </w:pPr>
      <w:r w:rsidRPr="008F15E1">
        <w:rPr>
          <w:sz w:val="24"/>
          <w:szCs w:val="24"/>
        </w:rPr>
        <w:t xml:space="preserve">Duquesne Light &amp; UGI – neither DLCO nor UGI are providing the subtractive meter role or net metering quantity qualifiers in their EDI 867 transactions for </w:t>
      </w:r>
      <w:r w:rsidR="00234CEC">
        <w:rPr>
          <w:sz w:val="24"/>
          <w:szCs w:val="24"/>
        </w:rPr>
        <w:t>customer co-generation</w:t>
      </w:r>
      <w:r w:rsidRPr="008F15E1">
        <w:rPr>
          <w:sz w:val="24"/>
          <w:szCs w:val="24"/>
        </w:rPr>
        <w:t xml:space="preserve"> accounts.  Both companies </w:t>
      </w:r>
      <w:r w:rsidR="00AC3989">
        <w:rPr>
          <w:sz w:val="24"/>
          <w:szCs w:val="24"/>
        </w:rPr>
        <w:t>do provide</w:t>
      </w:r>
      <w:r w:rsidRPr="008F15E1">
        <w:rPr>
          <w:sz w:val="24"/>
          <w:szCs w:val="24"/>
        </w:rPr>
        <w:t xml:space="preserve"> the net KWH, however the Supplier is unable to determine </w:t>
      </w:r>
      <w:r w:rsidR="00AC3989">
        <w:rPr>
          <w:sz w:val="24"/>
          <w:szCs w:val="24"/>
        </w:rPr>
        <w:t>the usage is for an account with customer generation present</w:t>
      </w:r>
      <w:r w:rsidRPr="008F15E1">
        <w:rPr>
          <w:sz w:val="24"/>
          <w:szCs w:val="24"/>
        </w:rPr>
        <w:t>.   DLCO has stated their limitation</w:t>
      </w:r>
      <w:r w:rsidR="00570005" w:rsidRPr="008F15E1">
        <w:rPr>
          <w:sz w:val="24"/>
          <w:szCs w:val="24"/>
        </w:rPr>
        <w:t xml:space="preserve"> is due to their billing system which requires manual intervention to correct the KWH on net metered accounts.  This also requires DLCO to issue a cancel/re</w:t>
      </w:r>
      <w:r w:rsidR="00DA3C8F" w:rsidRPr="008F15E1">
        <w:rPr>
          <w:sz w:val="24"/>
          <w:szCs w:val="24"/>
        </w:rPr>
        <w:t>-</w:t>
      </w:r>
      <w:r w:rsidR="00570005" w:rsidRPr="008F15E1">
        <w:rPr>
          <w:sz w:val="24"/>
          <w:szCs w:val="24"/>
        </w:rPr>
        <w:t>bill in certain circumstances.  UGI has stated their virtual net metering process presents challenges of their own.</w:t>
      </w:r>
    </w:p>
    <w:p w:rsidR="006B78E9" w:rsidRDefault="006B78E9" w:rsidP="006B78E9">
      <w:pPr>
        <w:pStyle w:val="ListParagraph"/>
        <w:rPr>
          <w:sz w:val="24"/>
          <w:szCs w:val="24"/>
        </w:rPr>
      </w:pPr>
    </w:p>
    <w:p w:rsidR="006B78E9" w:rsidRPr="008F15E1" w:rsidRDefault="006B78E9" w:rsidP="006B78E9">
      <w:pPr>
        <w:pStyle w:val="ListParagraph"/>
        <w:ind w:left="0"/>
        <w:rPr>
          <w:sz w:val="24"/>
          <w:szCs w:val="24"/>
        </w:rPr>
      </w:pPr>
      <w:r>
        <w:rPr>
          <w:sz w:val="24"/>
          <w:szCs w:val="24"/>
        </w:rPr>
        <w:t xml:space="preserve">The EDEWG leadership </w:t>
      </w:r>
      <w:r w:rsidR="00CC5D6A">
        <w:rPr>
          <w:sz w:val="24"/>
          <w:szCs w:val="24"/>
        </w:rPr>
        <w:t xml:space="preserve">will develop a white paper on the current state </w:t>
      </w:r>
      <w:r w:rsidR="007B264A">
        <w:rPr>
          <w:sz w:val="24"/>
          <w:szCs w:val="24"/>
        </w:rPr>
        <w:t>of net metering / customer co-generation usage reporting in Pennsylvania.   This document will only report existing practices and be used to determine the next steps towards standardization across Pennsylvania EDCs.</w:t>
      </w:r>
    </w:p>
    <w:p w:rsidR="003B2961" w:rsidRDefault="003B2961" w:rsidP="003B2961"/>
    <w:p w:rsidR="003F1183" w:rsidRDefault="003F1183" w:rsidP="003B2961"/>
    <w:p w:rsidR="00570005" w:rsidRDefault="00570005" w:rsidP="00FE672F">
      <w:pPr>
        <w:pStyle w:val="Heading2"/>
        <w:numPr>
          <w:ilvl w:val="1"/>
          <w:numId w:val="1"/>
        </w:numPr>
      </w:pPr>
      <w:r>
        <w:t xml:space="preserve">EDC processes for </w:t>
      </w:r>
      <w:r w:rsidR="004F340F">
        <w:t xml:space="preserve">calculating &amp; </w:t>
      </w:r>
      <w:r>
        <w:t>sending NSPL/PLC updates</w:t>
      </w:r>
    </w:p>
    <w:p w:rsidR="00570005" w:rsidRDefault="00570005" w:rsidP="00570005">
      <w:pPr>
        <w:ind w:left="24"/>
        <w:rPr>
          <w:sz w:val="24"/>
          <w:szCs w:val="24"/>
          <w:u w:val="single"/>
        </w:rPr>
      </w:pPr>
      <w:r>
        <w:rPr>
          <w:sz w:val="24"/>
          <w:szCs w:val="24"/>
        </w:rPr>
        <w:t xml:space="preserve">During the January meeting, Matt Sigg inquired about the process for sending NSPL / PLC changes to the EGS.  The understanding is the NSPL would include an effective date of 1/1/2011.  In one case, an EDC sent 1/3/11 stating 1/1/11 was a holiday.  This causes an issue with some EGS systems.  Another question was raised around the sending of both the NSPL and PLC updates in the same EDI 814 Change Request transaction, both with an effective date of 1/1/11.  While the NSPL was not questioned, the EGS is uncertain if the PLC value is the current value or the value which would not take effect until 6/1/11.   </w:t>
      </w:r>
      <w:r w:rsidR="00FB04CE">
        <w:rPr>
          <w:sz w:val="24"/>
          <w:szCs w:val="24"/>
        </w:rPr>
        <w:t>To date, NSPL/PLC update processes have been received and documented for each EDC.</w:t>
      </w:r>
    </w:p>
    <w:p w:rsidR="008D450D" w:rsidRDefault="008D450D" w:rsidP="00570005">
      <w:pPr>
        <w:ind w:left="24"/>
        <w:rPr>
          <w:sz w:val="24"/>
          <w:szCs w:val="24"/>
          <w:u w:val="single"/>
        </w:rPr>
      </w:pPr>
    </w:p>
    <w:p w:rsidR="008D450D" w:rsidRDefault="003F1183" w:rsidP="00570005">
      <w:pPr>
        <w:ind w:left="24"/>
        <w:rPr>
          <w:sz w:val="24"/>
          <w:szCs w:val="24"/>
        </w:rPr>
      </w:pPr>
      <w:r>
        <w:rPr>
          <w:sz w:val="24"/>
          <w:szCs w:val="24"/>
        </w:rPr>
        <w:t xml:space="preserve">During a recent EDI meeting in NJ, it was reiterated that one LDC (PSE&amp;G) reports Capacity Obligation instead of Peak Load Contribution.  When questioned the difference, it was reported PSE&amp;G applies a zonal scaling </w:t>
      </w:r>
      <w:r w:rsidR="00C770E9">
        <w:rPr>
          <w:sz w:val="24"/>
          <w:szCs w:val="24"/>
        </w:rPr>
        <w:t xml:space="preserve">factor to the PLC value.   The </w:t>
      </w:r>
      <w:r w:rsidR="007B264A">
        <w:rPr>
          <w:sz w:val="24"/>
          <w:szCs w:val="24"/>
        </w:rPr>
        <w:t xml:space="preserve">PA </w:t>
      </w:r>
      <w:r w:rsidR="00C770E9">
        <w:rPr>
          <w:sz w:val="24"/>
          <w:szCs w:val="24"/>
        </w:rPr>
        <w:t>EDCs were each asked to report whether they’re providing the PLC value from PJM or if the zonal scaling factor or any other modification is being made to the PLC prior to submission to the EGS.</w:t>
      </w:r>
      <w:r w:rsidR="007B264A">
        <w:rPr>
          <w:sz w:val="24"/>
          <w:szCs w:val="24"/>
        </w:rPr>
        <w:t xml:space="preserve">  Each PA EDC responded stating they’re sending Capacity Contribution not Obligation.</w:t>
      </w:r>
    </w:p>
    <w:p w:rsidR="00FB04CE" w:rsidRDefault="00FB04CE" w:rsidP="00570005">
      <w:pPr>
        <w:ind w:left="24"/>
        <w:rPr>
          <w:sz w:val="24"/>
          <w:szCs w:val="24"/>
        </w:rPr>
      </w:pPr>
    </w:p>
    <w:p w:rsidR="00FB04CE" w:rsidRDefault="00FB04CE" w:rsidP="00570005">
      <w:pPr>
        <w:ind w:left="24"/>
        <w:rPr>
          <w:sz w:val="24"/>
          <w:szCs w:val="24"/>
        </w:rPr>
      </w:pPr>
      <w:r>
        <w:rPr>
          <w:sz w:val="24"/>
          <w:szCs w:val="24"/>
        </w:rPr>
        <w:t xml:space="preserve">CHARGE recently discussed a concern for the current process of obtaining future NSPL/PLC values.  The current process sends the future values via 814C on current EGS customers.  However there are timing constraints where an EGS may be requesting HU data on prospective customers prior to the date in which the new values take effect.   In this scenario, the EDC provides the current NSPL/PLC values, not the future values.    EDEWG was asked to gauge interest in providing the future values within an EDI transaction set.   </w:t>
      </w:r>
      <w:r w:rsidR="007B264A">
        <w:rPr>
          <w:sz w:val="24"/>
          <w:szCs w:val="24"/>
        </w:rPr>
        <w:t>This is the precursor to EDI CC #085 listed above under 3b.</w:t>
      </w:r>
    </w:p>
    <w:p w:rsidR="00FB04CE" w:rsidRDefault="00FB04CE" w:rsidP="00570005">
      <w:pPr>
        <w:ind w:left="24"/>
        <w:rPr>
          <w:sz w:val="24"/>
          <w:szCs w:val="24"/>
        </w:rPr>
      </w:pPr>
    </w:p>
    <w:p w:rsidR="00FB04CE" w:rsidRPr="00C770E9" w:rsidRDefault="00FB04CE" w:rsidP="00570005">
      <w:pPr>
        <w:ind w:left="24"/>
        <w:rPr>
          <w:sz w:val="24"/>
          <w:szCs w:val="24"/>
          <w:u w:val="single"/>
        </w:rPr>
      </w:pPr>
      <w:r>
        <w:rPr>
          <w:sz w:val="24"/>
          <w:szCs w:val="24"/>
        </w:rPr>
        <w:t xml:space="preserve">EDEWG leadership </w:t>
      </w:r>
      <w:r w:rsidR="007B264A">
        <w:rPr>
          <w:sz w:val="24"/>
          <w:szCs w:val="24"/>
        </w:rPr>
        <w:t xml:space="preserve">will draft a white paper on the current state of PLC/NSPL value maintenance in PA.   This document will only report existing practices </w:t>
      </w:r>
      <w:r w:rsidR="000F64D9">
        <w:rPr>
          <w:sz w:val="24"/>
          <w:szCs w:val="24"/>
        </w:rPr>
        <w:t>for use</w:t>
      </w:r>
      <w:r>
        <w:rPr>
          <w:sz w:val="24"/>
          <w:szCs w:val="24"/>
        </w:rPr>
        <w:t xml:space="preserve"> to discuss the next steps </w:t>
      </w:r>
      <w:r w:rsidR="007B264A">
        <w:rPr>
          <w:sz w:val="24"/>
          <w:szCs w:val="24"/>
        </w:rPr>
        <w:t>towards standardizatio</w:t>
      </w:r>
      <w:r w:rsidR="000F64D9">
        <w:rPr>
          <w:sz w:val="24"/>
          <w:szCs w:val="24"/>
        </w:rPr>
        <w:t>n and reporting of all necessary PLC/NSPL values.</w:t>
      </w:r>
    </w:p>
    <w:p w:rsidR="00570005" w:rsidRPr="00570005" w:rsidRDefault="00570005" w:rsidP="00570005"/>
    <w:p w:rsidR="00453252" w:rsidRDefault="007914CA" w:rsidP="00FE672F">
      <w:pPr>
        <w:pStyle w:val="Heading2"/>
        <w:numPr>
          <w:ilvl w:val="1"/>
          <w:numId w:val="1"/>
        </w:numPr>
      </w:pPr>
      <w:r>
        <w:t>Smart Meter PA / Meter Data Access</w:t>
      </w:r>
    </w:p>
    <w:p w:rsidR="00855EA0" w:rsidRDefault="008D450D" w:rsidP="00855EA0">
      <w:pPr>
        <w:rPr>
          <w:sz w:val="24"/>
          <w:szCs w:val="24"/>
        </w:rPr>
      </w:pPr>
      <w:r>
        <w:rPr>
          <w:sz w:val="24"/>
          <w:szCs w:val="24"/>
        </w:rPr>
        <w:t>EDEWG has re-convened</w:t>
      </w:r>
      <w:r w:rsidR="00F72D02" w:rsidRPr="00855EA0">
        <w:rPr>
          <w:sz w:val="24"/>
          <w:szCs w:val="24"/>
        </w:rPr>
        <w:t xml:space="preserve"> the </w:t>
      </w:r>
      <w:r w:rsidR="00855EA0" w:rsidRPr="00855EA0">
        <w:rPr>
          <w:sz w:val="24"/>
          <w:szCs w:val="24"/>
        </w:rPr>
        <w:t>Smart Meter Sub-Team as outlined in the joint Preliminary Proposal for the Development of Smart Meter Data Exchange Standards filed by EDEWG with the PAPUC on December, 7</w:t>
      </w:r>
      <w:r w:rsidR="00855EA0" w:rsidRPr="00855EA0">
        <w:rPr>
          <w:sz w:val="24"/>
          <w:szCs w:val="24"/>
          <w:vertAlign w:val="superscript"/>
        </w:rPr>
        <w:t>th</w:t>
      </w:r>
      <w:r w:rsidR="00855EA0" w:rsidRPr="00855EA0">
        <w:rPr>
          <w:sz w:val="24"/>
          <w:szCs w:val="24"/>
        </w:rPr>
        <w:t xml:space="preserve"> 2009.</w:t>
      </w:r>
      <w:r w:rsidR="00855EA0">
        <w:rPr>
          <w:sz w:val="24"/>
          <w:szCs w:val="24"/>
        </w:rPr>
        <w:t xml:space="preserve">  Sue Scheetz (PPLEU) </w:t>
      </w:r>
      <w:r>
        <w:rPr>
          <w:sz w:val="24"/>
          <w:szCs w:val="24"/>
        </w:rPr>
        <w:t xml:space="preserve">is </w:t>
      </w:r>
      <w:r w:rsidR="00855EA0">
        <w:rPr>
          <w:sz w:val="24"/>
          <w:szCs w:val="24"/>
        </w:rPr>
        <w:t>lead</w:t>
      </w:r>
      <w:r>
        <w:rPr>
          <w:sz w:val="24"/>
          <w:szCs w:val="24"/>
        </w:rPr>
        <w:t>ing</w:t>
      </w:r>
      <w:r w:rsidR="00855EA0">
        <w:rPr>
          <w:sz w:val="24"/>
          <w:szCs w:val="24"/>
        </w:rPr>
        <w:t xml:space="preserve"> the sub-team</w:t>
      </w:r>
      <w:r>
        <w:rPr>
          <w:sz w:val="24"/>
          <w:szCs w:val="24"/>
        </w:rPr>
        <w:t xml:space="preserve"> along with the assistance of Joe Bisti (PECO)</w:t>
      </w:r>
      <w:r w:rsidR="00855EA0">
        <w:rPr>
          <w:sz w:val="24"/>
          <w:szCs w:val="24"/>
        </w:rPr>
        <w:t xml:space="preserve"> to carry forth the plan in the proposal.</w:t>
      </w:r>
    </w:p>
    <w:p w:rsidR="00855EA0" w:rsidRDefault="00855EA0" w:rsidP="00855EA0">
      <w:pPr>
        <w:rPr>
          <w:sz w:val="24"/>
          <w:szCs w:val="24"/>
        </w:rPr>
      </w:pPr>
    </w:p>
    <w:p w:rsidR="000F64D9" w:rsidRDefault="00CF4630" w:rsidP="00855EA0">
      <w:pPr>
        <w:rPr>
          <w:sz w:val="24"/>
          <w:szCs w:val="24"/>
        </w:rPr>
      </w:pPr>
      <w:r>
        <w:rPr>
          <w:sz w:val="24"/>
          <w:szCs w:val="24"/>
        </w:rPr>
        <w:t xml:space="preserve">The sub-team </w:t>
      </w:r>
      <w:r w:rsidR="00587511">
        <w:rPr>
          <w:sz w:val="24"/>
          <w:szCs w:val="24"/>
        </w:rPr>
        <w:t xml:space="preserve">is currently comprised of a member of the EDEWG leadership team and representatives from each of the EDCs.  The team </w:t>
      </w:r>
      <w:r w:rsidR="006B78E9">
        <w:rPr>
          <w:sz w:val="24"/>
          <w:szCs w:val="24"/>
        </w:rPr>
        <w:t xml:space="preserve">is working to develop a roadmap, definitions straw man, and </w:t>
      </w:r>
      <w:r w:rsidR="00CB0E59">
        <w:rPr>
          <w:sz w:val="24"/>
          <w:szCs w:val="24"/>
        </w:rPr>
        <w:t xml:space="preserve">draft the initial business requirements necessary to comply with the 2009 EDEWG proposal.  </w:t>
      </w:r>
      <w:r w:rsidR="000F64D9">
        <w:rPr>
          <w:sz w:val="24"/>
          <w:szCs w:val="24"/>
        </w:rPr>
        <w:t>PPLEU has composed a straw man document which outlines their presumed compliance with their smart meter plan filed with the Commission.   The other EDCs are reviewing the straw man document for discussion during the June meeting of the sub-group.</w:t>
      </w:r>
    </w:p>
    <w:p w:rsidR="000F64D9" w:rsidRDefault="000F64D9" w:rsidP="00855EA0">
      <w:pPr>
        <w:rPr>
          <w:sz w:val="24"/>
          <w:szCs w:val="24"/>
        </w:rPr>
      </w:pPr>
    </w:p>
    <w:p w:rsidR="00CB0E59" w:rsidRDefault="00CB0E59" w:rsidP="00855EA0">
      <w:pPr>
        <w:rPr>
          <w:sz w:val="24"/>
          <w:szCs w:val="24"/>
        </w:rPr>
      </w:pPr>
      <w:r>
        <w:rPr>
          <w:sz w:val="24"/>
          <w:szCs w:val="24"/>
        </w:rPr>
        <w:t>Once these items are complete, the sub-team will be opened to all Suppliers, Service Providers, and 3</w:t>
      </w:r>
      <w:r w:rsidRPr="00CB0E59">
        <w:rPr>
          <w:sz w:val="24"/>
          <w:szCs w:val="24"/>
          <w:vertAlign w:val="superscript"/>
        </w:rPr>
        <w:t>rd</w:t>
      </w:r>
      <w:r>
        <w:rPr>
          <w:sz w:val="24"/>
          <w:szCs w:val="24"/>
        </w:rPr>
        <w:t xml:space="preserve"> parties interested in participating</w:t>
      </w:r>
      <w:r w:rsidR="00D82D57">
        <w:rPr>
          <w:sz w:val="24"/>
          <w:szCs w:val="24"/>
        </w:rPr>
        <w:t>.  The date of this meeting has yet to be determined by the sub-team.</w:t>
      </w:r>
      <w:r w:rsidR="00587511">
        <w:rPr>
          <w:sz w:val="24"/>
          <w:szCs w:val="24"/>
        </w:rPr>
        <w:t xml:space="preserve">  The team is meeting every other week until their deliverables are complete.</w:t>
      </w:r>
    </w:p>
    <w:p w:rsidR="000F64D9" w:rsidRDefault="000F64D9" w:rsidP="00855EA0">
      <w:pPr>
        <w:rPr>
          <w:sz w:val="24"/>
          <w:szCs w:val="24"/>
        </w:rPr>
      </w:pPr>
    </w:p>
    <w:p w:rsidR="000F64D9" w:rsidRDefault="000F64D9" w:rsidP="00855EA0">
      <w:pPr>
        <w:rPr>
          <w:sz w:val="24"/>
          <w:szCs w:val="24"/>
        </w:rPr>
      </w:pPr>
      <w:r>
        <w:rPr>
          <w:sz w:val="24"/>
          <w:szCs w:val="24"/>
        </w:rPr>
        <w:t>Ernie Mathie reported First Energy has convened an internal team to address their smart meter plan and participate in the EDEWG sub-group.   Ernie will remain active, however another FE’s additional representative will participate to focus on the details pertaining to the smart meter plan.</w:t>
      </w:r>
    </w:p>
    <w:p w:rsidR="00855EA0" w:rsidRDefault="00855EA0" w:rsidP="00855EA0">
      <w:pPr>
        <w:rPr>
          <w:sz w:val="24"/>
          <w:szCs w:val="24"/>
        </w:rPr>
      </w:pPr>
    </w:p>
    <w:p w:rsidR="00DA3C8F" w:rsidRDefault="00DA3C8F" w:rsidP="00855EA0">
      <w:pPr>
        <w:rPr>
          <w:sz w:val="24"/>
          <w:szCs w:val="24"/>
        </w:rPr>
      </w:pPr>
    </w:p>
    <w:p w:rsidR="002825C1" w:rsidRPr="002825C1" w:rsidRDefault="002825C1" w:rsidP="00FE672F">
      <w:pPr>
        <w:pStyle w:val="Heading2"/>
        <w:numPr>
          <w:ilvl w:val="1"/>
          <w:numId w:val="1"/>
        </w:numPr>
        <w:rPr>
          <w:color w:val="000000"/>
          <w:szCs w:val="24"/>
        </w:rPr>
      </w:pPr>
      <w:r>
        <w:rPr>
          <w:szCs w:val="24"/>
        </w:rPr>
        <w:t>New Business</w:t>
      </w:r>
    </w:p>
    <w:p w:rsidR="00DC079F" w:rsidRDefault="002825C1" w:rsidP="002825C1">
      <w:pPr>
        <w:pStyle w:val="Heading2"/>
        <w:numPr>
          <w:ilvl w:val="2"/>
          <w:numId w:val="1"/>
        </w:numPr>
        <w:rPr>
          <w:b w:val="0"/>
          <w:szCs w:val="24"/>
        </w:rPr>
      </w:pPr>
      <w:r w:rsidRPr="002825C1">
        <w:rPr>
          <w:b w:val="0"/>
          <w:szCs w:val="24"/>
        </w:rPr>
        <w:t xml:space="preserve">First Energy – </w:t>
      </w:r>
      <w:r w:rsidR="00DC079F">
        <w:rPr>
          <w:b w:val="0"/>
          <w:szCs w:val="24"/>
        </w:rPr>
        <w:t>Ernie Mathie reminded</w:t>
      </w:r>
      <w:r w:rsidR="00C23837">
        <w:rPr>
          <w:b w:val="0"/>
          <w:szCs w:val="24"/>
        </w:rPr>
        <w:t xml:space="preserve"> </w:t>
      </w:r>
      <w:r w:rsidRPr="002825C1">
        <w:rPr>
          <w:b w:val="0"/>
          <w:szCs w:val="24"/>
        </w:rPr>
        <w:t>suppliers who switch customers internally from bill ready to dual billing</w:t>
      </w:r>
      <w:r w:rsidR="00C23837">
        <w:rPr>
          <w:b w:val="0"/>
          <w:szCs w:val="24"/>
        </w:rPr>
        <w:t xml:space="preserve"> to</w:t>
      </w:r>
      <w:r w:rsidRPr="002825C1">
        <w:rPr>
          <w:b w:val="0"/>
          <w:szCs w:val="24"/>
        </w:rPr>
        <w:t xml:space="preserve"> send the EDI 814 Bill Option change transaction.   </w:t>
      </w:r>
      <w:r>
        <w:rPr>
          <w:b w:val="0"/>
          <w:szCs w:val="24"/>
        </w:rPr>
        <w:t xml:space="preserve">Brandon Siegel </w:t>
      </w:r>
      <w:r w:rsidR="00C23837">
        <w:rPr>
          <w:b w:val="0"/>
          <w:szCs w:val="24"/>
        </w:rPr>
        <w:t>reiterated the importance of</w:t>
      </w:r>
      <w:r>
        <w:rPr>
          <w:b w:val="0"/>
          <w:szCs w:val="24"/>
        </w:rPr>
        <w:t xml:space="preserve"> t</w:t>
      </w:r>
      <w:r w:rsidR="00C23837">
        <w:rPr>
          <w:b w:val="0"/>
          <w:szCs w:val="24"/>
        </w:rPr>
        <w:t xml:space="preserve">his </w:t>
      </w:r>
      <w:r w:rsidRPr="002825C1">
        <w:rPr>
          <w:b w:val="0"/>
          <w:szCs w:val="24"/>
        </w:rPr>
        <w:t xml:space="preserve">required business process which mitigates customer and </w:t>
      </w:r>
      <w:r>
        <w:rPr>
          <w:b w:val="0"/>
          <w:szCs w:val="24"/>
        </w:rPr>
        <w:t>EDC</w:t>
      </w:r>
      <w:r w:rsidRPr="002825C1">
        <w:rPr>
          <w:b w:val="0"/>
          <w:szCs w:val="24"/>
        </w:rPr>
        <w:t xml:space="preserve"> confusion.   Bill option changes are required regardless of </w:t>
      </w:r>
      <w:r w:rsidR="00C23837">
        <w:rPr>
          <w:b w:val="0"/>
          <w:szCs w:val="24"/>
        </w:rPr>
        <w:t>the E</w:t>
      </w:r>
      <w:r w:rsidR="00DC079F">
        <w:rPr>
          <w:b w:val="0"/>
          <w:szCs w:val="24"/>
        </w:rPr>
        <w:t>DC</w:t>
      </w:r>
      <w:r w:rsidRPr="002825C1">
        <w:rPr>
          <w:b w:val="0"/>
          <w:szCs w:val="24"/>
        </w:rPr>
        <w:t xml:space="preserve"> service territory.</w:t>
      </w:r>
      <w:r w:rsidR="00DC079F">
        <w:rPr>
          <w:b w:val="0"/>
          <w:szCs w:val="24"/>
        </w:rPr>
        <w:t xml:space="preserve">  </w:t>
      </w:r>
    </w:p>
    <w:p w:rsidR="00C23837" w:rsidRDefault="00DC079F" w:rsidP="00C23837">
      <w:pPr>
        <w:pStyle w:val="Heading2"/>
        <w:numPr>
          <w:ilvl w:val="2"/>
          <w:numId w:val="1"/>
        </w:numPr>
        <w:rPr>
          <w:b w:val="0"/>
          <w:szCs w:val="24"/>
        </w:rPr>
      </w:pPr>
      <w:r>
        <w:rPr>
          <w:b w:val="0"/>
          <w:szCs w:val="24"/>
        </w:rPr>
        <w:t xml:space="preserve">First Energy </w:t>
      </w:r>
      <w:r w:rsidR="00C23837">
        <w:rPr>
          <w:b w:val="0"/>
          <w:szCs w:val="24"/>
        </w:rPr>
        <w:t>- Ernie</w:t>
      </w:r>
      <w:r>
        <w:rPr>
          <w:b w:val="0"/>
          <w:szCs w:val="24"/>
        </w:rPr>
        <w:t xml:space="preserve"> Mathie reported West Penn Power will be migrated over to First Energy’s SAP system, actual </w:t>
      </w:r>
      <w:r w:rsidR="00C23837">
        <w:rPr>
          <w:b w:val="0"/>
          <w:szCs w:val="24"/>
        </w:rPr>
        <w:t xml:space="preserve">cutover </w:t>
      </w:r>
      <w:r>
        <w:rPr>
          <w:b w:val="0"/>
          <w:szCs w:val="24"/>
        </w:rPr>
        <w:t>date TBD.   FE will require EGS’ to conduct a yet to be determined level of EDI certification.   Existing Suppliers in the WPP territory will be tested initially with new Suppliers being tested afterwards.   The entire migration process will be communicated to all Suppliers once the details have been completed by First Energy.   FE anticipates</w:t>
      </w:r>
      <w:r w:rsidR="00C23837">
        <w:rPr>
          <w:b w:val="0"/>
          <w:szCs w:val="24"/>
        </w:rPr>
        <w:t xml:space="preserve"> testing to begin sometime during the 4</w:t>
      </w:r>
      <w:r w:rsidR="00C23837" w:rsidRPr="00C23837">
        <w:rPr>
          <w:b w:val="0"/>
          <w:szCs w:val="24"/>
          <w:vertAlign w:val="superscript"/>
        </w:rPr>
        <w:t>th</w:t>
      </w:r>
      <w:r w:rsidR="00C23837">
        <w:rPr>
          <w:b w:val="0"/>
          <w:szCs w:val="24"/>
        </w:rPr>
        <w:t xml:space="preserve"> Quarter of 2011.  </w:t>
      </w:r>
    </w:p>
    <w:p w:rsidR="00C23837" w:rsidRPr="00C23837" w:rsidRDefault="00C23837" w:rsidP="00C23837">
      <w:pPr>
        <w:pStyle w:val="Heading2"/>
        <w:numPr>
          <w:ilvl w:val="2"/>
          <w:numId w:val="1"/>
        </w:numPr>
        <w:rPr>
          <w:b w:val="0"/>
          <w:szCs w:val="24"/>
        </w:rPr>
      </w:pPr>
      <w:r>
        <w:rPr>
          <w:b w:val="0"/>
          <w:szCs w:val="24"/>
        </w:rPr>
        <w:t xml:space="preserve">UGI – Angela </w:t>
      </w:r>
      <w:proofErr w:type="spellStart"/>
      <w:r>
        <w:rPr>
          <w:b w:val="0"/>
          <w:szCs w:val="24"/>
        </w:rPr>
        <w:t>DeLong</w:t>
      </w:r>
      <w:proofErr w:type="spellEnd"/>
      <w:r>
        <w:rPr>
          <w:b w:val="0"/>
          <w:szCs w:val="24"/>
        </w:rPr>
        <w:t xml:space="preserve"> (UGIES) reported for UGI Utilities stating Central Penn Gas will be migrating towards EDI support for retail choice customers.   </w:t>
      </w:r>
      <w:commentRangeStart w:id="0"/>
      <w:r w:rsidR="00D8201D" w:rsidRPr="00D8201D">
        <w:rPr>
          <w:b w:val="0"/>
          <w:szCs w:val="24"/>
          <w:highlight w:val="yellow"/>
        </w:rPr>
        <w:t xml:space="preserve">EDI testing will begin in </w:t>
      </w:r>
      <w:r w:rsidRPr="00D8201D">
        <w:rPr>
          <w:b w:val="0"/>
          <w:szCs w:val="24"/>
          <w:highlight w:val="yellow"/>
        </w:rPr>
        <w:t>June of 2011</w:t>
      </w:r>
      <w:r w:rsidR="00D8201D" w:rsidRPr="00D8201D">
        <w:rPr>
          <w:b w:val="0"/>
          <w:szCs w:val="24"/>
          <w:highlight w:val="yellow"/>
        </w:rPr>
        <w:t xml:space="preserve"> with a tentative production cutover in late July or early August pending PUC approval</w:t>
      </w:r>
      <w:r>
        <w:rPr>
          <w:b w:val="0"/>
          <w:szCs w:val="24"/>
        </w:rPr>
        <w:t xml:space="preserve">. </w:t>
      </w:r>
      <w:commentRangeEnd w:id="0"/>
      <w:r w:rsidR="00D8201D">
        <w:rPr>
          <w:rStyle w:val="CommentReference"/>
          <w:b w:val="0"/>
        </w:rPr>
        <w:commentReference w:id="0"/>
      </w:r>
      <w:r>
        <w:rPr>
          <w:b w:val="0"/>
          <w:szCs w:val="24"/>
        </w:rPr>
        <w:t xml:space="preserve">  Gas Suppliers interested in EDI with CPG should contact UGI Supplier Services </w:t>
      </w:r>
      <w:proofErr w:type="spellStart"/>
      <w:r>
        <w:rPr>
          <w:b w:val="0"/>
          <w:szCs w:val="24"/>
        </w:rPr>
        <w:t>Deparment</w:t>
      </w:r>
      <w:proofErr w:type="spellEnd"/>
      <w:r>
        <w:rPr>
          <w:b w:val="0"/>
          <w:szCs w:val="24"/>
        </w:rPr>
        <w:t>.</w:t>
      </w:r>
    </w:p>
    <w:p w:rsidR="00DC079F" w:rsidRPr="00DC079F" w:rsidRDefault="00DC079F" w:rsidP="00DC079F"/>
    <w:p w:rsidR="00DC079F" w:rsidRPr="00DC079F" w:rsidRDefault="00DC079F" w:rsidP="00DC079F"/>
    <w:p w:rsidR="007D1F4A" w:rsidRPr="00DC079F" w:rsidRDefault="008942F5" w:rsidP="00DC079F">
      <w:pPr>
        <w:pStyle w:val="Heading2"/>
        <w:numPr>
          <w:ilvl w:val="1"/>
          <w:numId w:val="1"/>
        </w:numPr>
        <w:rPr>
          <w:color w:val="000000"/>
          <w:szCs w:val="24"/>
        </w:rPr>
      </w:pPr>
      <w:r w:rsidRPr="00DC079F">
        <w:rPr>
          <w:color w:val="000000"/>
          <w:szCs w:val="24"/>
        </w:rPr>
        <w:t>Next Meeting</w:t>
      </w:r>
    </w:p>
    <w:p w:rsidR="00446067" w:rsidRPr="0087101E" w:rsidRDefault="00881D96" w:rsidP="009645C1">
      <w:pPr>
        <w:autoSpaceDE w:val="0"/>
        <w:autoSpaceDN w:val="0"/>
        <w:adjustRightInd w:val="0"/>
      </w:pPr>
      <w:r>
        <w:rPr>
          <w:sz w:val="24"/>
          <w:szCs w:val="24"/>
        </w:rPr>
        <w:t xml:space="preserve">The next </w:t>
      </w:r>
      <w:r w:rsidR="005E60EE">
        <w:rPr>
          <w:sz w:val="24"/>
          <w:szCs w:val="24"/>
        </w:rPr>
        <w:t xml:space="preserve">meeting </w:t>
      </w:r>
      <w:r w:rsidR="00082752">
        <w:rPr>
          <w:sz w:val="24"/>
          <w:szCs w:val="24"/>
        </w:rPr>
        <w:t xml:space="preserve">will be held on </w:t>
      </w:r>
      <w:r w:rsidR="007914CA" w:rsidRPr="006D708E">
        <w:rPr>
          <w:color w:val="000000" w:themeColor="text1"/>
          <w:sz w:val="24"/>
          <w:szCs w:val="24"/>
        </w:rPr>
        <w:t xml:space="preserve">Thursday, </w:t>
      </w:r>
      <w:r w:rsidR="00C23837">
        <w:rPr>
          <w:color w:val="000000" w:themeColor="text1"/>
          <w:sz w:val="24"/>
          <w:szCs w:val="24"/>
        </w:rPr>
        <w:t xml:space="preserve">June </w:t>
      </w:r>
      <w:r w:rsidR="00E61516" w:rsidRPr="006D708E">
        <w:rPr>
          <w:color w:val="000000" w:themeColor="text1"/>
          <w:sz w:val="24"/>
          <w:szCs w:val="24"/>
        </w:rPr>
        <w:t>2,</w:t>
      </w:r>
      <w:r w:rsidR="00587511" w:rsidRPr="006D708E">
        <w:rPr>
          <w:color w:val="000000" w:themeColor="text1"/>
          <w:sz w:val="24"/>
          <w:szCs w:val="24"/>
        </w:rPr>
        <w:t xml:space="preserve"> 2011</w:t>
      </w:r>
      <w:r w:rsidR="007914CA">
        <w:rPr>
          <w:sz w:val="24"/>
          <w:szCs w:val="24"/>
        </w:rPr>
        <w:t>.</w:t>
      </w:r>
      <w:r w:rsidR="00564EAC">
        <w:rPr>
          <w:sz w:val="24"/>
          <w:szCs w:val="24"/>
        </w:rPr>
        <w:t xml:space="preserve">  </w:t>
      </w:r>
      <w:r w:rsidR="007914CA">
        <w:rPr>
          <w:sz w:val="24"/>
          <w:szCs w:val="24"/>
        </w:rPr>
        <w:t xml:space="preserve">To participate, </w:t>
      </w:r>
      <w:r w:rsidR="005476DA">
        <w:rPr>
          <w:sz w:val="24"/>
          <w:szCs w:val="24"/>
        </w:rPr>
        <w:t xml:space="preserve">please dial </w:t>
      </w:r>
      <w:r w:rsidR="005476DA" w:rsidRPr="00A50C63">
        <w:rPr>
          <w:sz w:val="24"/>
          <w:szCs w:val="24"/>
        </w:rPr>
        <w:t xml:space="preserve">1-866-844-1871 </w:t>
      </w:r>
      <w:r w:rsidR="005476DA">
        <w:rPr>
          <w:sz w:val="24"/>
          <w:szCs w:val="24"/>
        </w:rPr>
        <w:t>with PIN 2551</w:t>
      </w:r>
      <w:r w:rsidR="00542B40">
        <w:rPr>
          <w:sz w:val="24"/>
          <w:szCs w:val="24"/>
        </w:rPr>
        <w:t xml:space="preserve">.  </w:t>
      </w:r>
      <w:r w:rsidR="00CB533D" w:rsidRPr="00542B40">
        <w:rPr>
          <w:sz w:val="24"/>
          <w:szCs w:val="24"/>
        </w:rPr>
        <w:t>This conference line has a limited number of lines available.  The EDEWG leadership respectfully requests those in the same physical location meet in a central location sharing one line.</w:t>
      </w:r>
      <w:r w:rsidR="00737F0E">
        <w:rPr>
          <w:sz w:val="24"/>
          <w:szCs w:val="24"/>
        </w:rPr>
        <w:t xml:space="preserve"> </w:t>
      </w:r>
      <w:r w:rsidR="00082752" w:rsidRPr="00542B40">
        <w:rPr>
          <w:sz w:val="24"/>
          <w:szCs w:val="24"/>
        </w:rPr>
        <w:t>Please note, f</w:t>
      </w:r>
      <w:r w:rsidR="00082752" w:rsidRPr="00542B40">
        <w:rPr>
          <w:iCs/>
          <w:sz w:val="24"/>
          <w:szCs w:val="24"/>
        </w:rPr>
        <w:t>or your convenience, we try to schedule an additional 5 minutes before and 10 minutes after each conference call, at no cost, to allow participants to call in to be ready at the conference start time. This is available as long as there are no conflicts with adjacent conference calls.  If you have NOT requested the Chairperson services for this bridge, THEN please ignore the Chairperson voice prompt.</w:t>
      </w:r>
    </w:p>
    <w:sectPr w:rsidR="00446067" w:rsidRPr="0087101E" w:rsidSect="00BA6A8B">
      <w:footerReference w:type="even" r:id="rId8"/>
      <w:footerReference w:type="default" r:id="rId9"/>
      <w:pgSz w:w="12240" w:h="15840"/>
      <w:pgMar w:top="1008" w:right="1296" w:bottom="1008" w:left="1296"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randon Siegel" w:date="2011-06-15T14:03:00Z" w:initials="BSS">
    <w:p w:rsidR="00D8201D" w:rsidRDefault="00D8201D">
      <w:pPr>
        <w:pStyle w:val="CommentText"/>
      </w:pPr>
      <w:r>
        <w:rPr>
          <w:rStyle w:val="CommentReference"/>
        </w:rPr>
        <w:annotationRef/>
      </w:r>
      <w:r>
        <w:t>Updated as requested by Susan Miller during June 2011 EDEWG meeting.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E63" w:rsidRDefault="00207E63">
      <w:r>
        <w:separator/>
      </w:r>
    </w:p>
  </w:endnote>
  <w:endnote w:type="continuationSeparator" w:id="0">
    <w:p w:rsidR="00207E63" w:rsidRDefault="00207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DD69E0">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3004F">
      <w:rPr>
        <w:rStyle w:val="PageNumber"/>
        <w:noProof/>
      </w:rPr>
      <w:t>1</w:t>
    </w:r>
    <w:r>
      <w:rPr>
        <w:rStyle w:val="PageNumber"/>
      </w:rPr>
      <w:fldChar w:fldCharType="end"/>
    </w:r>
  </w:p>
  <w:p w:rsidR="0073004F" w:rsidRDefault="00730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04F" w:rsidRDefault="00DD69E0">
    <w:pPr>
      <w:pStyle w:val="Footer"/>
      <w:framePr w:wrap="around" w:vAnchor="text" w:hAnchor="margin" w:xAlign="center" w:y="1"/>
      <w:rPr>
        <w:rStyle w:val="PageNumber"/>
      </w:rPr>
    </w:pPr>
    <w:r>
      <w:rPr>
        <w:rStyle w:val="PageNumber"/>
      </w:rPr>
      <w:fldChar w:fldCharType="begin"/>
    </w:r>
    <w:r w:rsidR="0073004F">
      <w:rPr>
        <w:rStyle w:val="PageNumber"/>
      </w:rPr>
      <w:instrText xml:space="preserve">PAGE  </w:instrText>
    </w:r>
    <w:r>
      <w:rPr>
        <w:rStyle w:val="PageNumber"/>
      </w:rPr>
      <w:fldChar w:fldCharType="separate"/>
    </w:r>
    <w:r w:rsidR="007C5B98">
      <w:rPr>
        <w:rStyle w:val="PageNumber"/>
        <w:noProof/>
      </w:rPr>
      <w:t>1</w:t>
    </w:r>
    <w:r>
      <w:rPr>
        <w:rStyle w:val="PageNumber"/>
      </w:rPr>
      <w:fldChar w:fldCharType="end"/>
    </w:r>
  </w:p>
  <w:p w:rsidR="0073004F" w:rsidRDefault="00730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E63" w:rsidRDefault="00207E63">
      <w:r>
        <w:separator/>
      </w:r>
    </w:p>
  </w:footnote>
  <w:footnote w:type="continuationSeparator" w:id="0">
    <w:p w:rsidR="00207E63" w:rsidRDefault="00207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CBA27B8"/>
    <w:multiLevelType w:val="hybridMultilevel"/>
    <w:tmpl w:val="CCB25998"/>
    <w:lvl w:ilvl="0" w:tplc="0409000F">
      <w:start w:val="1"/>
      <w:numFmt w:val="decimal"/>
      <w:lvlText w:val="%1."/>
      <w:lvlJc w:val="left"/>
      <w:pPr>
        <w:ind w:left="888" w:hanging="360"/>
      </w:pPr>
    </w:lvl>
    <w:lvl w:ilvl="1" w:tplc="04090019">
      <w:start w:val="1"/>
      <w:numFmt w:val="lowerLetter"/>
      <w:lvlText w:val="%2."/>
      <w:lvlJc w:val="left"/>
      <w:pPr>
        <w:tabs>
          <w:tab w:val="num" w:pos="1560"/>
        </w:tabs>
        <w:ind w:left="1560" w:hanging="360"/>
      </w:pPr>
    </w:lvl>
    <w:lvl w:ilvl="2" w:tplc="04090005">
      <w:start w:val="1"/>
      <w:numFmt w:val="decimal"/>
      <w:lvlText w:val="%3."/>
      <w:lvlJc w:val="left"/>
      <w:pPr>
        <w:tabs>
          <w:tab w:val="num" w:pos="2280"/>
        </w:tabs>
        <w:ind w:left="2280" w:hanging="360"/>
      </w:pPr>
    </w:lvl>
    <w:lvl w:ilvl="3" w:tplc="04090001">
      <w:start w:val="1"/>
      <w:numFmt w:val="decimal"/>
      <w:lvlText w:val="%4."/>
      <w:lvlJc w:val="left"/>
      <w:pPr>
        <w:tabs>
          <w:tab w:val="num" w:pos="3000"/>
        </w:tabs>
        <w:ind w:left="3000" w:hanging="360"/>
      </w:pPr>
    </w:lvl>
    <w:lvl w:ilvl="4" w:tplc="04090003">
      <w:start w:val="1"/>
      <w:numFmt w:val="decimal"/>
      <w:lvlText w:val="%5."/>
      <w:lvlJc w:val="left"/>
      <w:pPr>
        <w:tabs>
          <w:tab w:val="num" w:pos="3720"/>
        </w:tabs>
        <w:ind w:left="3720" w:hanging="360"/>
      </w:pPr>
    </w:lvl>
    <w:lvl w:ilvl="5" w:tplc="04090005">
      <w:start w:val="1"/>
      <w:numFmt w:val="decimal"/>
      <w:lvlText w:val="%6."/>
      <w:lvlJc w:val="left"/>
      <w:pPr>
        <w:tabs>
          <w:tab w:val="num" w:pos="4440"/>
        </w:tabs>
        <w:ind w:left="4440" w:hanging="360"/>
      </w:pPr>
    </w:lvl>
    <w:lvl w:ilvl="6" w:tplc="04090001">
      <w:start w:val="1"/>
      <w:numFmt w:val="decimal"/>
      <w:lvlText w:val="%7."/>
      <w:lvlJc w:val="left"/>
      <w:pPr>
        <w:tabs>
          <w:tab w:val="num" w:pos="5160"/>
        </w:tabs>
        <w:ind w:left="5160" w:hanging="360"/>
      </w:pPr>
    </w:lvl>
    <w:lvl w:ilvl="7" w:tplc="04090003">
      <w:start w:val="1"/>
      <w:numFmt w:val="decimal"/>
      <w:lvlText w:val="%8."/>
      <w:lvlJc w:val="left"/>
      <w:pPr>
        <w:tabs>
          <w:tab w:val="num" w:pos="5880"/>
        </w:tabs>
        <w:ind w:left="5880" w:hanging="360"/>
      </w:pPr>
    </w:lvl>
    <w:lvl w:ilvl="8" w:tplc="04090005">
      <w:start w:val="1"/>
      <w:numFmt w:val="decimal"/>
      <w:lvlText w:val="%9."/>
      <w:lvlJc w:val="left"/>
      <w:pPr>
        <w:tabs>
          <w:tab w:val="num" w:pos="6600"/>
        </w:tabs>
        <w:ind w:left="6600" w:hanging="360"/>
      </w:pPr>
    </w:lvl>
  </w:abstractNum>
  <w:abstractNum w:abstractNumId="4">
    <w:nsid w:val="3503791E"/>
    <w:multiLevelType w:val="hybridMultilevel"/>
    <w:tmpl w:val="9160739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131AE"/>
    <w:multiLevelType w:val="hybridMultilevel"/>
    <w:tmpl w:val="B4DE5444"/>
    <w:lvl w:ilvl="0" w:tplc="0409000F">
      <w:start w:val="1"/>
      <w:numFmt w:val="decimal"/>
      <w:lvlText w:val="%1."/>
      <w:lvlJc w:val="left"/>
      <w:pPr>
        <w:ind w:left="24" w:hanging="360"/>
      </w:pPr>
      <w:rPr>
        <w:rFonts w:hint="default"/>
      </w:rPr>
    </w:lvl>
    <w:lvl w:ilvl="1" w:tplc="04090003">
      <w:start w:val="1"/>
      <w:numFmt w:val="decimal"/>
      <w:lvlText w:val="%2."/>
      <w:lvlJc w:val="left"/>
      <w:pPr>
        <w:tabs>
          <w:tab w:val="num" w:pos="696"/>
        </w:tabs>
        <w:ind w:left="696" w:hanging="360"/>
      </w:p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lvl>
    <w:lvl w:ilvl="4" w:tplc="04090003">
      <w:start w:val="1"/>
      <w:numFmt w:val="decimal"/>
      <w:lvlText w:val="%5."/>
      <w:lvlJc w:val="left"/>
      <w:pPr>
        <w:tabs>
          <w:tab w:val="num" w:pos="2856"/>
        </w:tabs>
        <w:ind w:left="2856" w:hanging="360"/>
      </w:pPr>
    </w:lvl>
    <w:lvl w:ilvl="5" w:tplc="04090005">
      <w:start w:val="1"/>
      <w:numFmt w:val="decimal"/>
      <w:lvlText w:val="%6."/>
      <w:lvlJc w:val="left"/>
      <w:pPr>
        <w:tabs>
          <w:tab w:val="num" w:pos="3576"/>
        </w:tabs>
        <w:ind w:left="3576" w:hanging="360"/>
      </w:pPr>
    </w:lvl>
    <w:lvl w:ilvl="6" w:tplc="04090001">
      <w:start w:val="1"/>
      <w:numFmt w:val="decimal"/>
      <w:lvlText w:val="%7."/>
      <w:lvlJc w:val="left"/>
      <w:pPr>
        <w:tabs>
          <w:tab w:val="num" w:pos="4296"/>
        </w:tabs>
        <w:ind w:left="4296" w:hanging="360"/>
      </w:pPr>
    </w:lvl>
    <w:lvl w:ilvl="7" w:tplc="04090003">
      <w:start w:val="1"/>
      <w:numFmt w:val="decimal"/>
      <w:lvlText w:val="%8."/>
      <w:lvlJc w:val="left"/>
      <w:pPr>
        <w:tabs>
          <w:tab w:val="num" w:pos="5016"/>
        </w:tabs>
        <w:ind w:left="5016" w:hanging="360"/>
      </w:pPr>
    </w:lvl>
    <w:lvl w:ilvl="8" w:tplc="04090005">
      <w:start w:val="1"/>
      <w:numFmt w:val="decimal"/>
      <w:lvlText w:val="%9."/>
      <w:lvlJc w:val="left"/>
      <w:pPr>
        <w:tabs>
          <w:tab w:val="num" w:pos="5736"/>
        </w:tabs>
        <w:ind w:left="5736" w:hanging="360"/>
      </w:pPr>
    </w:lvl>
  </w:abstractNum>
  <w:abstractNum w:abstractNumId="7">
    <w:nsid w:val="752266F8"/>
    <w:multiLevelType w:val="hybridMultilevel"/>
    <w:tmpl w:val="1352727A"/>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6"/>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0"/>
  </w:num>
  <w:num w:numId="7">
    <w:abstractNumId w:val="4"/>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51594"/>
    <w:rsid w:val="00052CC7"/>
    <w:rsid w:val="00054A29"/>
    <w:rsid w:val="00054ECC"/>
    <w:rsid w:val="0006093D"/>
    <w:rsid w:val="00060DC9"/>
    <w:rsid w:val="00061359"/>
    <w:rsid w:val="000660BB"/>
    <w:rsid w:val="000676D0"/>
    <w:rsid w:val="00071487"/>
    <w:rsid w:val="00072769"/>
    <w:rsid w:val="00073436"/>
    <w:rsid w:val="00076FA6"/>
    <w:rsid w:val="00077FDC"/>
    <w:rsid w:val="00080C8C"/>
    <w:rsid w:val="000823AF"/>
    <w:rsid w:val="00082752"/>
    <w:rsid w:val="000901BF"/>
    <w:rsid w:val="000920DE"/>
    <w:rsid w:val="000935FE"/>
    <w:rsid w:val="000A0442"/>
    <w:rsid w:val="000A0E56"/>
    <w:rsid w:val="000A0FC1"/>
    <w:rsid w:val="000A25C6"/>
    <w:rsid w:val="000A40E0"/>
    <w:rsid w:val="000A6C69"/>
    <w:rsid w:val="000A7CCC"/>
    <w:rsid w:val="000B33C9"/>
    <w:rsid w:val="000B66EC"/>
    <w:rsid w:val="000B7655"/>
    <w:rsid w:val="000C1F24"/>
    <w:rsid w:val="000C23A0"/>
    <w:rsid w:val="000C29E5"/>
    <w:rsid w:val="000C68EA"/>
    <w:rsid w:val="000D095C"/>
    <w:rsid w:val="000E1ED0"/>
    <w:rsid w:val="000E68BE"/>
    <w:rsid w:val="000E7E34"/>
    <w:rsid w:val="000F0591"/>
    <w:rsid w:val="000F2393"/>
    <w:rsid w:val="000F4779"/>
    <w:rsid w:val="000F64D9"/>
    <w:rsid w:val="001109F2"/>
    <w:rsid w:val="00110A08"/>
    <w:rsid w:val="00116213"/>
    <w:rsid w:val="0012579F"/>
    <w:rsid w:val="0012650F"/>
    <w:rsid w:val="001455B4"/>
    <w:rsid w:val="0014761D"/>
    <w:rsid w:val="0015035D"/>
    <w:rsid w:val="00154F22"/>
    <w:rsid w:val="0016341B"/>
    <w:rsid w:val="00165FCD"/>
    <w:rsid w:val="00174A43"/>
    <w:rsid w:val="00175A76"/>
    <w:rsid w:val="00176D8A"/>
    <w:rsid w:val="0018759D"/>
    <w:rsid w:val="00192AFC"/>
    <w:rsid w:val="00193D39"/>
    <w:rsid w:val="00194BA6"/>
    <w:rsid w:val="001A2E07"/>
    <w:rsid w:val="001B213D"/>
    <w:rsid w:val="001B2309"/>
    <w:rsid w:val="001C098D"/>
    <w:rsid w:val="001C272C"/>
    <w:rsid w:val="001C3012"/>
    <w:rsid w:val="001C6A56"/>
    <w:rsid w:val="001C775B"/>
    <w:rsid w:val="001D0068"/>
    <w:rsid w:val="001E441C"/>
    <w:rsid w:val="00201DD9"/>
    <w:rsid w:val="00206489"/>
    <w:rsid w:val="00207E63"/>
    <w:rsid w:val="00214403"/>
    <w:rsid w:val="0021605A"/>
    <w:rsid w:val="00216534"/>
    <w:rsid w:val="002166C2"/>
    <w:rsid w:val="00223F3C"/>
    <w:rsid w:val="00231606"/>
    <w:rsid w:val="00231DFD"/>
    <w:rsid w:val="00232490"/>
    <w:rsid w:val="00232E9C"/>
    <w:rsid w:val="00234CEC"/>
    <w:rsid w:val="00240760"/>
    <w:rsid w:val="002427BD"/>
    <w:rsid w:val="0024518B"/>
    <w:rsid w:val="00245744"/>
    <w:rsid w:val="0025784D"/>
    <w:rsid w:val="00262AE3"/>
    <w:rsid w:val="002633EC"/>
    <w:rsid w:val="00270A01"/>
    <w:rsid w:val="002716AD"/>
    <w:rsid w:val="00276D4E"/>
    <w:rsid w:val="00277D57"/>
    <w:rsid w:val="0028237E"/>
    <w:rsid w:val="002825C1"/>
    <w:rsid w:val="00283BFB"/>
    <w:rsid w:val="00286020"/>
    <w:rsid w:val="00286C12"/>
    <w:rsid w:val="002A6064"/>
    <w:rsid w:val="002B290F"/>
    <w:rsid w:val="002B55C3"/>
    <w:rsid w:val="002C0C87"/>
    <w:rsid w:val="002C2C76"/>
    <w:rsid w:val="002C4B66"/>
    <w:rsid w:val="002C55A7"/>
    <w:rsid w:val="002D498F"/>
    <w:rsid w:val="002D4FCA"/>
    <w:rsid w:val="002D7393"/>
    <w:rsid w:val="002E0F6C"/>
    <w:rsid w:val="002E4B42"/>
    <w:rsid w:val="002E5BD0"/>
    <w:rsid w:val="002F21EA"/>
    <w:rsid w:val="002F2304"/>
    <w:rsid w:val="002F4B8D"/>
    <w:rsid w:val="002F4E32"/>
    <w:rsid w:val="00306442"/>
    <w:rsid w:val="003112A9"/>
    <w:rsid w:val="00312BAD"/>
    <w:rsid w:val="00314BFD"/>
    <w:rsid w:val="00315543"/>
    <w:rsid w:val="00315F5F"/>
    <w:rsid w:val="003160E8"/>
    <w:rsid w:val="0031687B"/>
    <w:rsid w:val="00320648"/>
    <w:rsid w:val="00320BA7"/>
    <w:rsid w:val="003309B3"/>
    <w:rsid w:val="003315C2"/>
    <w:rsid w:val="0033370E"/>
    <w:rsid w:val="00333CB9"/>
    <w:rsid w:val="0033695D"/>
    <w:rsid w:val="003460E9"/>
    <w:rsid w:val="0034758D"/>
    <w:rsid w:val="00354404"/>
    <w:rsid w:val="00356C76"/>
    <w:rsid w:val="00356DA8"/>
    <w:rsid w:val="00360755"/>
    <w:rsid w:val="003610CC"/>
    <w:rsid w:val="00366DBB"/>
    <w:rsid w:val="0037442B"/>
    <w:rsid w:val="003751C0"/>
    <w:rsid w:val="0038231D"/>
    <w:rsid w:val="00386B7B"/>
    <w:rsid w:val="00387905"/>
    <w:rsid w:val="003A51CC"/>
    <w:rsid w:val="003A6767"/>
    <w:rsid w:val="003B1615"/>
    <w:rsid w:val="003B2961"/>
    <w:rsid w:val="003B5119"/>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15E54"/>
    <w:rsid w:val="00416247"/>
    <w:rsid w:val="00416C1F"/>
    <w:rsid w:val="00422534"/>
    <w:rsid w:val="00441113"/>
    <w:rsid w:val="004424B4"/>
    <w:rsid w:val="00445DD0"/>
    <w:rsid w:val="00445E5D"/>
    <w:rsid w:val="00446067"/>
    <w:rsid w:val="00447E79"/>
    <w:rsid w:val="00450EF0"/>
    <w:rsid w:val="00453252"/>
    <w:rsid w:val="00461C95"/>
    <w:rsid w:val="00461DF0"/>
    <w:rsid w:val="00466D33"/>
    <w:rsid w:val="004725D8"/>
    <w:rsid w:val="0047314C"/>
    <w:rsid w:val="00477EF9"/>
    <w:rsid w:val="0048174B"/>
    <w:rsid w:val="004846C2"/>
    <w:rsid w:val="004916EC"/>
    <w:rsid w:val="004950F0"/>
    <w:rsid w:val="004958E7"/>
    <w:rsid w:val="00497827"/>
    <w:rsid w:val="00497C36"/>
    <w:rsid w:val="004A3DF7"/>
    <w:rsid w:val="004B42BF"/>
    <w:rsid w:val="004D2B72"/>
    <w:rsid w:val="004D596A"/>
    <w:rsid w:val="004D5F05"/>
    <w:rsid w:val="004D7F23"/>
    <w:rsid w:val="004E0B26"/>
    <w:rsid w:val="004E1576"/>
    <w:rsid w:val="004E4D4F"/>
    <w:rsid w:val="004E54C3"/>
    <w:rsid w:val="004E7D1A"/>
    <w:rsid w:val="004F340F"/>
    <w:rsid w:val="004F6EFF"/>
    <w:rsid w:val="00501D25"/>
    <w:rsid w:val="00501DAF"/>
    <w:rsid w:val="00502C5C"/>
    <w:rsid w:val="00513084"/>
    <w:rsid w:val="00520823"/>
    <w:rsid w:val="0052468D"/>
    <w:rsid w:val="00527A40"/>
    <w:rsid w:val="00531D0B"/>
    <w:rsid w:val="00537AD2"/>
    <w:rsid w:val="00542B40"/>
    <w:rsid w:val="00542DB7"/>
    <w:rsid w:val="005476DA"/>
    <w:rsid w:val="00550F0A"/>
    <w:rsid w:val="00553EAA"/>
    <w:rsid w:val="00556960"/>
    <w:rsid w:val="00563A42"/>
    <w:rsid w:val="00564EAC"/>
    <w:rsid w:val="00570005"/>
    <w:rsid w:val="00570149"/>
    <w:rsid w:val="00572DB4"/>
    <w:rsid w:val="005766B8"/>
    <w:rsid w:val="00577A4D"/>
    <w:rsid w:val="00577D16"/>
    <w:rsid w:val="00580883"/>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E057D"/>
    <w:rsid w:val="005E4918"/>
    <w:rsid w:val="005E4EE0"/>
    <w:rsid w:val="005E60AA"/>
    <w:rsid w:val="005E60EE"/>
    <w:rsid w:val="005E6E74"/>
    <w:rsid w:val="005F5C2B"/>
    <w:rsid w:val="006009E1"/>
    <w:rsid w:val="00601E57"/>
    <w:rsid w:val="00602D4A"/>
    <w:rsid w:val="00604397"/>
    <w:rsid w:val="00606911"/>
    <w:rsid w:val="0061069E"/>
    <w:rsid w:val="00611501"/>
    <w:rsid w:val="00613EB4"/>
    <w:rsid w:val="00617963"/>
    <w:rsid w:val="00621ADE"/>
    <w:rsid w:val="006268D1"/>
    <w:rsid w:val="006272F7"/>
    <w:rsid w:val="00630EC6"/>
    <w:rsid w:val="00631551"/>
    <w:rsid w:val="0064023E"/>
    <w:rsid w:val="00657485"/>
    <w:rsid w:val="00663E2B"/>
    <w:rsid w:val="00664A3E"/>
    <w:rsid w:val="00664FBD"/>
    <w:rsid w:val="0067191E"/>
    <w:rsid w:val="00672432"/>
    <w:rsid w:val="00672560"/>
    <w:rsid w:val="00672BA5"/>
    <w:rsid w:val="00672E1C"/>
    <w:rsid w:val="006823C8"/>
    <w:rsid w:val="0068463A"/>
    <w:rsid w:val="00691B1B"/>
    <w:rsid w:val="006A1380"/>
    <w:rsid w:val="006A39F5"/>
    <w:rsid w:val="006A7A12"/>
    <w:rsid w:val="006B3AC9"/>
    <w:rsid w:val="006B78E9"/>
    <w:rsid w:val="006C2A19"/>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AD3"/>
    <w:rsid w:val="007025B4"/>
    <w:rsid w:val="00702CD9"/>
    <w:rsid w:val="00705F53"/>
    <w:rsid w:val="00710809"/>
    <w:rsid w:val="0071469C"/>
    <w:rsid w:val="007171B8"/>
    <w:rsid w:val="007211EB"/>
    <w:rsid w:val="007245B4"/>
    <w:rsid w:val="00724E61"/>
    <w:rsid w:val="00727CCC"/>
    <w:rsid w:val="0073004F"/>
    <w:rsid w:val="00735BA1"/>
    <w:rsid w:val="00736F33"/>
    <w:rsid w:val="007370D3"/>
    <w:rsid w:val="00737F0E"/>
    <w:rsid w:val="0074021C"/>
    <w:rsid w:val="00740A55"/>
    <w:rsid w:val="00745DCC"/>
    <w:rsid w:val="00761702"/>
    <w:rsid w:val="007636C3"/>
    <w:rsid w:val="00767140"/>
    <w:rsid w:val="00771FC4"/>
    <w:rsid w:val="00772FBA"/>
    <w:rsid w:val="00780965"/>
    <w:rsid w:val="007914CA"/>
    <w:rsid w:val="0079293D"/>
    <w:rsid w:val="00792DB6"/>
    <w:rsid w:val="00793A7E"/>
    <w:rsid w:val="007A25BF"/>
    <w:rsid w:val="007A3016"/>
    <w:rsid w:val="007A39BB"/>
    <w:rsid w:val="007B264A"/>
    <w:rsid w:val="007B27BB"/>
    <w:rsid w:val="007C1816"/>
    <w:rsid w:val="007C5B98"/>
    <w:rsid w:val="007C631C"/>
    <w:rsid w:val="007C6CB7"/>
    <w:rsid w:val="007C7F31"/>
    <w:rsid w:val="007D1F4A"/>
    <w:rsid w:val="007D7AD1"/>
    <w:rsid w:val="007E16F7"/>
    <w:rsid w:val="007E23DE"/>
    <w:rsid w:val="007E4A2A"/>
    <w:rsid w:val="007F37E4"/>
    <w:rsid w:val="007F7A8E"/>
    <w:rsid w:val="008035E8"/>
    <w:rsid w:val="00803601"/>
    <w:rsid w:val="00805168"/>
    <w:rsid w:val="0080536A"/>
    <w:rsid w:val="0080603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EA0"/>
    <w:rsid w:val="0086307E"/>
    <w:rsid w:val="00865D0B"/>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9C0"/>
    <w:rsid w:val="008D450D"/>
    <w:rsid w:val="008E6008"/>
    <w:rsid w:val="008F15E1"/>
    <w:rsid w:val="008F2D24"/>
    <w:rsid w:val="008F429C"/>
    <w:rsid w:val="008F7E78"/>
    <w:rsid w:val="009055F5"/>
    <w:rsid w:val="0091017E"/>
    <w:rsid w:val="00910AAA"/>
    <w:rsid w:val="00945BBE"/>
    <w:rsid w:val="00946B15"/>
    <w:rsid w:val="00954401"/>
    <w:rsid w:val="00964193"/>
    <w:rsid w:val="009645C1"/>
    <w:rsid w:val="009703CB"/>
    <w:rsid w:val="009708B7"/>
    <w:rsid w:val="009712BD"/>
    <w:rsid w:val="00972B2F"/>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F27D1"/>
    <w:rsid w:val="009F49B2"/>
    <w:rsid w:val="009F62AB"/>
    <w:rsid w:val="00A00BA3"/>
    <w:rsid w:val="00A05A5A"/>
    <w:rsid w:val="00A06C14"/>
    <w:rsid w:val="00A11228"/>
    <w:rsid w:val="00A114B5"/>
    <w:rsid w:val="00A15DD3"/>
    <w:rsid w:val="00A17E6A"/>
    <w:rsid w:val="00A217B3"/>
    <w:rsid w:val="00A25718"/>
    <w:rsid w:val="00A257C8"/>
    <w:rsid w:val="00A31B27"/>
    <w:rsid w:val="00A32C4C"/>
    <w:rsid w:val="00A34D97"/>
    <w:rsid w:val="00A36B21"/>
    <w:rsid w:val="00A41BE3"/>
    <w:rsid w:val="00A43980"/>
    <w:rsid w:val="00A469A4"/>
    <w:rsid w:val="00A501B3"/>
    <w:rsid w:val="00A50C63"/>
    <w:rsid w:val="00A53831"/>
    <w:rsid w:val="00A56958"/>
    <w:rsid w:val="00A57370"/>
    <w:rsid w:val="00A57579"/>
    <w:rsid w:val="00A776C2"/>
    <w:rsid w:val="00A83742"/>
    <w:rsid w:val="00A868F1"/>
    <w:rsid w:val="00A86FC9"/>
    <w:rsid w:val="00A90142"/>
    <w:rsid w:val="00A92269"/>
    <w:rsid w:val="00A96D47"/>
    <w:rsid w:val="00AB1910"/>
    <w:rsid w:val="00AB392E"/>
    <w:rsid w:val="00AB415B"/>
    <w:rsid w:val="00AB5BD1"/>
    <w:rsid w:val="00AC0BCD"/>
    <w:rsid w:val="00AC2565"/>
    <w:rsid w:val="00AC3989"/>
    <w:rsid w:val="00AC6124"/>
    <w:rsid w:val="00AC768F"/>
    <w:rsid w:val="00AD1BC4"/>
    <w:rsid w:val="00AE226A"/>
    <w:rsid w:val="00AE429D"/>
    <w:rsid w:val="00AF58E7"/>
    <w:rsid w:val="00AF6BE8"/>
    <w:rsid w:val="00AF7315"/>
    <w:rsid w:val="00AF7AA2"/>
    <w:rsid w:val="00B02FB3"/>
    <w:rsid w:val="00B03E5A"/>
    <w:rsid w:val="00B06C20"/>
    <w:rsid w:val="00B076BF"/>
    <w:rsid w:val="00B10673"/>
    <w:rsid w:val="00B169AD"/>
    <w:rsid w:val="00B17A3F"/>
    <w:rsid w:val="00B21592"/>
    <w:rsid w:val="00B24450"/>
    <w:rsid w:val="00B25E91"/>
    <w:rsid w:val="00B315C7"/>
    <w:rsid w:val="00B32982"/>
    <w:rsid w:val="00B33AEE"/>
    <w:rsid w:val="00B412FD"/>
    <w:rsid w:val="00B432C8"/>
    <w:rsid w:val="00B432F2"/>
    <w:rsid w:val="00B47FA5"/>
    <w:rsid w:val="00B547CE"/>
    <w:rsid w:val="00B573B1"/>
    <w:rsid w:val="00B6155D"/>
    <w:rsid w:val="00B62CA1"/>
    <w:rsid w:val="00B66027"/>
    <w:rsid w:val="00B667A0"/>
    <w:rsid w:val="00B66976"/>
    <w:rsid w:val="00B75E04"/>
    <w:rsid w:val="00B824D7"/>
    <w:rsid w:val="00B82C4B"/>
    <w:rsid w:val="00B842D2"/>
    <w:rsid w:val="00BA4470"/>
    <w:rsid w:val="00BA4BC6"/>
    <w:rsid w:val="00BA6A8B"/>
    <w:rsid w:val="00BB0EC0"/>
    <w:rsid w:val="00BB1870"/>
    <w:rsid w:val="00BB20F0"/>
    <w:rsid w:val="00BB2419"/>
    <w:rsid w:val="00BB4967"/>
    <w:rsid w:val="00BC12E4"/>
    <w:rsid w:val="00BC6215"/>
    <w:rsid w:val="00BD0BCC"/>
    <w:rsid w:val="00BD4BC4"/>
    <w:rsid w:val="00BD6F05"/>
    <w:rsid w:val="00BE1E6B"/>
    <w:rsid w:val="00BF2AE4"/>
    <w:rsid w:val="00BF53FE"/>
    <w:rsid w:val="00BF6F5B"/>
    <w:rsid w:val="00C0308C"/>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60EEC"/>
    <w:rsid w:val="00C610B3"/>
    <w:rsid w:val="00C62C1F"/>
    <w:rsid w:val="00C64406"/>
    <w:rsid w:val="00C648B9"/>
    <w:rsid w:val="00C65D52"/>
    <w:rsid w:val="00C70F58"/>
    <w:rsid w:val="00C770E9"/>
    <w:rsid w:val="00C91578"/>
    <w:rsid w:val="00C96E5A"/>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F0179"/>
    <w:rsid w:val="00CF3F1F"/>
    <w:rsid w:val="00CF4630"/>
    <w:rsid w:val="00CF5A96"/>
    <w:rsid w:val="00D060FE"/>
    <w:rsid w:val="00D13D55"/>
    <w:rsid w:val="00D17786"/>
    <w:rsid w:val="00D23B66"/>
    <w:rsid w:val="00D24A4E"/>
    <w:rsid w:val="00D253C0"/>
    <w:rsid w:val="00D41FB4"/>
    <w:rsid w:val="00D43E1B"/>
    <w:rsid w:val="00D44ED8"/>
    <w:rsid w:val="00D51B10"/>
    <w:rsid w:val="00D54A41"/>
    <w:rsid w:val="00D5702B"/>
    <w:rsid w:val="00D76510"/>
    <w:rsid w:val="00D8201D"/>
    <w:rsid w:val="00D82D57"/>
    <w:rsid w:val="00D875D4"/>
    <w:rsid w:val="00D91B2D"/>
    <w:rsid w:val="00D934C2"/>
    <w:rsid w:val="00D93A91"/>
    <w:rsid w:val="00DA0163"/>
    <w:rsid w:val="00DA04BF"/>
    <w:rsid w:val="00DA1930"/>
    <w:rsid w:val="00DA2398"/>
    <w:rsid w:val="00DA3C8F"/>
    <w:rsid w:val="00DA43C3"/>
    <w:rsid w:val="00DB28A0"/>
    <w:rsid w:val="00DC020A"/>
    <w:rsid w:val="00DC079F"/>
    <w:rsid w:val="00DC3501"/>
    <w:rsid w:val="00DD2044"/>
    <w:rsid w:val="00DD2438"/>
    <w:rsid w:val="00DD69E0"/>
    <w:rsid w:val="00DE304A"/>
    <w:rsid w:val="00DF2CF5"/>
    <w:rsid w:val="00DF5FF4"/>
    <w:rsid w:val="00DF71BC"/>
    <w:rsid w:val="00DF7AC7"/>
    <w:rsid w:val="00E00EE0"/>
    <w:rsid w:val="00E04853"/>
    <w:rsid w:val="00E15697"/>
    <w:rsid w:val="00E24445"/>
    <w:rsid w:val="00E35545"/>
    <w:rsid w:val="00E44161"/>
    <w:rsid w:val="00E4568C"/>
    <w:rsid w:val="00E46860"/>
    <w:rsid w:val="00E50C67"/>
    <w:rsid w:val="00E565F4"/>
    <w:rsid w:val="00E61516"/>
    <w:rsid w:val="00E66538"/>
    <w:rsid w:val="00E66962"/>
    <w:rsid w:val="00E814B0"/>
    <w:rsid w:val="00E821B7"/>
    <w:rsid w:val="00E85BCC"/>
    <w:rsid w:val="00E871B7"/>
    <w:rsid w:val="00E90BE2"/>
    <w:rsid w:val="00E93DF9"/>
    <w:rsid w:val="00E94084"/>
    <w:rsid w:val="00E95B41"/>
    <w:rsid w:val="00E97938"/>
    <w:rsid w:val="00EA3808"/>
    <w:rsid w:val="00EA4BB0"/>
    <w:rsid w:val="00EB0148"/>
    <w:rsid w:val="00EB1739"/>
    <w:rsid w:val="00EB2A6F"/>
    <w:rsid w:val="00EC13A5"/>
    <w:rsid w:val="00EC6517"/>
    <w:rsid w:val="00ED2901"/>
    <w:rsid w:val="00ED36E8"/>
    <w:rsid w:val="00ED384E"/>
    <w:rsid w:val="00ED6CF6"/>
    <w:rsid w:val="00ED7A94"/>
    <w:rsid w:val="00ED7AED"/>
    <w:rsid w:val="00EE09FB"/>
    <w:rsid w:val="00F000BC"/>
    <w:rsid w:val="00F01491"/>
    <w:rsid w:val="00F054BE"/>
    <w:rsid w:val="00F057D1"/>
    <w:rsid w:val="00F05DAB"/>
    <w:rsid w:val="00F138E3"/>
    <w:rsid w:val="00F140F0"/>
    <w:rsid w:val="00F16A3E"/>
    <w:rsid w:val="00F256E7"/>
    <w:rsid w:val="00F31298"/>
    <w:rsid w:val="00F3399A"/>
    <w:rsid w:val="00F3540A"/>
    <w:rsid w:val="00F411B1"/>
    <w:rsid w:val="00F47973"/>
    <w:rsid w:val="00F52559"/>
    <w:rsid w:val="00F63186"/>
    <w:rsid w:val="00F63637"/>
    <w:rsid w:val="00F64327"/>
    <w:rsid w:val="00F709F8"/>
    <w:rsid w:val="00F72D02"/>
    <w:rsid w:val="00F814D4"/>
    <w:rsid w:val="00F82374"/>
    <w:rsid w:val="00F84052"/>
    <w:rsid w:val="00F9028C"/>
    <w:rsid w:val="00F92567"/>
    <w:rsid w:val="00F94FC4"/>
    <w:rsid w:val="00FA0B9F"/>
    <w:rsid w:val="00FA1FD9"/>
    <w:rsid w:val="00FA4CDF"/>
    <w:rsid w:val="00FB04CE"/>
    <w:rsid w:val="00FB1C57"/>
    <w:rsid w:val="00FB64DE"/>
    <w:rsid w:val="00FC0A6E"/>
    <w:rsid w:val="00FC3272"/>
    <w:rsid w:val="00FC3C54"/>
    <w:rsid w:val="00FD02A1"/>
    <w:rsid w:val="00FD53DB"/>
    <w:rsid w:val="00FE3C35"/>
    <w:rsid w:val="00FE5608"/>
    <w:rsid w:val="00FE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AED"/>
  </w:style>
  <w:style w:type="paragraph" w:styleId="Heading1">
    <w:name w:val="heading 1"/>
    <w:basedOn w:val="Normal"/>
    <w:next w:val="Normal"/>
    <w:qFormat/>
    <w:rsid w:val="00ED7AED"/>
    <w:pPr>
      <w:keepNext/>
      <w:outlineLvl w:val="0"/>
    </w:pPr>
    <w:rPr>
      <w:b/>
    </w:rPr>
  </w:style>
  <w:style w:type="paragraph" w:styleId="Heading2">
    <w:name w:val="heading 2"/>
    <w:basedOn w:val="Normal"/>
    <w:next w:val="Normal"/>
    <w:qFormat/>
    <w:rsid w:val="00ED7AED"/>
    <w:pPr>
      <w:keepNext/>
      <w:outlineLvl w:val="1"/>
    </w:pPr>
    <w:rPr>
      <w:b/>
      <w:sz w:val="24"/>
    </w:rPr>
  </w:style>
  <w:style w:type="paragraph" w:styleId="Heading3">
    <w:name w:val="heading 3"/>
    <w:basedOn w:val="Normal"/>
    <w:next w:val="Normal"/>
    <w:qFormat/>
    <w:rsid w:val="00ED7AED"/>
    <w:pPr>
      <w:keepNext/>
      <w:outlineLvl w:val="2"/>
    </w:pPr>
    <w:rPr>
      <w:sz w:val="24"/>
    </w:rPr>
  </w:style>
  <w:style w:type="paragraph" w:styleId="Heading4">
    <w:name w:val="heading 4"/>
    <w:basedOn w:val="Normal"/>
    <w:next w:val="Normal"/>
    <w:qFormat/>
    <w:rsid w:val="00ED7AED"/>
    <w:pPr>
      <w:keepNext/>
      <w:spacing w:line="240" w:lineRule="atLeast"/>
      <w:outlineLvl w:val="3"/>
    </w:pPr>
    <w:rPr>
      <w:snapToGrid w:val="0"/>
      <w:color w:val="000000"/>
      <w:sz w:val="24"/>
    </w:rPr>
  </w:style>
  <w:style w:type="paragraph" w:styleId="Heading5">
    <w:name w:val="heading 5"/>
    <w:basedOn w:val="Normal"/>
    <w:next w:val="Normal"/>
    <w:qFormat/>
    <w:rsid w:val="00ED7AED"/>
    <w:pPr>
      <w:keepNext/>
      <w:outlineLvl w:val="4"/>
    </w:pPr>
    <w:rPr>
      <w:b/>
      <w:snapToGrid w:val="0"/>
      <w:color w:val="000000"/>
      <w:sz w:val="24"/>
    </w:rPr>
  </w:style>
  <w:style w:type="paragraph" w:styleId="Heading6">
    <w:name w:val="heading 6"/>
    <w:basedOn w:val="Normal"/>
    <w:next w:val="Normal"/>
    <w:qFormat/>
    <w:rsid w:val="00ED7AED"/>
    <w:pPr>
      <w:keepNext/>
      <w:ind w:left="720"/>
      <w:outlineLvl w:val="5"/>
    </w:pPr>
    <w:rPr>
      <w:snapToGrid w:val="0"/>
      <w:color w:val="000000"/>
      <w:sz w:val="24"/>
    </w:rPr>
  </w:style>
  <w:style w:type="paragraph" w:styleId="Heading7">
    <w:name w:val="heading 7"/>
    <w:basedOn w:val="Normal"/>
    <w:next w:val="Normal"/>
    <w:qFormat/>
    <w:rsid w:val="00ED7AED"/>
    <w:pPr>
      <w:keepNext/>
      <w:outlineLvl w:val="6"/>
    </w:pPr>
    <w:rPr>
      <w:snapToGrid w:val="0"/>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D7AED"/>
    <w:pPr>
      <w:jc w:val="center"/>
    </w:pPr>
    <w:rPr>
      <w:b/>
    </w:rPr>
  </w:style>
  <w:style w:type="paragraph" w:styleId="BodyText">
    <w:name w:val="Body Text"/>
    <w:basedOn w:val="Normal"/>
    <w:rsid w:val="00ED7AED"/>
    <w:pPr>
      <w:spacing w:line="240" w:lineRule="atLeast"/>
    </w:pPr>
    <w:rPr>
      <w:b/>
      <w:snapToGrid w:val="0"/>
      <w:color w:val="000000"/>
      <w:sz w:val="24"/>
    </w:rPr>
  </w:style>
  <w:style w:type="paragraph" w:styleId="BodyText2">
    <w:name w:val="Body Text 2"/>
    <w:basedOn w:val="Normal"/>
    <w:rsid w:val="00ED7AED"/>
    <w:rPr>
      <w:sz w:val="24"/>
    </w:rPr>
  </w:style>
  <w:style w:type="paragraph" w:styleId="BodyText3">
    <w:name w:val="Body Text 3"/>
    <w:basedOn w:val="Normal"/>
    <w:rsid w:val="00ED7AED"/>
    <w:rPr>
      <w:snapToGrid w:val="0"/>
      <w:color w:val="000000"/>
      <w:sz w:val="24"/>
    </w:rPr>
  </w:style>
  <w:style w:type="character" w:styleId="Hyperlink">
    <w:name w:val="Hyperlink"/>
    <w:basedOn w:val="DefaultParagraphFont"/>
    <w:rsid w:val="00ED7AED"/>
    <w:rPr>
      <w:color w:val="0000FF"/>
      <w:u w:val="single"/>
    </w:rPr>
  </w:style>
  <w:style w:type="paragraph" w:styleId="BodyTextIndent">
    <w:name w:val="Body Text Indent"/>
    <w:basedOn w:val="Normal"/>
    <w:rsid w:val="00ED7AED"/>
    <w:pPr>
      <w:ind w:left="720"/>
    </w:pPr>
    <w:rPr>
      <w:snapToGrid w:val="0"/>
      <w:color w:val="000000"/>
      <w:sz w:val="24"/>
    </w:rPr>
  </w:style>
  <w:style w:type="paragraph" w:styleId="Footer">
    <w:name w:val="footer"/>
    <w:basedOn w:val="Normal"/>
    <w:rsid w:val="00ED7AED"/>
    <w:pPr>
      <w:tabs>
        <w:tab w:val="center" w:pos="4320"/>
        <w:tab w:val="right" w:pos="8640"/>
      </w:tabs>
    </w:pPr>
  </w:style>
  <w:style w:type="character" w:styleId="PageNumber">
    <w:name w:val="page number"/>
    <w:basedOn w:val="DefaultParagraphFont"/>
    <w:rsid w:val="00ED7AED"/>
  </w:style>
  <w:style w:type="table" w:styleId="TableGrid">
    <w:name w:val="Table Grid"/>
    <w:basedOn w:val="TableNormal"/>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42DB7"/>
    <w:rPr>
      <w:rFonts w:ascii="Tahoma" w:hAnsi="Tahoma" w:cs="Tahoma"/>
      <w:sz w:val="16"/>
      <w:szCs w:val="16"/>
    </w:rPr>
  </w:style>
  <w:style w:type="character" w:styleId="FollowedHyperlink">
    <w:name w:val="FollowedHyperlink"/>
    <w:basedOn w:val="DefaultParagraphFont"/>
    <w:rsid w:val="0024518B"/>
    <w:rPr>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vAlign w:val="center"/>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F138E3"/>
    <w:rPr>
      <w:rFonts w:ascii="Trebuchet MS" w:eastAsia="Calibri" w:hAnsi="Trebuchet MS"/>
      <w:szCs w:val="21"/>
    </w:rPr>
  </w:style>
  <w:style w:type="character" w:customStyle="1" w:styleId="PlainTextChar">
    <w:name w:val="Plain Text Char"/>
    <w:basedOn w:val="DefaultParagraphFont"/>
    <w:link w:val="PlainText"/>
    <w:uiPriority w:val="99"/>
    <w:rsid w:val="00F138E3"/>
    <w:rPr>
      <w:rFonts w:ascii="Trebuchet MS" w:eastAsia="Calibri" w:hAnsi="Trebuchet MS" w:cs="Times New Roman"/>
      <w:szCs w:val="21"/>
    </w:rPr>
  </w:style>
  <w:style w:type="character" w:styleId="CommentReference">
    <w:name w:val="annotation reference"/>
    <w:basedOn w:val="DefaultParagraphFont"/>
    <w:rsid w:val="00D8201D"/>
    <w:rPr>
      <w:sz w:val="16"/>
      <w:szCs w:val="16"/>
    </w:rPr>
  </w:style>
  <w:style w:type="paragraph" w:styleId="CommentText">
    <w:name w:val="annotation text"/>
    <w:basedOn w:val="Normal"/>
    <w:link w:val="CommentTextChar"/>
    <w:rsid w:val="00D8201D"/>
  </w:style>
  <w:style w:type="character" w:customStyle="1" w:styleId="CommentTextChar">
    <w:name w:val="Comment Text Char"/>
    <w:basedOn w:val="DefaultParagraphFont"/>
    <w:link w:val="CommentText"/>
    <w:rsid w:val="00D8201D"/>
  </w:style>
  <w:style w:type="paragraph" w:styleId="CommentSubject">
    <w:name w:val="annotation subject"/>
    <w:basedOn w:val="CommentText"/>
    <w:next w:val="CommentText"/>
    <w:link w:val="CommentSubjectChar"/>
    <w:rsid w:val="00D8201D"/>
    <w:rPr>
      <w:b/>
      <w:bCs/>
    </w:rPr>
  </w:style>
  <w:style w:type="character" w:customStyle="1" w:styleId="CommentSubjectChar">
    <w:name w:val="Comment Subject Char"/>
    <w:basedOn w:val="CommentTextChar"/>
    <w:link w:val="CommentSubject"/>
    <w:rsid w:val="00D8201D"/>
    <w:rPr>
      <w:b/>
      <w:bCs/>
    </w:rPr>
  </w:style>
</w:styles>
</file>

<file path=word/webSettings.xml><?xml version="1.0" encoding="utf-8"?>
<w:webSettings xmlns:r="http://schemas.openxmlformats.org/officeDocument/2006/relationships" xmlns:w="http://schemas.openxmlformats.org/wordprocessingml/2006/main">
  <w:divs>
    <w:div w:id="68699127">
      <w:bodyDiv w:val="1"/>
      <w:marLeft w:val="0"/>
      <w:marRight w:val="0"/>
      <w:marTop w:val="0"/>
      <w:marBottom w:val="0"/>
      <w:divBdr>
        <w:top w:val="none" w:sz="0" w:space="0" w:color="auto"/>
        <w:left w:val="none" w:sz="0" w:space="0" w:color="auto"/>
        <w:bottom w:val="none" w:sz="0" w:space="0" w:color="auto"/>
        <w:right w:val="none" w:sz="0" w:space="0" w:color="auto"/>
      </w:divBdr>
    </w:div>
    <w:div w:id="68964582">
      <w:bodyDiv w:val="1"/>
      <w:marLeft w:val="0"/>
      <w:marRight w:val="0"/>
      <w:marTop w:val="0"/>
      <w:marBottom w:val="0"/>
      <w:divBdr>
        <w:top w:val="none" w:sz="0" w:space="0" w:color="auto"/>
        <w:left w:val="none" w:sz="0" w:space="0" w:color="auto"/>
        <w:bottom w:val="none" w:sz="0" w:space="0" w:color="auto"/>
        <w:right w:val="none" w:sz="0" w:space="0" w:color="auto"/>
      </w:divBdr>
    </w:div>
    <w:div w:id="493422069">
      <w:bodyDiv w:val="1"/>
      <w:marLeft w:val="0"/>
      <w:marRight w:val="0"/>
      <w:marTop w:val="0"/>
      <w:marBottom w:val="0"/>
      <w:divBdr>
        <w:top w:val="none" w:sz="0" w:space="0" w:color="auto"/>
        <w:left w:val="none" w:sz="0" w:space="0" w:color="auto"/>
        <w:bottom w:val="none" w:sz="0" w:space="0" w:color="auto"/>
        <w:right w:val="none" w:sz="0" w:space="0" w:color="auto"/>
      </w:divBdr>
    </w:div>
    <w:div w:id="541789814">
      <w:bodyDiv w:val="1"/>
      <w:marLeft w:val="0"/>
      <w:marRight w:val="0"/>
      <w:marTop w:val="0"/>
      <w:marBottom w:val="0"/>
      <w:divBdr>
        <w:top w:val="none" w:sz="0" w:space="0" w:color="auto"/>
        <w:left w:val="none" w:sz="0" w:space="0" w:color="auto"/>
        <w:bottom w:val="none" w:sz="0" w:space="0" w:color="auto"/>
        <w:right w:val="none" w:sz="0" w:space="0" w:color="auto"/>
      </w:divBdr>
    </w:div>
    <w:div w:id="598951767">
      <w:bodyDiv w:val="1"/>
      <w:marLeft w:val="0"/>
      <w:marRight w:val="0"/>
      <w:marTop w:val="0"/>
      <w:marBottom w:val="0"/>
      <w:divBdr>
        <w:top w:val="none" w:sz="0" w:space="0" w:color="auto"/>
        <w:left w:val="none" w:sz="0" w:space="0" w:color="auto"/>
        <w:bottom w:val="none" w:sz="0" w:space="0" w:color="auto"/>
        <w:right w:val="none" w:sz="0" w:space="0" w:color="auto"/>
      </w:divBdr>
    </w:div>
    <w:div w:id="628433507">
      <w:bodyDiv w:val="1"/>
      <w:marLeft w:val="0"/>
      <w:marRight w:val="0"/>
      <w:marTop w:val="0"/>
      <w:marBottom w:val="0"/>
      <w:divBdr>
        <w:top w:val="none" w:sz="0" w:space="0" w:color="auto"/>
        <w:left w:val="none" w:sz="0" w:space="0" w:color="auto"/>
        <w:bottom w:val="none" w:sz="0" w:space="0" w:color="auto"/>
        <w:right w:val="none" w:sz="0" w:space="0" w:color="auto"/>
      </w:divBdr>
    </w:div>
    <w:div w:id="659425835">
      <w:bodyDiv w:val="1"/>
      <w:marLeft w:val="0"/>
      <w:marRight w:val="0"/>
      <w:marTop w:val="0"/>
      <w:marBottom w:val="0"/>
      <w:divBdr>
        <w:top w:val="none" w:sz="0" w:space="0" w:color="auto"/>
        <w:left w:val="none" w:sz="0" w:space="0" w:color="auto"/>
        <w:bottom w:val="none" w:sz="0" w:space="0" w:color="auto"/>
        <w:right w:val="none" w:sz="0" w:space="0" w:color="auto"/>
      </w:divBdr>
    </w:div>
    <w:div w:id="682900760">
      <w:bodyDiv w:val="1"/>
      <w:marLeft w:val="0"/>
      <w:marRight w:val="0"/>
      <w:marTop w:val="0"/>
      <w:marBottom w:val="0"/>
      <w:divBdr>
        <w:top w:val="none" w:sz="0" w:space="0" w:color="auto"/>
        <w:left w:val="none" w:sz="0" w:space="0" w:color="auto"/>
        <w:bottom w:val="none" w:sz="0" w:space="0" w:color="auto"/>
        <w:right w:val="none" w:sz="0" w:space="0" w:color="auto"/>
      </w:divBdr>
    </w:div>
    <w:div w:id="692457208">
      <w:bodyDiv w:val="1"/>
      <w:marLeft w:val="0"/>
      <w:marRight w:val="0"/>
      <w:marTop w:val="0"/>
      <w:marBottom w:val="0"/>
      <w:divBdr>
        <w:top w:val="none" w:sz="0" w:space="0" w:color="auto"/>
        <w:left w:val="none" w:sz="0" w:space="0" w:color="auto"/>
        <w:bottom w:val="none" w:sz="0" w:space="0" w:color="auto"/>
        <w:right w:val="none" w:sz="0" w:space="0" w:color="auto"/>
      </w:divBdr>
    </w:div>
    <w:div w:id="974527229">
      <w:bodyDiv w:val="1"/>
      <w:marLeft w:val="0"/>
      <w:marRight w:val="0"/>
      <w:marTop w:val="0"/>
      <w:marBottom w:val="0"/>
      <w:divBdr>
        <w:top w:val="none" w:sz="0" w:space="0" w:color="auto"/>
        <w:left w:val="none" w:sz="0" w:space="0" w:color="auto"/>
        <w:bottom w:val="none" w:sz="0" w:space="0" w:color="auto"/>
        <w:right w:val="none" w:sz="0" w:space="0" w:color="auto"/>
      </w:divBdr>
    </w:div>
    <w:div w:id="1316835225">
      <w:bodyDiv w:val="1"/>
      <w:marLeft w:val="0"/>
      <w:marRight w:val="0"/>
      <w:marTop w:val="0"/>
      <w:marBottom w:val="0"/>
      <w:divBdr>
        <w:top w:val="none" w:sz="0" w:space="0" w:color="auto"/>
        <w:left w:val="none" w:sz="0" w:space="0" w:color="auto"/>
        <w:bottom w:val="none" w:sz="0" w:space="0" w:color="auto"/>
        <w:right w:val="none" w:sz="0" w:space="0" w:color="auto"/>
      </w:divBdr>
    </w:div>
    <w:div w:id="1323504221">
      <w:bodyDiv w:val="1"/>
      <w:marLeft w:val="0"/>
      <w:marRight w:val="0"/>
      <w:marTop w:val="0"/>
      <w:marBottom w:val="0"/>
      <w:divBdr>
        <w:top w:val="none" w:sz="0" w:space="0" w:color="auto"/>
        <w:left w:val="none" w:sz="0" w:space="0" w:color="auto"/>
        <w:bottom w:val="none" w:sz="0" w:space="0" w:color="auto"/>
        <w:right w:val="none" w:sz="0" w:space="0" w:color="auto"/>
      </w:divBdr>
    </w:div>
    <w:div w:id="1408647974">
      <w:bodyDiv w:val="1"/>
      <w:marLeft w:val="0"/>
      <w:marRight w:val="0"/>
      <w:marTop w:val="0"/>
      <w:marBottom w:val="0"/>
      <w:divBdr>
        <w:top w:val="none" w:sz="0" w:space="0" w:color="auto"/>
        <w:left w:val="none" w:sz="0" w:space="0" w:color="auto"/>
        <w:bottom w:val="none" w:sz="0" w:space="0" w:color="auto"/>
        <w:right w:val="none" w:sz="0" w:space="0" w:color="auto"/>
      </w:divBdr>
    </w:div>
    <w:div w:id="1411349061">
      <w:bodyDiv w:val="1"/>
      <w:marLeft w:val="0"/>
      <w:marRight w:val="0"/>
      <w:marTop w:val="0"/>
      <w:marBottom w:val="0"/>
      <w:divBdr>
        <w:top w:val="none" w:sz="0" w:space="0" w:color="auto"/>
        <w:left w:val="none" w:sz="0" w:space="0" w:color="auto"/>
        <w:bottom w:val="none" w:sz="0" w:space="0" w:color="auto"/>
        <w:right w:val="none" w:sz="0" w:space="0" w:color="auto"/>
      </w:divBdr>
    </w:div>
    <w:div w:id="1492019086">
      <w:bodyDiv w:val="1"/>
      <w:marLeft w:val="0"/>
      <w:marRight w:val="0"/>
      <w:marTop w:val="0"/>
      <w:marBottom w:val="0"/>
      <w:divBdr>
        <w:top w:val="none" w:sz="0" w:space="0" w:color="auto"/>
        <w:left w:val="none" w:sz="0" w:space="0" w:color="auto"/>
        <w:bottom w:val="none" w:sz="0" w:space="0" w:color="auto"/>
        <w:right w:val="none" w:sz="0" w:space="0" w:color="auto"/>
      </w:divBdr>
    </w:div>
    <w:div w:id="1881896735">
      <w:bodyDiv w:val="1"/>
      <w:marLeft w:val="0"/>
      <w:marRight w:val="0"/>
      <w:marTop w:val="0"/>
      <w:marBottom w:val="0"/>
      <w:divBdr>
        <w:top w:val="none" w:sz="0" w:space="0" w:color="auto"/>
        <w:left w:val="none" w:sz="0" w:space="0" w:color="auto"/>
        <w:bottom w:val="none" w:sz="0" w:space="0" w:color="auto"/>
        <w:right w:val="none" w:sz="0" w:space="0" w:color="auto"/>
      </w:divBdr>
      <w:divsChild>
        <w:div w:id="838228524">
          <w:marLeft w:val="0"/>
          <w:marRight w:val="0"/>
          <w:marTop w:val="0"/>
          <w:marBottom w:val="0"/>
          <w:divBdr>
            <w:top w:val="none" w:sz="0" w:space="0" w:color="auto"/>
            <w:left w:val="none" w:sz="0" w:space="0" w:color="auto"/>
            <w:bottom w:val="none" w:sz="0" w:space="0" w:color="auto"/>
            <w:right w:val="none" w:sz="0" w:space="0" w:color="auto"/>
          </w:divBdr>
        </w:div>
        <w:div w:id="1302925513">
          <w:marLeft w:val="0"/>
          <w:marRight w:val="0"/>
          <w:marTop w:val="0"/>
          <w:marBottom w:val="0"/>
          <w:divBdr>
            <w:top w:val="none" w:sz="0" w:space="0" w:color="auto"/>
            <w:left w:val="none" w:sz="0" w:space="0" w:color="auto"/>
            <w:bottom w:val="none" w:sz="0" w:space="0" w:color="auto"/>
            <w:right w:val="none" w:sz="0" w:space="0" w:color="auto"/>
          </w:divBdr>
        </w:div>
        <w:div w:id="1969969171">
          <w:marLeft w:val="0"/>
          <w:marRight w:val="0"/>
          <w:marTop w:val="0"/>
          <w:marBottom w:val="0"/>
          <w:divBdr>
            <w:top w:val="none" w:sz="0" w:space="0" w:color="auto"/>
            <w:left w:val="none" w:sz="0" w:space="0" w:color="auto"/>
            <w:bottom w:val="none" w:sz="0" w:space="0" w:color="auto"/>
            <w:right w:val="none" w:sz="0" w:space="0" w:color="auto"/>
          </w:divBdr>
        </w:div>
        <w:div w:id="1987271297">
          <w:marLeft w:val="0"/>
          <w:marRight w:val="0"/>
          <w:marTop w:val="0"/>
          <w:marBottom w:val="0"/>
          <w:divBdr>
            <w:top w:val="none" w:sz="0" w:space="0" w:color="auto"/>
            <w:left w:val="none" w:sz="0" w:space="0" w:color="auto"/>
            <w:bottom w:val="none" w:sz="0" w:space="0" w:color="auto"/>
            <w:right w:val="none" w:sz="0" w:space="0" w:color="auto"/>
          </w:divBdr>
        </w:div>
      </w:divsChild>
    </w:div>
    <w:div w:id="1896893829">
      <w:bodyDiv w:val="1"/>
      <w:marLeft w:val="0"/>
      <w:marRight w:val="0"/>
      <w:marTop w:val="0"/>
      <w:marBottom w:val="0"/>
      <w:divBdr>
        <w:top w:val="none" w:sz="0" w:space="0" w:color="auto"/>
        <w:left w:val="none" w:sz="0" w:space="0" w:color="auto"/>
        <w:bottom w:val="none" w:sz="0" w:space="0" w:color="auto"/>
        <w:right w:val="none" w:sz="0" w:space="0" w:color="auto"/>
      </w:divBdr>
    </w:div>
    <w:div w:id="1902980061">
      <w:bodyDiv w:val="1"/>
      <w:marLeft w:val="0"/>
      <w:marRight w:val="0"/>
      <w:marTop w:val="0"/>
      <w:marBottom w:val="0"/>
      <w:divBdr>
        <w:top w:val="none" w:sz="0" w:space="0" w:color="auto"/>
        <w:left w:val="none" w:sz="0" w:space="0" w:color="auto"/>
        <w:bottom w:val="none" w:sz="0" w:space="0" w:color="auto"/>
        <w:right w:val="none" w:sz="0" w:space="0" w:color="auto"/>
      </w:divBdr>
    </w:div>
    <w:div w:id="1939436544">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sChild>
        <w:div w:id="1448430313">
          <w:marLeft w:val="0"/>
          <w:marRight w:val="0"/>
          <w:marTop w:val="0"/>
          <w:marBottom w:val="0"/>
          <w:divBdr>
            <w:top w:val="none" w:sz="0" w:space="0" w:color="auto"/>
            <w:left w:val="none" w:sz="0" w:space="0" w:color="auto"/>
            <w:bottom w:val="none" w:sz="0" w:space="0" w:color="auto"/>
            <w:right w:val="none" w:sz="0" w:space="0" w:color="auto"/>
          </w:divBdr>
          <w:divsChild>
            <w:div w:id="16935745">
              <w:marLeft w:val="0"/>
              <w:marRight w:val="0"/>
              <w:marTop w:val="0"/>
              <w:marBottom w:val="0"/>
              <w:divBdr>
                <w:top w:val="none" w:sz="0" w:space="0" w:color="auto"/>
                <w:left w:val="none" w:sz="0" w:space="0" w:color="auto"/>
                <w:bottom w:val="none" w:sz="0" w:space="0" w:color="auto"/>
                <w:right w:val="none" w:sz="0" w:space="0" w:color="auto"/>
              </w:divBdr>
            </w:div>
            <w:div w:id="66921727">
              <w:marLeft w:val="0"/>
              <w:marRight w:val="0"/>
              <w:marTop w:val="0"/>
              <w:marBottom w:val="0"/>
              <w:divBdr>
                <w:top w:val="none" w:sz="0" w:space="0" w:color="auto"/>
                <w:left w:val="none" w:sz="0" w:space="0" w:color="auto"/>
                <w:bottom w:val="none" w:sz="0" w:space="0" w:color="auto"/>
                <w:right w:val="none" w:sz="0" w:space="0" w:color="auto"/>
              </w:divBdr>
            </w:div>
            <w:div w:id="788015357">
              <w:marLeft w:val="0"/>
              <w:marRight w:val="0"/>
              <w:marTop w:val="0"/>
              <w:marBottom w:val="0"/>
              <w:divBdr>
                <w:top w:val="none" w:sz="0" w:space="0" w:color="auto"/>
                <w:left w:val="none" w:sz="0" w:space="0" w:color="auto"/>
                <w:bottom w:val="none" w:sz="0" w:space="0" w:color="auto"/>
                <w:right w:val="none" w:sz="0" w:space="0" w:color="auto"/>
              </w:divBdr>
            </w:div>
            <w:div w:id="1468476070">
              <w:marLeft w:val="0"/>
              <w:marRight w:val="0"/>
              <w:marTop w:val="0"/>
              <w:marBottom w:val="0"/>
              <w:divBdr>
                <w:top w:val="none" w:sz="0" w:space="0" w:color="auto"/>
                <w:left w:val="none" w:sz="0" w:space="0" w:color="auto"/>
                <w:bottom w:val="none" w:sz="0" w:space="0" w:color="auto"/>
                <w:right w:val="none" w:sz="0" w:space="0" w:color="auto"/>
              </w:divBdr>
            </w:div>
            <w:div w:id="16690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7973">
      <w:bodyDiv w:val="1"/>
      <w:marLeft w:val="0"/>
      <w:marRight w:val="0"/>
      <w:marTop w:val="0"/>
      <w:marBottom w:val="0"/>
      <w:divBdr>
        <w:top w:val="none" w:sz="0" w:space="0" w:color="auto"/>
        <w:left w:val="none" w:sz="0" w:space="0" w:color="auto"/>
        <w:bottom w:val="none" w:sz="0" w:space="0" w:color="auto"/>
        <w:right w:val="none" w:sz="0" w:space="0" w:color="auto"/>
      </w:divBdr>
    </w:div>
    <w:div w:id="2045131768">
      <w:bodyDiv w:val="1"/>
      <w:marLeft w:val="0"/>
      <w:marRight w:val="0"/>
      <w:marTop w:val="0"/>
      <w:marBottom w:val="0"/>
      <w:divBdr>
        <w:top w:val="none" w:sz="0" w:space="0" w:color="auto"/>
        <w:left w:val="none" w:sz="0" w:space="0" w:color="auto"/>
        <w:bottom w:val="none" w:sz="0" w:space="0" w:color="auto"/>
        <w:right w:val="none" w:sz="0" w:space="0" w:color="auto"/>
      </w:divBdr>
    </w:div>
    <w:div w:id="21038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2042</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cypage</cp:lastModifiedBy>
  <cp:revision>2</cp:revision>
  <cp:lastPrinted>2009-11-10T17:04:00Z</cp:lastPrinted>
  <dcterms:created xsi:type="dcterms:W3CDTF">2011-09-23T21:34:00Z</dcterms:created>
  <dcterms:modified xsi:type="dcterms:W3CDTF">2011-09-23T21:34:00Z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