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F82374">
        <w:rPr>
          <w:sz w:val="24"/>
        </w:rPr>
        <w:t>3</w:t>
      </w:r>
      <w:r w:rsidR="006D0C89">
        <w:rPr>
          <w:sz w:val="24"/>
        </w:rPr>
        <w:t>/</w:t>
      </w:r>
      <w:r w:rsidR="00A83742">
        <w:rPr>
          <w:sz w:val="24"/>
        </w:rPr>
        <w:t>3</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0A25C6">
        <w:rPr>
          <w:sz w:val="24"/>
        </w:rPr>
        <w:t xml:space="preserve">Allegheny Power, </w:t>
      </w:r>
      <w:r w:rsidR="00E66538">
        <w:rPr>
          <w:sz w:val="24"/>
        </w:rPr>
        <w:t xml:space="preserve">Duquesne Light, </w:t>
      </w:r>
      <w:r w:rsidR="00E90BE2" w:rsidRPr="000A7CCC">
        <w:rPr>
          <w:sz w:val="24"/>
        </w:rPr>
        <w:t xml:space="preserve">PECO, </w:t>
      </w:r>
      <w:r w:rsidR="00617963" w:rsidRPr="000A7CCC">
        <w:rPr>
          <w:sz w:val="24"/>
        </w:rPr>
        <w:t>First Energy (</w:t>
      </w:r>
      <w:proofErr w:type="spellStart"/>
      <w:r w:rsidR="00617963" w:rsidRPr="000A7CCC">
        <w:rPr>
          <w:sz w:val="24"/>
        </w:rPr>
        <w:t>MetEd</w:t>
      </w:r>
      <w:proofErr w:type="spellEnd"/>
      <w:r w:rsidR="00617963" w:rsidRPr="000A7CCC">
        <w:rPr>
          <w:sz w:val="24"/>
        </w:rPr>
        <w:t xml:space="preserve">, Penelec, </w:t>
      </w:r>
      <w:r w:rsidR="00E46860" w:rsidRPr="000A7CCC">
        <w:rPr>
          <w:sz w:val="24"/>
        </w:rPr>
        <w:t>Penn Power</w:t>
      </w:r>
      <w:r w:rsidR="00617963" w:rsidRPr="000A7CCC">
        <w:rPr>
          <w:sz w:val="24"/>
        </w:rPr>
        <w:t xml:space="preserve">),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r w:rsidR="008B2CD1">
        <w:rPr>
          <w:sz w:val="24"/>
        </w:rPr>
        <w:t>, and UGI</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proofErr w:type="spellStart"/>
      <w:r w:rsidR="001109F2">
        <w:rPr>
          <w:sz w:val="24"/>
        </w:rPr>
        <w:t>ista</w:t>
      </w:r>
      <w:proofErr w:type="spellEnd"/>
      <w:r w:rsidR="00D934C2" w:rsidRPr="000A7CCC">
        <w:rPr>
          <w:sz w:val="24"/>
        </w:rPr>
        <w:t xml:space="preserve">, </w:t>
      </w:r>
      <w:r w:rsidR="00315F5F">
        <w:rPr>
          <w:sz w:val="24"/>
        </w:rPr>
        <w:t>Constella</w:t>
      </w:r>
      <w:r w:rsidR="00080C8C">
        <w:rPr>
          <w:sz w:val="24"/>
        </w:rPr>
        <w:t xml:space="preserve">tion </w:t>
      </w:r>
      <w:proofErr w:type="spellStart"/>
      <w:r w:rsidR="00080C8C">
        <w:rPr>
          <w:sz w:val="24"/>
        </w:rPr>
        <w:t>New</w:t>
      </w:r>
      <w:r w:rsidR="00315F5F">
        <w:rPr>
          <w:sz w:val="24"/>
        </w:rPr>
        <w:t>Energy</w:t>
      </w:r>
      <w:proofErr w:type="spellEnd"/>
      <w:r w:rsidR="00315F5F">
        <w:rPr>
          <w:sz w:val="24"/>
        </w:rPr>
        <w:t xml:space="preserve">, </w:t>
      </w:r>
      <w:r w:rsidR="00D934C2" w:rsidRPr="000A7CCC">
        <w:rPr>
          <w:sz w:val="24"/>
        </w:rPr>
        <w:t xml:space="preserve">Energy Services Group, Accenture, </w:t>
      </w:r>
      <w:r w:rsidR="00FA0B9F">
        <w:rPr>
          <w:sz w:val="24"/>
        </w:rPr>
        <w:t xml:space="preserve">First Energy Solutions, </w:t>
      </w:r>
      <w:r w:rsidR="00705F53">
        <w:rPr>
          <w:sz w:val="24"/>
        </w:rPr>
        <w:t xml:space="preserve">PPL Solutions, EC </w:t>
      </w:r>
      <w:proofErr w:type="spellStart"/>
      <w:r w:rsidR="00705F53">
        <w:rPr>
          <w:sz w:val="24"/>
        </w:rPr>
        <w:t>InfoSystems</w:t>
      </w:r>
      <w:proofErr w:type="spellEnd"/>
      <w:r w:rsidR="00705F53">
        <w:rPr>
          <w:sz w:val="24"/>
        </w:rPr>
        <w:t>,</w:t>
      </w:r>
      <w:r w:rsidR="004E0B26">
        <w:rPr>
          <w:sz w:val="24"/>
        </w:rPr>
        <w:t xml:space="preserve"> </w:t>
      </w:r>
      <w:r w:rsidR="008B2CD1">
        <w:rPr>
          <w:sz w:val="24"/>
        </w:rPr>
        <w:t>Direct Energy</w:t>
      </w:r>
      <w:r w:rsidR="00315F5F">
        <w:rPr>
          <w:sz w:val="24"/>
        </w:rPr>
        <w:t xml:space="preserve">, Fluent Energy, </w:t>
      </w:r>
      <w:proofErr w:type="spellStart"/>
      <w:r w:rsidR="00315F5F">
        <w:rPr>
          <w:sz w:val="24"/>
        </w:rPr>
        <w:t>Integrys</w:t>
      </w:r>
      <w:proofErr w:type="spellEnd"/>
      <w:r w:rsidR="00315F5F">
        <w:rPr>
          <w:sz w:val="24"/>
        </w:rPr>
        <w:t xml:space="preserve"> Energy Services, </w:t>
      </w:r>
      <w:r w:rsidR="00F82374">
        <w:rPr>
          <w:sz w:val="24"/>
        </w:rPr>
        <w:t>Noble Americas, GDF Suez, IGS Energy, Exelon Energy, and Blue Star Energy</w:t>
      </w:r>
    </w:p>
    <w:p w:rsidR="00D934C2" w:rsidRDefault="00D934C2">
      <w:pPr>
        <w:rPr>
          <w:sz w:val="24"/>
        </w:rPr>
      </w:pPr>
    </w:p>
    <w:p w:rsidR="00710809" w:rsidRDefault="00710809">
      <w:pPr>
        <w:rPr>
          <w:sz w:val="24"/>
        </w:rPr>
      </w:pPr>
      <w:r>
        <w:rPr>
          <w:b/>
          <w:sz w:val="24"/>
          <w:u w:val="single"/>
        </w:rPr>
        <w:t>Other</w:t>
      </w:r>
      <w:r>
        <w:rPr>
          <w:sz w:val="24"/>
          <w:u w:val="single"/>
        </w:rPr>
        <w:t>:</w:t>
      </w:r>
      <w:r w:rsidR="00315F5F">
        <w:rPr>
          <w:sz w:val="24"/>
        </w:rPr>
        <w:t xml:space="preserve">  </w:t>
      </w:r>
      <w:r w:rsidR="00F82374">
        <w:rPr>
          <w:sz w:val="24"/>
        </w:rPr>
        <w:t>Annunciata Marino – PUC Staff</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3E5FC3" w:rsidRPr="003E5FC3" w:rsidRDefault="003E5FC3" w:rsidP="00080C8C">
      <w:pPr>
        <w:pStyle w:val="ListParagraph"/>
        <w:numPr>
          <w:ilvl w:val="0"/>
          <w:numId w:val="2"/>
        </w:numPr>
        <w:rPr>
          <w:sz w:val="24"/>
          <w:szCs w:val="24"/>
        </w:rPr>
      </w:pPr>
      <w:r w:rsidRPr="003E5FC3">
        <w:rPr>
          <w:sz w:val="24"/>
          <w:szCs w:val="24"/>
        </w:rPr>
        <w:t>Introductions &amp; Roll Call</w:t>
      </w:r>
    </w:p>
    <w:p w:rsidR="003E5FC3" w:rsidRPr="003E5FC3" w:rsidRDefault="003E5FC3" w:rsidP="00080C8C">
      <w:pPr>
        <w:pStyle w:val="ListParagraph"/>
        <w:numPr>
          <w:ilvl w:val="0"/>
          <w:numId w:val="2"/>
        </w:numPr>
        <w:rPr>
          <w:sz w:val="24"/>
          <w:szCs w:val="24"/>
        </w:rPr>
      </w:pPr>
      <w:r w:rsidRPr="003E5FC3">
        <w:rPr>
          <w:sz w:val="24"/>
          <w:szCs w:val="24"/>
        </w:rPr>
        <w:t xml:space="preserve">Approve </w:t>
      </w:r>
      <w:r w:rsidR="00F82374">
        <w:rPr>
          <w:color w:val="000000"/>
          <w:sz w:val="24"/>
          <w:szCs w:val="24"/>
        </w:rPr>
        <w:t>February</w:t>
      </w:r>
      <w:r w:rsidRPr="003E5FC3">
        <w:rPr>
          <w:sz w:val="24"/>
          <w:szCs w:val="24"/>
        </w:rPr>
        <w:t xml:space="preserve"> Meeting Minutes</w:t>
      </w:r>
    </w:p>
    <w:p w:rsidR="003E5FC3" w:rsidRPr="003E5FC3" w:rsidRDefault="003E5FC3" w:rsidP="00080C8C">
      <w:pPr>
        <w:pStyle w:val="ListParagraph"/>
        <w:numPr>
          <w:ilvl w:val="0"/>
          <w:numId w:val="2"/>
        </w:numPr>
        <w:rPr>
          <w:sz w:val="24"/>
          <w:szCs w:val="24"/>
        </w:rPr>
      </w:pPr>
      <w:r w:rsidRPr="003E5FC3">
        <w:rPr>
          <w:sz w:val="24"/>
          <w:szCs w:val="24"/>
        </w:rPr>
        <w:t>EDI Change Control</w:t>
      </w:r>
    </w:p>
    <w:p w:rsidR="003E5FC3" w:rsidRDefault="00315F5F" w:rsidP="00080C8C">
      <w:pPr>
        <w:pStyle w:val="ListParagraph"/>
        <w:numPr>
          <w:ilvl w:val="1"/>
          <w:numId w:val="2"/>
        </w:numPr>
        <w:rPr>
          <w:color w:val="000000"/>
          <w:sz w:val="24"/>
          <w:szCs w:val="24"/>
        </w:rPr>
      </w:pPr>
      <w:r>
        <w:rPr>
          <w:color w:val="000000"/>
          <w:sz w:val="24"/>
          <w:szCs w:val="24"/>
        </w:rPr>
        <w:t>CC #0</w:t>
      </w:r>
      <w:r w:rsidR="003E5FC3" w:rsidRPr="003E5FC3">
        <w:rPr>
          <w:color w:val="000000"/>
          <w:sz w:val="24"/>
          <w:szCs w:val="24"/>
        </w:rPr>
        <w:t>79 – Add EGS Tax Calculation Requirements to PA Notes in 810LDC</w:t>
      </w:r>
    </w:p>
    <w:p w:rsidR="00080C8C" w:rsidRDefault="00080C8C" w:rsidP="00080C8C">
      <w:pPr>
        <w:pStyle w:val="ListParagraph"/>
        <w:numPr>
          <w:ilvl w:val="1"/>
          <w:numId w:val="2"/>
        </w:numPr>
        <w:rPr>
          <w:color w:val="000000"/>
          <w:sz w:val="24"/>
          <w:szCs w:val="24"/>
        </w:rPr>
      </w:pPr>
      <w:r>
        <w:rPr>
          <w:color w:val="000000"/>
          <w:sz w:val="24"/>
          <w:szCs w:val="24"/>
        </w:rPr>
        <w:t>CC #08</w:t>
      </w:r>
      <w:r w:rsidR="00F82374">
        <w:rPr>
          <w:color w:val="000000"/>
          <w:sz w:val="24"/>
          <w:szCs w:val="24"/>
        </w:rPr>
        <w:t>3</w:t>
      </w:r>
      <w:r>
        <w:rPr>
          <w:color w:val="000000"/>
          <w:sz w:val="24"/>
          <w:szCs w:val="24"/>
        </w:rPr>
        <w:t xml:space="preserve"> </w:t>
      </w:r>
      <w:r w:rsidR="00F82374">
        <w:rPr>
          <w:color w:val="000000"/>
          <w:sz w:val="24"/>
          <w:szCs w:val="24"/>
        </w:rPr>
        <w:t>–</w:t>
      </w:r>
      <w:r>
        <w:rPr>
          <w:color w:val="000000"/>
          <w:sz w:val="24"/>
          <w:szCs w:val="24"/>
        </w:rPr>
        <w:t xml:space="preserve"> </w:t>
      </w:r>
      <w:r w:rsidR="000B7655">
        <w:rPr>
          <w:color w:val="000000"/>
          <w:sz w:val="24"/>
          <w:szCs w:val="24"/>
        </w:rPr>
        <w:t>Gas 820 – PECO POR</w:t>
      </w:r>
    </w:p>
    <w:p w:rsidR="00F82374" w:rsidRPr="003E5FC3" w:rsidRDefault="00F82374" w:rsidP="00080C8C">
      <w:pPr>
        <w:pStyle w:val="ListParagraph"/>
        <w:numPr>
          <w:ilvl w:val="1"/>
          <w:numId w:val="2"/>
        </w:numPr>
        <w:rPr>
          <w:color w:val="000000"/>
          <w:sz w:val="24"/>
          <w:szCs w:val="24"/>
        </w:rPr>
      </w:pPr>
      <w:r>
        <w:rPr>
          <w:color w:val="000000"/>
          <w:sz w:val="24"/>
          <w:szCs w:val="24"/>
        </w:rPr>
        <w:t xml:space="preserve">CC #084 </w:t>
      </w:r>
      <w:r w:rsidR="000B7655">
        <w:rPr>
          <w:color w:val="000000"/>
          <w:sz w:val="24"/>
          <w:szCs w:val="24"/>
        </w:rPr>
        <w:t>–</w:t>
      </w:r>
      <w:r>
        <w:rPr>
          <w:color w:val="000000"/>
          <w:sz w:val="24"/>
          <w:szCs w:val="24"/>
        </w:rPr>
        <w:t xml:space="preserve"> </w:t>
      </w:r>
      <w:r w:rsidR="000B7655">
        <w:rPr>
          <w:color w:val="000000"/>
          <w:sz w:val="24"/>
          <w:szCs w:val="24"/>
        </w:rPr>
        <w:t>Gas 248 – PECO POR</w:t>
      </w:r>
    </w:p>
    <w:p w:rsidR="003E5FC3" w:rsidRPr="003E5FC3" w:rsidRDefault="000B7655" w:rsidP="00080C8C">
      <w:pPr>
        <w:pStyle w:val="ListParagraph"/>
        <w:numPr>
          <w:ilvl w:val="0"/>
          <w:numId w:val="2"/>
        </w:numPr>
        <w:rPr>
          <w:sz w:val="24"/>
          <w:szCs w:val="24"/>
        </w:rPr>
      </w:pPr>
      <w:r>
        <w:rPr>
          <w:color w:val="000000"/>
          <w:sz w:val="24"/>
          <w:szCs w:val="24"/>
        </w:rPr>
        <w:t>New version of the</w:t>
      </w:r>
      <w:r w:rsidR="003E5FC3" w:rsidRPr="003E5FC3">
        <w:rPr>
          <w:color w:val="000000"/>
          <w:sz w:val="24"/>
          <w:szCs w:val="24"/>
        </w:rPr>
        <w:t xml:space="preserve"> </w:t>
      </w:r>
      <w:r w:rsidR="003E5FC3" w:rsidRPr="003E5FC3">
        <w:rPr>
          <w:sz w:val="24"/>
          <w:szCs w:val="24"/>
        </w:rPr>
        <w:t>EDI Implementation Guides</w:t>
      </w:r>
    </w:p>
    <w:p w:rsidR="003E5FC3" w:rsidRDefault="003E5FC3" w:rsidP="00080C8C">
      <w:pPr>
        <w:pStyle w:val="ListParagraph"/>
        <w:numPr>
          <w:ilvl w:val="0"/>
          <w:numId w:val="2"/>
        </w:numPr>
        <w:rPr>
          <w:color w:val="000000"/>
          <w:sz w:val="24"/>
          <w:szCs w:val="24"/>
        </w:rPr>
      </w:pPr>
      <w:r w:rsidRPr="003E5FC3">
        <w:rPr>
          <w:color w:val="000000"/>
          <w:sz w:val="24"/>
          <w:szCs w:val="24"/>
        </w:rPr>
        <w:t>Net metering / Cogeneration in 867MU &amp; 867IU</w:t>
      </w:r>
    </w:p>
    <w:p w:rsidR="00520823" w:rsidRPr="00520823" w:rsidRDefault="00520823" w:rsidP="00080C8C">
      <w:pPr>
        <w:pStyle w:val="ListParagraph"/>
        <w:numPr>
          <w:ilvl w:val="0"/>
          <w:numId w:val="2"/>
        </w:numPr>
        <w:rPr>
          <w:color w:val="000000"/>
          <w:sz w:val="24"/>
          <w:szCs w:val="24"/>
        </w:rPr>
      </w:pPr>
      <w:r w:rsidRPr="00520823">
        <w:rPr>
          <w:color w:val="000000"/>
          <w:sz w:val="24"/>
          <w:szCs w:val="24"/>
        </w:rPr>
        <w:t>EDC Process for sen</w:t>
      </w:r>
      <w:r>
        <w:rPr>
          <w:color w:val="000000"/>
          <w:sz w:val="24"/>
          <w:szCs w:val="24"/>
        </w:rPr>
        <w:t>ding NSPL/PLC updates</w:t>
      </w:r>
    </w:p>
    <w:p w:rsidR="003E5FC3" w:rsidRPr="003E5FC3" w:rsidRDefault="003E5FC3" w:rsidP="00080C8C">
      <w:pPr>
        <w:pStyle w:val="ListParagraph"/>
        <w:numPr>
          <w:ilvl w:val="0"/>
          <w:numId w:val="2"/>
        </w:numPr>
        <w:rPr>
          <w:color w:val="000000"/>
          <w:sz w:val="24"/>
          <w:szCs w:val="24"/>
        </w:rPr>
      </w:pPr>
      <w:r w:rsidRPr="003E5FC3">
        <w:rPr>
          <w:color w:val="000000"/>
          <w:sz w:val="24"/>
          <w:szCs w:val="24"/>
        </w:rPr>
        <w:t>Smart Meter PA</w:t>
      </w:r>
      <w:r w:rsidR="00080C8C">
        <w:rPr>
          <w:color w:val="000000"/>
          <w:sz w:val="24"/>
          <w:szCs w:val="24"/>
        </w:rPr>
        <w:t>/Meter Data Access</w:t>
      </w:r>
      <w:r w:rsidRPr="003E5FC3">
        <w:rPr>
          <w:color w:val="000000"/>
          <w:sz w:val="24"/>
          <w:szCs w:val="24"/>
        </w:rPr>
        <w:t xml:space="preserve"> – </w:t>
      </w:r>
      <w:r w:rsidR="00080C8C">
        <w:rPr>
          <w:color w:val="000000"/>
          <w:sz w:val="24"/>
          <w:szCs w:val="24"/>
        </w:rPr>
        <w:t>Status</w:t>
      </w:r>
    </w:p>
    <w:p w:rsidR="003E5FC3" w:rsidRPr="003E5FC3" w:rsidRDefault="003E5FC3" w:rsidP="00080C8C">
      <w:pPr>
        <w:pStyle w:val="ListParagraph"/>
        <w:numPr>
          <w:ilvl w:val="0"/>
          <w:numId w:val="2"/>
        </w:numPr>
        <w:rPr>
          <w:sz w:val="24"/>
          <w:szCs w:val="24"/>
        </w:rPr>
      </w:pPr>
      <w:r w:rsidRPr="003E5FC3">
        <w:rPr>
          <w:sz w:val="24"/>
          <w:szCs w:val="24"/>
        </w:rPr>
        <w:t>New Business</w:t>
      </w:r>
    </w:p>
    <w:p w:rsidR="003E5FC3" w:rsidRPr="003E5FC3" w:rsidRDefault="003E5FC3" w:rsidP="00080C8C">
      <w:pPr>
        <w:pStyle w:val="ListParagraph"/>
        <w:numPr>
          <w:ilvl w:val="0"/>
          <w:numId w:val="2"/>
        </w:numPr>
        <w:rPr>
          <w:sz w:val="24"/>
          <w:szCs w:val="24"/>
        </w:rPr>
      </w:pPr>
      <w:r w:rsidRPr="003E5FC3">
        <w:rPr>
          <w:sz w:val="24"/>
          <w:szCs w:val="24"/>
        </w:rPr>
        <w:t>Next Meeting</w:t>
      </w:r>
    </w:p>
    <w:p w:rsidR="00CD42BB" w:rsidRDefault="0061069E" w:rsidP="00A53831">
      <w:pPr>
        <w:autoSpaceDE w:val="0"/>
        <w:autoSpaceDN w:val="0"/>
        <w:adjustRightInd w:val="0"/>
        <w:rPr>
          <w:b/>
          <w:u w:val="single"/>
        </w:rPr>
      </w:pPr>
      <w:r>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DA2398"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proofErr w:type="spellStart"/>
      <w:r w:rsidR="00080C8C">
        <w:rPr>
          <w:sz w:val="24"/>
          <w:szCs w:val="24"/>
        </w:rPr>
        <w:t>ista</w:t>
      </w:r>
      <w:proofErr w:type="spellEnd"/>
      <w:r w:rsidR="008B2CD1">
        <w:rPr>
          <w:sz w:val="24"/>
          <w:szCs w:val="24"/>
        </w:rPr>
        <w:t xml:space="preserve">, </w:t>
      </w:r>
      <w:r>
        <w:rPr>
          <w:sz w:val="24"/>
          <w:szCs w:val="24"/>
        </w:rPr>
        <w:t>Secretary</w:t>
      </w:r>
      <w:r w:rsidR="008B2CD1">
        <w:rPr>
          <w:sz w:val="24"/>
          <w:szCs w:val="24"/>
        </w:rPr>
        <w:t xml:space="preserve">) </w:t>
      </w:r>
      <w:r w:rsidR="00F140F0">
        <w:rPr>
          <w:sz w:val="24"/>
          <w:szCs w:val="24"/>
        </w:rPr>
        <w:t xml:space="preserve">commenced roll </w:t>
      </w:r>
      <w:r w:rsidR="00DF71BC">
        <w:rPr>
          <w:sz w:val="24"/>
          <w:szCs w:val="24"/>
        </w:rPr>
        <w:t>call</w:t>
      </w:r>
      <w:r w:rsidR="00D17786">
        <w:rPr>
          <w:sz w:val="24"/>
          <w:szCs w:val="24"/>
        </w:rPr>
        <w:t xml:space="preserve"> and</w:t>
      </w:r>
      <w:r w:rsidR="00F82374">
        <w:rPr>
          <w:sz w:val="24"/>
          <w:szCs w:val="24"/>
        </w:rPr>
        <w:t xml:space="preserve"> </w:t>
      </w:r>
      <w:r w:rsidR="00D17786">
        <w:rPr>
          <w:sz w:val="24"/>
          <w:szCs w:val="24"/>
        </w:rPr>
        <w:t>facilitated the meeting</w:t>
      </w:r>
      <w:r w:rsidR="00DF71BC">
        <w:rPr>
          <w:sz w:val="24"/>
          <w:szCs w:val="24"/>
        </w:rPr>
        <w:t>.</w:t>
      </w:r>
      <w:r w:rsidR="00A57579">
        <w:rPr>
          <w:sz w:val="24"/>
          <w:szCs w:val="24"/>
        </w:rPr>
        <w:t xml:space="preserve">  EDEWG leadership </w:t>
      </w:r>
      <w:r w:rsidR="00550F0A">
        <w:rPr>
          <w:sz w:val="24"/>
          <w:szCs w:val="24"/>
        </w:rPr>
        <w:t>also members present:</w:t>
      </w:r>
      <w:r w:rsidR="00A57579">
        <w:rPr>
          <w:sz w:val="24"/>
          <w:szCs w:val="24"/>
        </w:rPr>
        <w:t xml:space="preserve"> Sue </w:t>
      </w:r>
      <w:proofErr w:type="spellStart"/>
      <w:r w:rsidR="00A57579">
        <w:rPr>
          <w:sz w:val="24"/>
          <w:szCs w:val="24"/>
        </w:rPr>
        <w:t>Scheet</w:t>
      </w:r>
      <w:r w:rsidR="00F82374">
        <w:rPr>
          <w:sz w:val="24"/>
          <w:szCs w:val="24"/>
        </w:rPr>
        <w:t>z</w:t>
      </w:r>
      <w:proofErr w:type="spellEnd"/>
      <w:r w:rsidR="00F82374">
        <w:rPr>
          <w:sz w:val="24"/>
          <w:szCs w:val="24"/>
        </w:rPr>
        <w:t xml:space="preserve"> (PPLEU, Co-chair Utility)</w:t>
      </w:r>
      <w:r w:rsidR="00501DAF">
        <w:rPr>
          <w:sz w:val="24"/>
          <w:szCs w:val="24"/>
        </w:rPr>
        <w:t xml:space="preserve">, Matt </w:t>
      </w:r>
      <w:proofErr w:type="spellStart"/>
      <w:r w:rsidR="00501DAF">
        <w:rPr>
          <w:sz w:val="24"/>
          <w:szCs w:val="24"/>
        </w:rPr>
        <w:t>Sigg</w:t>
      </w:r>
      <w:proofErr w:type="spellEnd"/>
      <w:r w:rsidR="00501DAF">
        <w:rPr>
          <w:sz w:val="24"/>
          <w:szCs w:val="24"/>
        </w:rPr>
        <w:t xml:space="preserve"> (Constellation New Energy – Co-chair Supplier), and Annunciata Marino (PAPUC, Staff Liaison) </w:t>
      </w:r>
    </w:p>
    <w:p w:rsidR="00080C8C" w:rsidRDefault="00080C8C"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AB1910" w:rsidP="00453252">
      <w:pPr>
        <w:pStyle w:val="Heading2"/>
        <w:rPr>
          <w:b w:val="0"/>
          <w:color w:val="000000"/>
          <w:szCs w:val="24"/>
        </w:rPr>
      </w:pPr>
      <w:r w:rsidRPr="00453252">
        <w:rPr>
          <w:b w:val="0"/>
          <w:color w:val="000000"/>
          <w:szCs w:val="24"/>
        </w:rPr>
        <w:t xml:space="preserve">EDEWG </w:t>
      </w:r>
      <w:r w:rsidR="00F000BC" w:rsidRPr="00453252">
        <w:rPr>
          <w:b w:val="0"/>
          <w:color w:val="000000"/>
          <w:szCs w:val="24"/>
        </w:rPr>
        <w:t>approved</w:t>
      </w:r>
      <w:r w:rsidR="00CC4A99" w:rsidRPr="00453252">
        <w:rPr>
          <w:b w:val="0"/>
          <w:color w:val="000000"/>
          <w:szCs w:val="24"/>
        </w:rPr>
        <w:t xml:space="preserve"> the </w:t>
      </w:r>
      <w:r w:rsidR="00501DAF">
        <w:rPr>
          <w:b w:val="0"/>
          <w:color w:val="000000"/>
          <w:szCs w:val="24"/>
        </w:rPr>
        <w:t>Febr</w:t>
      </w:r>
      <w:r w:rsidR="00520823">
        <w:rPr>
          <w:b w:val="0"/>
          <w:color w:val="000000"/>
          <w:szCs w:val="24"/>
        </w:rPr>
        <w:t>uary</w:t>
      </w:r>
      <w:r w:rsidR="00F47973">
        <w:rPr>
          <w:b w:val="0"/>
          <w:color w:val="000000"/>
          <w:szCs w:val="24"/>
        </w:rPr>
        <w:t xml:space="preserve"> 201</w:t>
      </w:r>
      <w:r w:rsidR="00520823">
        <w:rPr>
          <w:b w:val="0"/>
          <w:color w:val="000000"/>
          <w:szCs w:val="24"/>
        </w:rPr>
        <w:t>1</w:t>
      </w:r>
      <w:r w:rsidR="00F47973">
        <w:rPr>
          <w:b w:val="0"/>
          <w:color w:val="000000"/>
          <w:szCs w:val="24"/>
        </w:rPr>
        <w:t xml:space="preserve"> meeting </w:t>
      </w:r>
      <w:r w:rsidR="00AC768F" w:rsidRPr="00453252">
        <w:rPr>
          <w:b w:val="0"/>
          <w:color w:val="000000"/>
          <w:szCs w:val="24"/>
        </w:rPr>
        <w:t>minutes</w:t>
      </w:r>
      <w:r w:rsidR="009B74D7" w:rsidRPr="00453252">
        <w:rPr>
          <w:b w:val="0"/>
          <w:color w:val="000000"/>
          <w:szCs w:val="24"/>
        </w:rPr>
        <w:t xml:space="preserve"> </w:t>
      </w:r>
      <w:r w:rsidR="009C1A86" w:rsidRPr="00453252">
        <w:rPr>
          <w:b w:val="0"/>
          <w:color w:val="000000"/>
          <w:szCs w:val="24"/>
        </w:rPr>
        <w:t xml:space="preserve">without </w:t>
      </w:r>
      <w:r w:rsidR="00F47973">
        <w:rPr>
          <w:b w:val="0"/>
          <w:color w:val="000000"/>
          <w:szCs w:val="24"/>
        </w:rPr>
        <w:t xml:space="preserve">comment or </w:t>
      </w:r>
      <w:r w:rsidR="009C1A86" w:rsidRPr="00453252">
        <w:rPr>
          <w:b w:val="0"/>
          <w:color w:val="000000"/>
          <w:szCs w:val="24"/>
        </w:rPr>
        <w:t>revision.</w:t>
      </w:r>
    </w:p>
    <w:p w:rsidR="00453252" w:rsidRPr="00453252" w:rsidRDefault="00453252" w:rsidP="00453252"/>
    <w:p w:rsidR="00833191" w:rsidRDefault="00833191" w:rsidP="00FE672F">
      <w:pPr>
        <w:pStyle w:val="Heading2"/>
        <w:numPr>
          <w:ilvl w:val="1"/>
          <w:numId w:val="1"/>
        </w:numPr>
      </w:pPr>
      <w:r>
        <w:t>EDI Change Control</w:t>
      </w:r>
    </w:p>
    <w:p w:rsidR="00F47973" w:rsidRDefault="00F47973" w:rsidP="00F47973">
      <w:pPr>
        <w:pStyle w:val="Heading2"/>
        <w:numPr>
          <w:ilvl w:val="2"/>
          <w:numId w:val="1"/>
        </w:numPr>
      </w:pPr>
      <w:r>
        <w:t xml:space="preserve">EDI Change Control #079 – Add EGS Tax Calc </w:t>
      </w:r>
      <w:proofErr w:type="spellStart"/>
      <w:r>
        <w:t>Rqmts</w:t>
      </w:r>
      <w:proofErr w:type="spellEnd"/>
      <w:r>
        <w:t xml:space="preserve"> to PA Notes in 810LDC</w:t>
      </w:r>
    </w:p>
    <w:p w:rsidR="0034758D"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Pr="0034758D">
        <w:rPr>
          <w:sz w:val="24"/>
          <w:szCs w:val="24"/>
        </w:rPr>
        <w:t>The bill ready statement regarding the Est. PA State Tax</w:t>
      </w:r>
      <w:r w:rsidR="00550F0A">
        <w:rPr>
          <w:sz w:val="24"/>
          <w:szCs w:val="24"/>
        </w:rPr>
        <w:t xml:space="preserve"> (aka MST)</w:t>
      </w:r>
      <w:r w:rsidRPr="0034758D">
        <w:rPr>
          <w:sz w:val="24"/>
          <w:szCs w:val="24"/>
        </w:rPr>
        <w:t xml:space="preserve"> </w:t>
      </w:r>
      <w:r w:rsidR="00501DAF">
        <w:rPr>
          <w:sz w:val="24"/>
          <w:szCs w:val="24"/>
        </w:rPr>
        <w:t>remains</w:t>
      </w:r>
      <w:r w:rsidRPr="0034758D">
        <w:rPr>
          <w:sz w:val="24"/>
          <w:szCs w:val="24"/>
        </w:rPr>
        <w:t xml:space="preserve"> pending CHARGE determination of </w:t>
      </w:r>
      <w:r>
        <w:rPr>
          <w:sz w:val="24"/>
          <w:szCs w:val="24"/>
        </w:rPr>
        <w:t xml:space="preserve">EGS applicability.  EDEWG </w:t>
      </w:r>
      <w:r w:rsidR="00550F0A">
        <w:rPr>
          <w:sz w:val="24"/>
          <w:szCs w:val="24"/>
        </w:rPr>
        <w:t xml:space="preserve">requested each </w:t>
      </w:r>
      <w:r>
        <w:rPr>
          <w:sz w:val="24"/>
          <w:szCs w:val="24"/>
        </w:rPr>
        <w:t>rate ready EDC</w:t>
      </w:r>
      <w:r w:rsidR="00550F0A">
        <w:rPr>
          <w:sz w:val="24"/>
          <w:szCs w:val="24"/>
        </w:rPr>
        <w:t xml:space="preserve"> report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550F0A">
        <w:rPr>
          <w:sz w:val="24"/>
          <w:szCs w:val="24"/>
          <w:u w:val="single"/>
        </w:rPr>
        <w:t xml:space="preserve">Pending </w:t>
      </w:r>
      <w:r w:rsidR="00501DAF">
        <w:rPr>
          <w:sz w:val="24"/>
          <w:szCs w:val="24"/>
          <w:u w:val="single"/>
        </w:rPr>
        <w:t>response from Duquesne Light</w:t>
      </w:r>
      <w:r w:rsidR="00550F0A">
        <w:rPr>
          <w:sz w:val="24"/>
          <w:szCs w:val="24"/>
          <w:u w:val="single"/>
        </w:rPr>
        <w:t>.</w:t>
      </w:r>
      <w:r w:rsidR="000B7655">
        <w:rPr>
          <w:sz w:val="24"/>
          <w:szCs w:val="24"/>
          <w:u w:val="single"/>
        </w:rPr>
        <w:t xml:space="preserve">  FE reported a change to their process will be sent to Brandon for addition to the draft CC79.</w:t>
      </w:r>
    </w:p>
    <w:p w:rsidR="0034758D" w:rsidRDefault="0034758D" w:rsidP="00F47973">
      <w:pPr>
        <w:rPr>
          <w:sz w:val="24"/>
          <w:szCs w:val="24"/>
        </w:rPr>
      </w:pPr>
    </w:p>
    <w:p w:rsidR="00F47973" w:rsidRPr="00B547CE" w:rsidRDefault="00F47973" w:rsidP="00F47973">
      <w:pPr>
        <w:rPr>
          <w:sz w:val="24"/>
          <w:szCs w:val="24"/>
        </w:rPr>
      </w:pPr>
      <w:r>
        <w:rPr>
          <w:sz w:val="24"/>
          <w:szCs w:val="24"/>
        </w:rPr>
        <w:t>EDI Change Control #079 remains open in a pending EDEWG review status.</w:t>
      </w:r>
    </w:p>
    <w:p w:rsidR="003751C0" w:rsidRPr="003751C0" w:rsidRDefault="003751C0" w:rsidP="003751C0"/>
    <w:p w:rsidR="00F47973" w:rsidRDefault="00F47973" w:rsidP="007D7AD1">
      <w:pPr>
        <w:rPr>
          <w:sz w:val="24"/>
          <w:szCs w:val="24"/>
        </w:rPr>
      </w:pPr>
    </w:p>
    <w:p w:rsidR="00F47973" w:rsidRDefault="00F47973" w:rsidP="00F47973">
      <w:pPr>
        <w:pStyle w:val="Heading2"/>
        <w:numPr>
          <w:ilvl w:val="2"/>
          <w:numId w:val="1"/>
        </w:numPr>
      </w:pPr>
      <w:r>
        <w:lastRenderedPageBreak/>
        <w:t>EDI Change Control #08</w:t>
      </w:r>
      <w:r w:rsidR="00501DAF">
        <w:t>3</w:t>
      </w:r>
      <w:r>
        <w:t xml:space="preserve"> – </w:t>
      </w:r>
      <w:r>
        <w:rPr>
          <w:szCs w:val="24"/>
        </w:rPr>
        <w:t xml:space="preserve">add </w:t>
      </w:r>
      <w:r w:rsidR="00501DAF">
        <w:rPr>
          <w:szCs w:val="24"/>
        </w:rPr>
        <w:t>POR support to Gas EDI 820</w:t>
      </w:r>
    </w:p>
    <w:p w:rsidR="008F15E1" w:rsidRDefault="00501DAF" w:rsidP="00F47973">
      <w:pPr>
        <w:rPr>
          <w:sz w:val="24"/>
          <w:szCs w:val="24"/>
        </w:rPr>
      </w:pPr>
      <w:r>
        <w:rPr>
          <w:sz w:val="24"/>
          <w:szCs w:val="24"/>
        </w:rPr>
        <w:t xml:space="preserve">Joe </w:t>
      </w:r>
      <w:proofErr w:type="spellStart"/>
      <w:r>
        <w:rPr>
          <w:sz w:val="24"/>
          <w:szCs w:val="24"/>
        </w:rPr>
        <w:t>Bisti</w:t>
      </w:r>
      <w:proofErr w:type="spellEnd"/>
      <w:r w:rsidR="00F47973" w:rsidRPr="00445DD0">
        <w:rPr>
          <w:sz w:val="24"/>
          <w:szCs w:val="24"/>
        </w:rPr>
        <w:t xml:space="preserve"> (</w:t>
      </w:r>
      <w:r>
        <w:rPr>
          <w:sz w:val="24"/>
          <w:szCs w:val="24"/>
        </w:rPr>
        <w:t>PECO</w:t>
      </w:r>
      <w:r w:rsidR="00F47973" w:rsidRPr="00445DD0">
        <w:rPr>
          <w:sz w:val="24"/>
          <w:szCs w:val="24"/>
        </w:rPr>
        <w:t>) put forth EDI Change Control #08</w:t>
      </w:r>
      <w:r>
        <w:rPr>
          <w:sz w:val="24"/>
          <w:szCs w:val="24"/>
        </w:rPr>
        <w:t>3</w:t>
      </w:r>
      <w:r w:rsidR="00F47973" w:rsidRPr="00445DD0">
        <w:rPr>
          <w:sz w:val="24"/>
          <w:szCs w:val="24"/>
        </w:rPr>
        <w:t xml:space="preserve"> </w:t>
      </w:r>
      <w:r w:rsidR="00445DD0" w:rsidRPr="00445DD0">
        <w:rPr>
          <w:bCs/>
          <w:sz w:val="24"/>
          <w:szCs w:val="24"/>
        </w:rPr>
        <w:t xml:space="preserve">which adds </w:t>
      </w:r>
      <w:r>
        <w:rPr>
          <w:bCs/>
          <w:sz w:val="24"/>
          <w:szCs w:val="24"/>
        </w:rPr>
        <w:t>support for POR in the Gas EDI 820 transaction</w:t>
      </w:r>
      <w:r w:rsidR="00445DD0" w:rsidRPr="00445DD0">
        <w:rPr>
          <w:bCs/>
          <w:sz w:val="24"/>
          <w:szCs w:val="24"/>
        </w:rPr>
        <w:t xml:space="preserve">.  </w:t>
      </w:r>
      <w:r>
        <w:rPr>
          <w:bCs/>
          <w:sz w:val="24"/>
          <w:szCs w:val="24"/>
        </w:rPr>
        <w:t xml:space="preserve">Joe briefed EDEWG stating the estimated implementation date is 1/1/2012 though implementation of the EDI Change Control could occur slightly earlier.   </w:t>
      </w:r>
      <w:r w:rsidR="000B7655">
        <w:rPr>
          <w:bCs/>
          <w:sz w:val="24"/>
          <w:szCs w:val="24"/>
        </w:rPr>
        <w:t xml:space="preserve">PECO will provide </w:t>
      </w:r>
      <w:r w:rsidR="008F15E1">
        <w:rPr>
          <w:bCs/>
          <w:sz w:val="24"/>
          <w:szCs w:val="24"/>
        </w:rPr>
        <w:t>additional details to their registered gas suppliers p</w:t>
      </w:r>
      <w:r w:rsidR="000B7655">
        <w:rPr>
          <w:bCs/>
          <w:sz w:val="24"/>
          <w:szCs w:val="24"/>
        </w:rPr>
        <w:t>rior to the actual implementation</w:t>
      </w:r>
      <w:r w:rsidR="008F15E1">
        <w:rPr>
          <w:bCs/>
          <w:sz w:val="24"/>
          <w:szCs w:val="24"/>
        </w:rPr>
        <w:t xml:space="preserve">.  Susan Miller @ UGI stated UGI is also implementing POR and will utilize this change control for their implementation.  </w:t>
      </w:r>
      <w:r w:rsidR="00F47973" w:rsidRPr="00445DD0">
        <w:rPr>
          <w:sz w:val="24"/>
          <w:szCs w:val="24"/>
        </w:rPr>
        <w:t xml:space="preserve">EDEWG discussed </w:t>
      </w:r>
      <w:r w:rsidR="008F15E1">
        <w:rPr>
          <w:sz w:val="24"/>
          <w:szCs w:val="24"/>
        </w:rPr>
        <w:t xml:space="preserve">the change, </w:t>
      </w:r>
      <w:r w:rsidR="00445DD0" w:rsidRPr="00445DD0">
        <w:rPr>
          <w:sz w:val="24"/>
          <w:szCs w:val="24"/>
        </w:rPr>
        <w:t xml:space="preserve">Brandon Siegel </w:t>
      </w:r>
      <w:r w:rsidR="00550F0A">
        <w:rPr>
          <w:sz w:val="24"/>
          <w:szCs w:val="24"/>
        </w:rPr>
        <w:t>put forth EDI CC #08</w:t>
      </w:r>
      <w:r w:rsidR="008F15E1">
        <w:rPr>
          <w:sz w:val="24"/>
          <w:szCs w:val="24"/>
        </w:rPr>
        <w:t>3</w:t>
      </w:r>
      <w:r w:rsidR="00550F0A">
        <w:rPr>
          <w:sz w:val="24"/>
          <w:szCs w:val="24"/>
        </w:rPr>
        <w:t xml:space="preserve"> for approval, no objections were made, and therefore EDI</w:t>
      </w:r>
      <w:r w:rsidR="003B5119">
        <w:rPr>
          <w:sz w:val="24"/>
          <w:szCs w:val="24"/>
        </w:rPr>
        <w:t xml:space="preserve"> C</w:t>
      </w:r>
      <w:r w:rsidR="00445DD0" w:rsidRPr="00445DD0">
        <w:rPr>
          <w:sz w:val="24"/>
          <w:szCs w:val="24"/>
        </w:rPr>
        <w:t xml:space="preserve">hange </w:t>
      </w:r>
      <w:r w:rsidR="003B5119">
        <w:rPr>
          <w:sz w:val="24"/>
          <w:szCs w:val="24"/>
        </w:rPr>
        <w:t>C</w:t>
      </w:r>
      <w:r w:rsidR="00445DD0" w:rsidRPr="00445DD0">
        <w:rPr>
          <w:sz w:val="24"/>
          <w:szCs w:val="24"/>
        </w:rPr>
        <w:t>ontrol</w:t>
      </w:r>
      <w:r w:rsidR="008F15E1">
        <w:rPr>
          <w:sz w:val="24"/>
          <w:szCs w:val="24"/>
        </w:rPr>
        <w:t xml:space="preserve"> #083</w:t>
      </w:r>
      <w:r w:rsidR="00445DD0" w:rsidRPr="00445DD0">
        <w:rPr>
          <w:sz w:val="24"/>
          <w:szCs w:val="24"/>
        </w:rPr>
        <w:t xml:space="preserve"> </w:t>
      </w:r>
      <w:r w:rsidR="00550F0A">
        <w:rPr>
          <w:sz w:val="24"/>
          <w:szCs w:val="24"/>
        </w:rPr>
        <w:t xml:space="preserve">is approved pending incorporation into the </w:t>
      </w:r>
      <w:r w:rsidR="008F15E1">
        <w:rPr>
          <w:sz w:val="24"/>
          <w:szCs w:val="24"/>
        </w:rPr>
        <w:t xml:space="preserve">PA Gas </w:t>
      </w:r>
      <w:r w:rsidR="00550F0A">
        <w:rPr>
          <w:sz w:val="24"/>
          <w:szCs w:val="24"/>
        </w:rPr>
        <w:t>EDI guide</w:t>
      </w:r>
      <w:r w:rsidR="008F15E1">
        <w:rPr>
          <w:sz w:val="24"/>
          <w:szCs w:val="24"/>
        </w:rPr>
        <w:t>line</w:t>
      </w:r>
      <w:r w:rsidR="00550F0A">
        <w:rPr>
          <w:sz w:val="24"/>
          <w:szCs w:val="24"/>
        </w:rPr>
        <w:t>s</w:t>
      </w:r>
      <w:r w:rsidR="00445DD0" w:rsidRPr="00445DD0">
        <w:rPr>
          <w:sz w:val="24"/>
          <w:szCs w:val="24"/>
        </w:rPr>
        <w:t>.</w:t>
      </w:r>
    </w:p>
    <w:p w:rsidR="008F15E1" w:rsidRDefault="008F15E1" w:rsidP="008F15E1">
      <w:pPr>
        <w:pStyle w:val="Heading2"/>
        <w:numPr>
          <w:ilvl w:val="2"/>
          <w:numId w:val="1"/>
        </w:numPr>
      </w:pPr>
      <w:r>
        <w:t xml:space="preserve"> EDI Change Control #084 – </w:t>
      </w:r>
      <w:r>
        <w:rPr>
          <w:szCs w:val="24"/>
        </w:rPr>
        <w:t>POR impact on Gas 248</w:t>
      </w:r>
    </w:p>
    <w:p w:rsidR="008F15E1" w:rsidRPr="00445DD0" w:rsidRDefault="008F15E1" w:rsidP="008F15E1">
      <w:pPr>
        <w:rPr>
          <w:sz w:val="24"/>
          <w:szCs w:val="24"/>
        </w:rPr>
      </w:pPr>
      <w:r>
        <w:rPr>
          <w:sz w:val="24"/>
          <w:szCs w:val="24"/>
        </w:rPr>
        <w:t xml:space="preserve">Joe </w:t>
      </w:r>
      <w:proofErr w:type="spellStart"/>
      <w:r>
        <w:rPr>
          <w:sz w:val="24"/>
          <w:szCs w:val="24"/>
        </w:rPr>
        <w:t>Bisti</w:t>
      </w:r>
      <w:proofErr w:type="spellEnd"/>
      <w:r w:rsidRPr="00445DD0">
        <w:rPr>
          <w:sz w:val="24"/>
          <w:szCs w:val="24"/>
        </w:rPr>
        <w:t xml:space="preserve"> (</w:t>
      </w:r>
      <w:r>
        <w:rPr>
          <w:sz w:val="24"/>
          <w:szCs w:val="24"/>
        </w:rPr>
        <w:t>PECO</w:t>
      </w:r>
      <w:r w:rsidRPr="00445DD0">
        <w:rPr>
          <w:sz w:val="24"/>
          <w:szCs w:val="24"/>
        </w:rPr>
        <w:t>) put forth EDI Change Control #08</w:t>
      </w:r>
      <w:r>
        <w:rPr>
          <w:sz w:val="24"/>
          <w:szCs w:val="24"/>
        </w:rPr>
        <w:t>4</w:t>
      </w:r>
      <w:r w:rsidRPr="00445DD0">
        <w:rPr>
          <w:sz w:val="24"/>
          <w:szCs w:val="24"/>
        </w:rPr>
        <w:t xml:space="preserve"> </w:t>
      </w:r>
      <w:r w:rsidRPr="00445DD0">
        <w:rPr>
          <w:bCs/>
          <w:sz w:val="24"/>
          <w:szCs w:val="24"/>
        </w:rPr>
        <w:t xml:space="preserve">which </w:t>
      </w:r>
      <w:r>
        <w:rPr>
          <w:bCs/>
          <w:sz w:val="24"/>
          <w:szCs w:val="24"/>
        </w:rPr>
        <w:t>removes the EDI 248 transaction due to their forthcoming Gas POR implementation</w:t>
      </w:r>
      <w:r w:rsidRPr="00445DD0">
        <w:rPr>
          <w:bCs/>
          <w:sz w:val="24"/>
          <w:szCs w:val="24"/>
        </w:rPr>
        <w:t xml:space="preserve">.  </w:t>
      </w:r>
      <w:r>
        <w:rPr>
          <w:bCs/>
          <w:sz w:val="24"/>
          <w:szCs w:val="24"/>
        </w:rPr>
        <w:t xml:space="preserve">Joe briefed EDEWG stating the estimated implementation date is 1/1/2012 though implementation of the EDI Change Control could occur slightly earlier.   Additionally, being PECO’s Gas POR implementation requires all accounts on LDC consolidated billing to participate in their POR program, the EDI 248 will no longer be necessary once Gas POR is in production.  PECO will provide additional details to their registered gas suppliers prior to the actual implementation.  Susan Miller @ UGI stated UGI is also implementing POR however their implementation will likely not include all rate classes so the Gas EDI 248 will remain in place for UGI.    </w:t>
      </w:r>
      <w:r w:rsidRPr="00445DD0">
        <w:rPr>
          <w:sz w:val="24"/>
          <w:szCs w:val="24"/>
        </w:rPr>
        <w:t xml:space="preserve">EDEWG discussed </w:t>
      </w:r>
      <w:r>
        <w:rPr>
          <w:sz w:val="24"/>
          <w:szCs w:val="24"/>
        </w:rPr>
        <w:t xml:space="preserve">the change, </w:t>
      </w:r>
      <w:r w:rsidRPr="00445DD0">
        <w:rPr>
          <w:sz w:val="24"/>
          <w:szCs w:val="24"/>
        </w:rPr>
        <w:t xml:space="preserve">Brandon Siegel </w:t>
      </w:r>
      <w:r>
        <w:rPr>
          <w:sz w:val="24"/>
          <w:szCs w:val="24"/>
        </w:rPr>
        <w:t>put forth EDI CC #084 for approval, no objections were made, and therefore EDI C</w:t>
      </w:r>
      <w:r w:rsidRPr="00445DD0">
        <w:rPr>
          <w:sz w:val="24"/>
          <w:szCs w:val="24"/>
        </w:rPr>
        <w:t xml:space="preserve">hange </w:t>
      </w:r>
      <w:r>
        <w:rPr>
          <w:sz w:val="24"/>
          <w:szCs w:val="24"/>
        </w:rPr>
        <w:t>C</w:t>
      </w:r>
      <w:r w:rsidRPr="00445DD0">
        <w:rPr>
          <w:sz w:val="24"/>
          <w:szCs w:val="24"/>
        </w:rPr>
        <w:t>ontrol</w:t>
      </w:r>
      <w:r>
        <w:rPr>
          <w:sz w:val="24"/>
          <w:szCs w:val="24"/>
        </w:rPr>
        <w:t xml:space="preserve"> #084</w:t>
      </w:r>
      <w:r w:rsidRPr="00445DD0">
        <w:rPr>
          <w:sz w:val="24"/>
          <w:szCs w:val="24"/>
        </w:rPr>
        <w:t xml:space="preserve"> </w:t>
      </w:r>
      <w:r>
        <w:rPr>
          <w:sz w:val="24"/>
          <w:szCs w:val="24"/>
        </w:rPr>
        <w:t>is approved pending incorporation into the PA Gas EDI guidelines</w:t>
      </w:r>
      <w:r w:rsidRPr="00445DD0">
        <w:rPr>
          <w:sz w:val="24"/>
          <w:szCs w:val="24"/>
        </w:rPr>
        <w:t>.</w:t>
      </w:r>
      <w:r>
        <w:rPr>
          <w:sz w:val="24"/>
          <w:szCs w:val="24"/>
        </w:rPr>
        <w:t xml:space="preserve">  </w:t>
      </w:r>
    </w:p>
    <w:p w:rsidR="007171B8" w:rsidRDefault="00550F0A" w:rsidP="007D7AD1">
      <w:r>
        <w:rPr>
          <w:sz w:val="24"/>
          <w:szCs w:val="24"/>
        </w:rPr>
        <w:t xml:space="preserve">  </w:t>
      </w:r>
    </w:p>
    <w:p w:rsidR="008942F5" w:rsidRDefault="008942F5" w:rsidP="00FE672F">
      <w:pPr>
        <w:pStyle w:val="Heading2"/>
        <w:numPr>
          <w:ilvl w:val="1"/>
          <w:numId w:val="1"/>
        </w:numPr>
      </w:pPr>
      <w:r>
        <w:t>Redline of EDI Implementation Guidelines for PA</w:t>
      </w:r>
    </w:p>
    <w:p w:rsidR="008942F5" w:rsidRDefault="007D7AD1" w:rsidP="008942F5">
      <w:r>
        <w:rPr>
          <w:sz w:val="24"/>
          <w:szCs w:val="24"/>
        </w:rPr>
        <w:t xml:space="preserve">Brandon </w:t>
      </w:r>
      <w:r w:rsidR="008F15E1">
        <w:rPr>
          <w:sz w:val="24"/>
          <w:szCs w:val="24"/>
        </w:rPr>
        <w:t>Siegel reported he expects to distribute the updated version of the regional EDI Implementation Guidelines the week of March 7th</w:t>
      </w:r>
      <w:r w:rsidR="00445DD0">
        <w:rPr>
          <w:sz w:val="24"/>
          <w:szCs w:val="24"/>
        </w:rPr>
        <w:t>.</w:t>
      </w:r>
    </w:p>
    <w:p w:rsidR="008942F5" w:rsidRPr="008942F5" w:rsidRDefault="008942F5" w:rsidP="008942F5"/>
    <w:p w:rsidR="008F429C" w:rsidRDefault="003B2961" w:rsidP="00FE672F">
      <w:pPr>
        <w:pStyle w:val="Heading2"/>
        <w:numPr>
          <w:ilvl w:val="1"/>
          <w:numId w:val="1"/>
        </w:numPr>
      </w:pPr>
      <w:r>
        <w:t>Net Metering in the 867MU and 867IU</w:t>
      </w:r>
    </w:p>
    <w:p w:rsidR="003F1183" w:rsidRDefault="003F1183" w:rsidP="009E27AC">
      <w:pPr>
        <w:rPr>
          <w:sz w:val="24"/>
          <w:szCs w:val="24"/>
        </w:rPr>
      </w:pPr>
      <w:r>
        <w:rPr>
          <w:sz w:val="24"/>
          <w:szCs w:val="24"/>
        </w:rPr>
        <w:t>Resulting in some discussions in CHARGE regarding net meter information, the EDEWG will be proposing the addition of a new segment in the EDI 814 Enrollment, Change, &amp; Reinstatement along with the EDI 867 Historical and Historical Interval Usage transaction sets.  This new segment will be used to inform the EGS net metering is currently installed on a customer account.  The EDEWG leadership is meeting to review one proposal which is currently being used in the Illinois market.  A formal EDI change control will be presented to EDEWG for consideration, hopefully prior to the April meeting.</w:t>
      </w:r>
    </w:p>
    <w:p w:rsidR="003F1183" w:rsidRDefault="003F1183" w:rsidP="009E27AC">
      <w:pPr>
        <w:rPr>
          <w:sz w:val="24"/>
          <w:szCs w:val="24"/>
        </w:rPr>
      </w:pPr>
    </w:p>
    <w:p w:rsidR="008F15E1" w:rsidRDefault="008F15E1" w:rsidP="009E27AC">
      <w:pPr>
        <w:rPr>
          <w:sz w:val="24"/>
          <w:szCs w:val="24"/>
        </w:rPr>
      </w:pPr>
      <w:r>
        <w:rPr>
          <w:sz w:val="24"/>
          <w:szCs w:val="24"/>
        </w:rPr>
        <w:t xml:space="preserve">PPLEU </w:t>
      </w:r>
      <w:r w:rsidR="003F1183">
        <w:rPr>
          <w:sz w:val="24"/>
          <w:szCs w:val="24"/>
        </w:rPr>
        <w:t>proposed adding</w:t>
      </w:r>
      <w:r>
        <w:rPr>
          <w:sz w:val="24"/>
          <w:szCs w:val="24"/>
        </w:rPr>
        <w:t xml:space="preserve"> Net Metering information in the EDI 867 Historical Usage and Historical Interval Usage transaction sets.  Samples of these transactions will be provided to EDEWG.</w:t>
      </w:r>
    </w:p>
    <w:p w:rsidR="008F15E1" w:rsidRDefault="008F15E1" w:rsidP="009E27AC">
      <w:pPr>
        <w:rPr>
          <w:sz w:val="24"/>
          <w:szCs w:val="24"/>
        </w:rPr>
      </w:pPr>
    </w:p>
    <w:p w:rsidR="00CF5A96" w:rsidRDefault="007A25BF" w:rsidP="009E27AC">
      <w:pPr>
        <w:rPr>
          <w:sz w:val="24"/>
          <w:szCs w:val="24"/>
        </w:rPr>
      </w:pPr>
      <w:r>
        <w:rPr>
          <w:sz w:val="24"/>
          <w:szCs w:val="24"/>
        </w:rPr>
        <w:t>PPLEU, PECO, First Energy,</w:t>
      </w:r>
      <w:r w:rsidR="003F1183">
        <w:rPr>
          <w:sz w:val="24"/>
          <w:szCs w:val="24"/>
        </w:rPr>
        <w:t xml:space="preserve"> DLCO, and UGI have </w:t>
      </w:r>
      <w:r w:rsidR="00445DD0" w:rsidRPr="009E27AC">
        <w:rPr>
          <w:sz w:val="24"/>
          <w:szCs w:val="24"/>
        </w:rPr>
        <w:t xml:space="preserve">provided sample EDI transactions for their Net Metering </w:t>
      </w:r>
      <w:r>
        <w:rPr>
          <w:sz w:val="24"/>
          <w:szCs w:val="24"/>
        </w:rPr>
        <w:t>process</w:t>
      </w:r>
      <w:r w:rsidR="00445DD0" w:rsidRPr="009E27AC">
        <w:rPr>
          <w:sz w:val="24"/>
          <w:szCs w:val="24"/>
        </w:rPr>
        <w:t xml:space="preserve">.  </w:t>
      </w:r>
      <w:r w:rsidR="008F15E1">
        <w:rPr>
          <w:sz w:val="24"/>
          <w:szCs w:val="24"/>
        </w:rPr>
        <w:t>The following is a summary of each EDC’s process for sending net meter information via EDI.</w:t>
      </w:r>
    </w:p>
    <w:p w:rsidR="00CF5A96" w:rsidRDefault="00CF5A96" w:rsidP="009E27AC">
      <w:pPr>
        <w:rPr>
          <w:sz w:val="24"/>
          <w:szCs w:val="24"/>
        </w:rPr>
      </w:pPr>
    </w:p>
    <w:p w:rsidR="00445DD0" w:rsidRPr="008F15E1" w:rsidRDefault="00CF5A96" w:rsidP="008F15E1">
      <w:pPr>
        <w:pStyle w:val="ListParagraph"/>
        <w:numPr>
          <w:ilvl w:val="0"/>
          <w:numId w:val="8"/>
        </w:numPr>
        <w:rPr>
          <w:sz w:val="24"/>
          <w:szCs w:val="24"/>
        </w:rPr>
      </w:pPr>
      <w:r w:rsidRPr="008F15E1">
        <w:rPr>
          <w:sz w:val="24"/>
          <w:szCs w:val="24"/>
        </w:rPr>
        <w:t>PECO and PPLEU – similar in structure except PECO will have two meters, one registering consumption while the other registers the net.  Both report the meter role accurately with ‘A’ present for the consumption loop and ‘S’ present for the net.  Both also provide the applicable net generation quantity qualifier in the QTY</w:t>
      </w:r>
      <w:r w:rsidR="00BB1870" w:rsidRPr="008F15E1">
        <w:rPr>
          <w:sz w:val="24"/>
          <w:szCs w:val="24"/>
        </w:rPr>
        <w:t>.  Lastly, both will report zero KWH in the summary loops when the net is greater than the consumption.</w:t>
      </w:r>
    </w:p>
    <w:p w:rsidR="00CF5A96" w:rsidRPr="008F15E1" w:rsidRDefault="00CF5A96" w:rsidP="008F15E1">
      <w:pPr>
        <w:pStyle w:val="ListParagraph"/>
        <w:numPr>
          <w:ilvl w:val="0"/>
          <w:numId w:val="8"/>
        </w:numPr>
        <w:rPr>
          <w:sz w:val="24"/>
          <w:szCs w:val="24"/>
        </w:rPr>
      </w:pPr>
      <w:r w:rsidRPr="008F15E1">
        <w:rPr>
          <w:sz w:val="24"/>
          <w:szCs w:val="24"/>
        </w:rPr>
        <w:t xml:space="preserve">First Energy – FE </w:t>
      </w:r>
      <w:r w:rsidR="00BB1870" w:rsidRPr="008F15E1">
        <w:rPr>
          <w:sz w:val="24"/>
          <w:szCs w:val="24"/>
        </w:rPr>
        <w:t xml:space="preserve">does not loop the QTY </w:t>
      </w:r>
      <w:r w:rsidRPr="008F15E1">
        <w:rPr>
          <w:sz w:val="24"/>
          <w:szCs w:val="24"/>
        </w:rPr>
        <w:t xml:space="preserve">according to the meter role.  Both the consumption and the </w:t>
      </w:r>
      <w:proofErr w:type="spellStart"/>
      <w:r w:rsidRPr="008F15E1">
        <w:rPr>
          <w:sz w:val="24"/>
          <w:szCs w:val="24"/>
        </w:rPr>
        <w:t>net</w:t>
      </w:r>
      <w:proofErr w:type="spellEnd"/>
      <w:r w:rsidRPr="008F15E1">
        <w:rPr>
          <w:sz w:val="24"/>
          <w:szCs w:val="24"/>
        </w:rPr>
        <w:t xml:space="preserve"> generation are reported with ‘A’ as the meter role</w:t>
      </w:r>
      <w:r w:rsidR="00BB1870" w:rsidRPr="008F15E1">
        <w:rPr>
          <w:sz w:val="24"/>
          <w:szCs w:val="24"/>
        </w:rPr>
        <w:t xml:space="preserve">.  This causes issues with </w:t>
      </w:r>
      <w:r w:rsidRPr="008F15E1">
        <w:rPr>
          <w:sz w:val="24"/>
          <w:szCs w:val="24"/>
        </w:rPr>
        <w:t xml:space="preserve">suppliers who trigger off the meter role and therefore add the net instead of </w:t>
      </w:r>
      <w:r w:rsidR="00BB1870" w:rsidRPr="008F15E1">
        <w:rPr>
          <w:sz w:val="24"/>
          <w:szCs w:val="24"/>
        </w:rPr>
        <w:t xml:space="preserve">subtracting from </w:t>
      </w:r>
      <w:r w:rsidR="00BB1870" w:rsidRPr="008F15E1">
        <w:rPr>
          <w:sz w:val="24"/>
          <w:szCs w:val="24"/>
        </w:rPr>
        <w:lastRenderedPageBreak/>
        <w:t xml:space="preserve">the consumption.  FE does support the applicable net generation quantity qualifier in the QTY.  Also, FE is unique in signing the KWH quantity negative in the summary loops when the net is greater than the consumption.  Ernie </w:t>
      </w:r>
      <w:proofErr w:type="spellStart"/>
      <w:r w:rsidR="00BB1870" w:rsidRPr="008F15E1">
        <w:rPr>
          <w:sz w:val="24"/>
          <w:szCs w:val="24"/>
        </w:rPr>
        <w:t>Mathie</w:t>
      </w:r>
      <w:proofErr w:type="spellEnd"/>
      <w:r w:rsidR="00BB1870" w:rsidRPr="008F15E1">
        <w:rPr>
          <w:sz w:val="24"/>
          <w:szCs w:val="24"/>
        </w:rPr>
        <w:t xml:space="preserve"> commented suppliers should bill off the summary loop.  Suppliers commented using a negative sign in the KWH quantity is not a normal practice.</w:t>
      </w:r>
    </w:p>
    <w:p w:rsidR="00BB1870" w:rsidRPr="008F15E1" w:rsidRDefault="00BB1870" w:rsidP="008F15E1">
      <w:pPr>
        <w:pStyle w:val="ListParagraph"/>
        <w:numPr>
          <w:ilvl w:val="0"/>
          <w:numId w:val="8"/>
        </w:numPr>
        <w:rPr>
          <w:sz w:val="24"/>
          <w:szCs w:val="24"/>
        </w:rPr>
      </w:pPr>
      <w:r w:rsidRPr="008F15E1">
        <w:rPr>
          <w:sz w:val="24"/>
          <w:szCs w:val="24"/>
        </w:rPr>
        <w:t>Duquesne Light &amp; UGI – neither DLCO nor UGI are providing the subtractive meter role or net metering quantity qualifiers in their EDI 867 transactions for net metered accounts.  Both companies are providing the net KWH, however the Supplier is unable to determine if the usage is net metered or the quantity of the net generation.   DLCO has stated their limitation</w:t>
      </w:r>
      <w:r w:rsidR="00570005" w:rsidRPr="008F15E1">
        <w:rPr>
          <w:sz w:val="24"/>
          <w:szCs w:val="24"/>
        </w:rPr>
        <w:t xml:space="preserve"> is due to their billing system which requires manual intervention to correct the KWH on net metered accounts.  This also requires DLCO to issue a cancel/re</w:t>
      </w:r>
      <w:r w:rsidR="00DA3C8F" w:rsidRPr="008F15E1">
        <w:rPr>
          <w:sz w:val="24"/>
          <w:szCs w:val="24"/>
        </w:rPr>
        <w:t>-</w:t>
      </w:r>
      <w:r w:rsidR="00570005" w:rsidRPr="008F15E1">
        <w:rPr>
          <w:sz w:val="24"/>
          <w:szCs w:val="24"/>
        </w:rPr>
        <w:t>bill in certain circumstances.  UGI has stated their virtual net metering process presents challenges of their own.</w:t>
      </w:r>
    </w:p>
    <w:p w:rsidR="00570005" w:rsidRPr="008F15E1" w:rsidRDefault="00570005" w:rsidP="008F15E1">
      <w:pPr>
        <w:pStyle w:val="ListParagraph"/>
        <w:numPr>
          <w:ilvl w:val="0"/>
          <w:numId w:val="8"/>
        </w:numPr>
        <w:rPr>
          <w:sz w:val="24"/>
          <w:szCs w:val="24"/>
        </w:rPr>
      </w:pPr>
      <w:r w:rsidRPr="008F15E1">
        <w:rPr>
          <w:sz w:val="24"/>
          <w:szCs w:val="24"/>
        </w:rPr>
        <w:t>Allegheny Power – AP has not provided the four samples requested by EDEWG.</w:t>
      </w:r>
      <w:r w:rsidR="008F15E1" w:rsidRPr="008F15E1">
        <w:rPr>
          <w:sz w:val="24"/>
          <w:szCs w:val="24"/>
        </w:rPr>
        <w:t xml:space="preserve">  Tom Graham (Allegheny Power) reported no net metered accounts were being served by an EGS.  He will work to provide sample EDI transactions to EDEWG.</w:t>
      </w:r>
    </w:p>
    <w:p w:rsidR="003B2961" w:rsidRDefault="003B2961" w:rsidP="003B2961"/>
    <w:p w:rsidR="003F1183" w:rsidRDefault="003F1183" w:rsidP="003B2961"/>
    <w:p w:rsidR="00570005" w:rsidRDefault="00570005" w:rsidP="00FE672F">
      <w:pPr>
        <w:pStyle w:val="Heading2"/>
        <w:numPr>
          <w:ilvl w:val="1"/>
          <w:numId w:val="1"/>
        </w:numPr>
      </w:pPr>
      <w:r>
        <w:t>EDC processes for sending NSPL/PLC updates</w:t>
      </w:r>
    </w:p>
    <w:p w:rsidR="00570005" w:rsidRDefault="00570005" w:rsidP="00570005">
      <w:pPr>
        <w:ind w:left="24"/>
        <w:rPr>
          <w:sz w:val="24"/>
          <w:szCs w:val="24"/>
          <w:u w:val="single"/>
        </w:rPr>
      </w:pPr>
      <w:r>
        <w:rPr>
          <w:sz w:val="24"/>
          <w:szCs w:val="24"/>
        </w:rPr>
        <w:t xml:space="preserve">During the January meeting, Matt </w:t>
      </w:r>
      <w:proofErr w:type="spellStart"/>
      <w:r>
        <w:rPr>
          <w:sz w:val="24"/>
          <w:szCs w:val="24"/>
        </w:rPr>
        <w:t>Sigg</w:t>
      </w:r>
      <w:proofErr w:type="spellEnd"/>
      <w:r>
        <w:rPr>
          <w:sz w:val="24"/>
          <w:szCs w:val="24"/>
        </w:rPr>
        <w:t xml:space="preserve"> inquired about the process for sending NSPL / PLC changes to the EGS.  The understanding is the NSPL would include an effective date of 1/1/2011.  In one case, an EDC sent 1/3/11 stating 1/1/11 was a holiday.  This causes an issue with some EGS systems.  Another question was raised around the sending of both the NSPL and PLC updates in the same EDI 814 Change Request transaction, both with an effective date of 1/1/11.  While the NSPL was not questioned, the EGS is uncertain if the PLC value is the current value or the value which would not take effect until 6/1/11.   EDEWG requested each </w:t>
      </w:r>
      <w:r w:rsidRPr="008D450D">
        <w:rPr>
          <w:sz w:val="24"/>
          <w:szCs w:val="24"/>
        </w:rPr>
        <w:t xml:space="preserve">EDC report their process for sending NSPL / PLC changes.  </w:t>
      </w:r>
      <w:r>
        <w:rPr>
          <w:sz w:val="24"/>
          <w:szCs w:val="24"/>
          <w:u w:val="single"/>
        </w:rPr>
        <w:t>As of this meeting, responses were received from all EDCs except PPLEU</w:t>
      </w:r>
      <w:r w:rsidR="008D450D">
        <w:rPr>
          <w:sz w:val="24"/>
          <w:szCs w:val="24"/>
          <w:u w:val="single"/>
        </w:rPr>
        <w:t>.</w:t>
      </w:r>
    </w:p>
    <w:p w:rsidR="008D450D" w:rsidRDefault="008D450D" w:rsidP="00570005">
      <w:pPr>
        <w:ind w:left="24"/>
        <w:rPr>
          <w:sz w:val="24"/>
          <w:szCs w:val="24"/>
          <w:u w:val="single"/>
        </w:rPr>
      </w:pPr>
    </w:p>
    <w:p w:rsidR="008D450D" w:rsidRPr="00C770E9" w:rsidRDefault="003F1183" w:rsidP="00570005">
      <w:pPr>
        <w:ind w:left="24"/>
        <w:rPr>
          <w:sz w:val="24"/>
          <w:szCs w:val="24"/>
          <w:u w:val="single"/>
        </w:rPr>
      </w:pPr>
      <w:r>
        <w:rPr>
          <w:sz w:val="24"/>
          <w:szCs w:val="24"/>
        </w:rPr>
        <w:t xml:space="preserve">During a recent EDI meeting in NJ, it was reiterated that one LDC (PSE&amp;G) reports Capacity Obligation instead of Peak Load Contribution.  When questioned the difference, it was reported PSE&amp;G applies a zonal scaling </w:t>
      </w:r>
      <w:r w:rsidR="00C770E9">
        <w:rPr>
          <w:sz w:val="24"/>
          <w:szCs w:val="24"/>
        </w:rPr>
        <w:t xml:space="preserve">factor to the PLC value.   The EDEWG leadership would like to know if any similar practice is being done by the PA EDCs.  The EDCs were each asked to report whether they’re providing the PLC value from PJM or if the zonal scaling factor or any other modification is being made to the PLC prior to submission to the EGS.  </w:t>
      </w:r>
      <w:r w:rsidR="00C770E9" w:rsidRPr="00C770E9">
        <w:rPr>
          <w:sz w:val="24"/>
          <w:szCs w:val="24"/>
          <w:u w:val="single"/>
        </w:rPr>
        <w:t>EDCs are asked to provide their process to EDEWG prior to the April meeting.</w:t>
      </w:r>
    </w:p>
    <w:p w:rsidR="00570005" w:rsidRPr="00570005" w:rsidRDefault="00570005" w:rsidP="00570005"/>
    <w:p w:rsidR="00453252" w:rsidRDefault="007914CA" w:rsidP="00FE672F">
      <w:pPr>
        <w:pStyle w:val="Heading2"/>
        <w:numPr>
          <w:ilvl w:val="1"/>
          <w:numId w:val="1"/>
        </w:numPr>
      </w:pPr>
      <w:r>
        <w:t>Smart Meter PA / Meter Data Access</w:t>
      </w:r>
    </w:p>
    <w:p w:rsidR="00855EA0"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w:t>
      </w:r>
      <w:proofErr w:type="spellStart"/>
      <w:r w:rsidR="00855EA0">
        <w:rPr>
          <w:sz w:val="24"/>
          <w:szCs w:val="24"/>
        </w:rPr>
        <w:t>Scheetz</w:t>
      </w:r>
      <w:proofErr w:type="spellEnd"/>
      <w:r w:rsidR="00855EA0">
        <w:rPr>
          <w:sz w:val="24"/>
          <w:szCs w:val="24"/>
        </w:rPr>
        <w:t xml:space="preserve">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w:t>
      </w:r>
      <w:proofErr w:type="spellStart"/>
      <w:r>
        <w:rPr>
          <w:sz w:val="24"/>
          <w:szCs w:val="24"/>
        </w:rPr>
        <w:t>Bisti</w:t>
      </w:r>
      <w:proofErr w:type="spellEnd"/>
      <w:r>
        <w:rPr>
          <w:sz w:val="24"/>
          <w:szCs w:val="24"/>
        </w:rPr>
        <w:t xml:space="preserve"> (PECO)</w:t>
      </w:r>
      <w:r w:rsidR="00855EA0">
        <w:rPr>
          <w:sz w:val="24"/>
          <w:szCs w:val="24"/>
        </w:rPr>
        <w:t xml:space="preserve"> to carry forth the plan in the proposal.</w:t>
      </w:r>
    </w:p>
    <w:p w:rsidR="00855EA0" w:rsidRDefault="00855EA0" w:rsidP="00855EA0">
      <w:pPr>
        <w:rPr>
          <w:sz w:val="24"/>
          <w:szCs w:val="24"/>
        </w:rPr>
      </w:pPr>
    </w:p>
    <w:p w:rsidR="00CB0E59" w:rsidRDefault="00CF4630" w:rsidP="00855EA0">
      <w:pPr>
        <w:rPr>
          <w:sz w:val="24"/>
          <w:szCs w:val="24"/>
        </w:rPr>
      </w:pPr>
      <w:r>
        <w:rPr>
          <w:sz w:val="24"/>
          <w:szCs w:val="24"/>
        </w:rPr>
        <w:t xml:space="preserve">The sub-team </w:t>
      </w:r>
      <w:r w:rsidR="00587511">
        <w:rPr>
          <w:sz w:val="24"/>
          <w:szCs w:val="24"/>
        </w:rPr>
        <w:t xml:space="preserve">is currently comprised of a member of the EDEWG leadership team and representatives from each of the EDCs.  The team is working to develop a roadmap </w:t>
      </w:r>
      <w:r w:rsidR="00CB0E59">
        <w:rPr>
          <w:sz w:val="24"/>
          <w:szCs w:val="24"/>
        </w:rPr>
        <w:t>and draft the initial business requirements necessary to comply with the 2009 EDEWG proposal.  Once these items are complete, the sub-team will be opened to all Suppliers, Service Providers, and 3</w:t>
      </w:r>
      <w:r w:rsidR="00CB0E59" w:rsidRPr="00CB0E59">
        <w:rPr>
          <w:sz w:val="24"/>
          <w:szCs w:val="24"/>
          <w:vertAlign w:val="superscript"/>
        </w:rPr>
        <w:t>rd</w:t>
      </w:r>
      <w:r w:rsidR="00CB0E59">
        <w:rPr>
          <w:sz w:val="24"/>
          <w:szCs w:val="24"/>
        </w:rPr>
        <w:t xml:space="preserve"> parties interested in participating</w:t>
      </w:r>
      <w:r w:rsidR="00D82D57">
        <w:rPr>
          <w:sz w:val="24"/>
          <w:szCs w:val="24"/>
        </w:rPr>
        <w:t>.  The date of this meeting has yet to be determined by the sub-team.</w:t>
      </w:r>
      <w:r w:rsidR="00587511">
        <w:rPr>
          <w:sz w:val="24"/>
          <w:szCs w:val="24"/>
        </w:rPr>
        <w:t xml:space="preserve">  The team is meeting every other week until their deliverables are complete.</w:t>
      </w:r>
    </w:p>
    <w:p w:rsidR="00855EA0" w:rsidRDefault="00855EA0" w:rsidP="00855EA0">
      <w:pPr>
        <w:rPr>
          <w:sz w:val="24"/>
          <w:szCs w:val="24"/>
        </w:rPr>
      </w:pPr>
    </w:p>
    <w:p w:rsidR="00DA3C8F" w:rsidRDefault="00DA3C8F" w:rsidP="00855EA0">
      <w:pPr>
        <w:rPr>
          <w:sz w:val="24"/>
          <w:szCs w:val="24"/>
        </w:rPr>
      </w:pPr>
    </w:p>
    <w:p w:rsidR="007D1F4A" w:rsidRDefault="007D1F4A" w:rsidP="00FE672F">
      <w:pPr>
        <w:pStyle w:val="Heading2"/>
        <w:numPr>
          <w:ilvl w:val="1"/>
          <w:numId w:val="1"/>
        </w:numPr>
        <w:rPr>
          <w:color w:val="000000"/>
          <w:szCs w:val="24"/>
        </w:rPr>
      </w:pPr>
      <w:r>
        <w:rPr>
          <w:color w:val="000000"/>
          <w:szCs w:val="24"/>
        </w:rPr>
        <w:t>New Business</w:t>
      </w:r>
    </w:p>
    <w:p w:rsidR="007D1F4A" w:rsidRDefault="00587511" w:rsidP="00587511">
      <w:pPr>
        <w:rPr>
          <w:sz w:val="24"/>
          <w:szCs w:val="24"/>
        </w:rPr>
      </w:pPr>
      <w:r>
        <w:rPr>
          <w:sz w:val="24"/>
          <w:szCs w:val="24"/>
        </w:rPr>
        <w:t>Jeff @ Fluent Energy inquired about the use of the DTM649 in the EDI 867 Monthly Usage transaction set.  In one case, the EDC rejected an invoice sent prior to the date/timestamp in the DTM649 of the usage.  The EDC (First Energy) stated this scenario is very rare and will work with Fluent to determine the root cause.</w:t>
      </w:r>
    </w:p>
    <w:p w:rsidR="00587511" w:rsidRPr="00587511" w:rsidRDefault="00587511" w:rsidP="00587511">
      <w:pPr>
        <w:rPr>
          <w:sz w:val="24"/>
          <w:szCs w:val="24"/>
        </w:rPr>
      </w:pPr>
    </w:p>
    <w:p w:rsidR="007D1F4A" w:rsidRPr="007D1F4A" w:rsidRDefault="008942F5" w:rsidP="00FE672F">
      <w:pPr>
        <w:pStyle w:val="Heading2"/>
        <w:numPr>
          <w:ilvl w:val="1"/>
          <w:numId w:val="1"/>
        </w:numPr>
        <w:rPr>
          <w:color w:val="000000"/>
          <w:szCs w:val="24"/>
        </w:rPr>
      </w:pPr>
      <w:r>
        <w:rPr>
          <w:color w:val="000000"/>
          <w:szCs w:val="24"/>
        </w:rPr>
        <w:t>Next Meeting</w:t>
      </w:r>
    </w:p>
    <w:p w:rsidR="007D1F4A" w:rsidRDefault="00881D96" w:rsidP="005476DA">
      <w:pPr>
        <w:autoSpaceDE w:val="0"/>
        <w:autoSpaceDN w:val="0"/>
        <w:adjustRightInd w:val="0"/>
        <w:rPr>
          <w:sz w:val="24"/>
          <w:szCs w:val="24"/>
        </w:rPr>
      </w:pPr>
      <w:r>
        <w:rPr>
          <w:sz w:val="24"/>
          <w:szCs w:val="24"/>
        </w:rPr>
        <w:t xml:space="preserve">The next </w:t>
      </w:r>
      <w:r w:rsidR="005E60EE">
        <w:rPr>
          <w:sz w:val="24"/>
          <w:szCs w:val="24"/>
        </w:rPr>
        <w:t xml:space="preserve">meeting </w:t>
      </w:r>
      <w:r w:rsidR="00082752">
        <w:rPr>
          <w:sz w:val="24"/>
          <w:szCs w:val="24"/>
        </w:rPr>
        <w:t xml:space="preserve">will be held on </w:t>
      </w:r>
      <w:r w:rsidR="007914CA">
        <w:rPr>
          <w:sz w:val="24"/>
          <w:szCs w:val="24"/>
        </w:rPr>
        <w:t xml:space="preserve">Thursday, </w:t>
      </w:r>
      <w:r w:rsidR="00587511">
        <w:rPr>
          <w:sz w:val="24"/>
          <w:szCs w:val="24"/>
        </w:rPr>
        <w:t>April</w:t>
      </w:r>
      <w:r w:rsidR="007914CA">
        <w:rPr>
          <w:sz w:val="24"/>
          <w:szCs w:val="24"/>
        </w:rPr>
        <w:t xml:space="preserve"> </w:t>
      </w:r>
      <w:r w:rsidR="00587511">
        <w:rPr>
          <w:sz w:val="24"/>
          <w:szCs w:val="24"/>
        </w:rPr>
        <w:t>7</w:t>
      </w:r>
      <w:r w:rsidR="00587511" w:rsidRPr="00587511">
        <w:rPr>
          <w:sz w:val="24"/>
          <w:szCs w:val="24"/>
          <w:vertAlign w:val="superscript"/>
        </w:rPr>
        <w:t>th</w:t>
      </w:r>
      <w:r w:rsidR="00587511">
        <w:rPr>
          <w:sz w:val="24"/>
          <w:szCs w:val="24"/>
        </w:rPr>
        <w:t xml:space="preserve"> 2011</w:t>
      </w:r>
      <w:r w:rsidR="007914CA">
        <w:rPr>
          <w:sz w:val="24"/>
          <w:szCs w:val="24"/>
        </w:rPr>
        <w:t>.</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p>
    <w:p w:rsidR="00082752" w:rsidRDefault="00082752" w:rsidP="00082752">
      <w:pPr>
        <w:autoSpaceDE w:val="0"/>
        <w:autoSpaceDN w:val="0"/>
        <w:adjustRightInd w:val="0"/>
        <w:rPr>
          <w:sz w:val="24"/>
          <w:szCs w:val="24"/>
        </w:rPr>
      </w:pPr>
    </w:p>
    <w:p w:rsidR="00CB533D" w:rsidRDefault="00CB533D" w:rsidP="00082752">
      <w:pPr>
        <w:autoSpaceDE w:val="0"/>
        <w:autoSpaceDN w:val="0"/>
        <w:adjustRightInd w:val="0"/>
        <w:rPr>
          <w:sz w:val="24"/>
          <w:szCs w:val="24"/>
        </w:rPr>
      </w:pPr>
      <w:r>
        <w:rPr>
          <w:sz w:val="24"/>
          <w:szCs w:val="24"/>
        </w:rPr>
        <w:t>This conference line has a limited number of lines available.  The EDEWG leadership respectfully requests those in the same physical location meet in a central location sharing one line.</w:t>
      </w:r>
    </w:p>
    <w:p w:rsidR="00CB533D" w:rsidRDefault="00CB533D" w:rsidP="00082752">
      <w:pPr>
        <w:autoSpaceDE w:val="0"/>
        <w:autoSpaceDN w:val="0"/>
        <w:adjustRightInd w:val="0"/>
        <w:rPr>
          <w:sz w:val="24"/>
          <w:szCs w:val="24"/>
        </w:rPr>
      </w:pPr>
    </w:p>
    <w:p w:rsidR="00082752" w:rsidRPr="00BA3043" w:rsidRDefault="00082752" w:rsidP="00082752">
      <w:pPr>
        <w:pStyle w:val="BodyText"/>
        <w:rPr>
          <w:b w:val="0"/>
          <w:iCs/>
          <w:szCs w:val="24"/>
        </w:rPr>
      </w:pPr>
      <w:r>
        <w:rPr>
          <w:b w:val="0"/>
          <w:szCs w:val="24"/>
        </w:rPr>
        <w:t>Please note, f</w:t>
      </w:r>
      <w:r w:rsidRPr="00BA3043">
        <w:rPr>
          <w:b w:val="0"/>
          <w:iCs/>
          <w:szCs w:val="24"/>
        </w:rPr>
        <w:t>or your convenience, we try to schedule an additional 5 minutes before and 10 minutes after each conference call, at no cost, to allow participants to call in to be ready at the conference start time. This is available as long as there are no conflicts with adjacent conference calls.</w:t>
      </w:r>
      <w:r>
        <w:rPr>
          <w:b w:val="0"/>
          <w:iCs/>
          <w:szCs w:val="24"/>
        </w:rPr>
        <w:t xml:space="preserve">  </w:t>
      </w:r>
      <w:r w:rsidRPr="00BA3043">
        <w:rPr>
          <w:b w:val="0"/>
          <w:iCs/>
          <w:szCs w:val="24"/>
        </w:rPr>
        <w:t>If you have NOT requested the Chairperson services for this bridge, THEN please ignore the Chairperson voice prompt.</w:t>
      </w:r>
    </w:p>
    <w:p w:rsidR="00082752" w:rsidRDefault="00082752" w:rsidP="00082752">
      <w:pPr>
        <w:autoSpaceDE w:val="0"/>
        <w:autoSpaceDN w:val="0"/>
        <w:adjustRightInd w:val="0"/>
        <w:rPr>
          <w:sz w:val="24"/>
          <w:szCs w:val="24"/>
        </w:rPr>
      </w:pPr>
    </w:p>
    <w:p w:rsidR="00881D96" w:rsidRPr="0087101E" w:rsidRDefault="00881D96" w:rsidP="00881D96">
      <w:pPr>
        <w:autoSpaceDE w:val="0"/>
        <w:autoSpaceDN w:val="0"/>
        <w:adjustRightInd w:val="0"/>
      </w:pPr>
    </w:p>
    <w:p w:rsidR="00446067" w:rsidRPr="0087101E" w:rsidRDefault="00446067" w:rsidP="009645C1">
      <w:pPr>
        <w:autoSpaceDE w:val="0"/>
        <w:autoSpaceDN w:val="0"/>
        <w:adjustRightInd w:val="0"/>
      </w:pPr>
    </w:p>
    <w:sectPr w:rsidR="00446067" w:rsidRPr="0087101E" w:rsidSect="00BA6A8B">
      <w:footerReference w:type="even" r:id="rId7"/>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7D1" w:rsidRDefault="009F27D1">
      <w:r>
        <w:separator/>
      </w:r>
    </w:p>
  </w:endnote>
  <w:endnote w:type="continuationSeparator" w:id="0">
    <w:p w:rsidR="009F27D1" w:rsidRDefault="009F27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371F8A">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371F8A">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2D1176">
      <w:rPr>
        <w:rStyle w:val="PageNumber"/>
        <w:noProof/>
      </w:rPr>
      <w:t>4</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7D1" w:rsidRDefault="009F27D1">
      <w:r>
        <w:separator/>
      </w:r>
    </w:p>
  </w:footnote>
  <w:footnote w:type="continuationSeparator" w:id="0">
    <w:p w:rsidR="009F27D1" w:rsidRDefault="009F2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CBA27B8"/>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4">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131AE"/>
    <w:multiLevelType w:val="hybridMultilevel"/>
    <w:tmpl w:val="2A846E1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7">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6"/>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0"/>
  </w:num>
  <w:num w:numId="7">
    <w:abstractNumId w:val="4"/>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A0442"/>
    <w:rsid w:val="000A0E56"/>
    <w:rsid w:val="000A0FC1"/>
    <w:rsid w:val="000A25C6"/>
    <w:rsid w:val="000A40E0"/>
    <w:rsid w:val="000A6C69"/>
    <w:rsid w:val="000A7CCC"/>
    <w:rsid w:val="000B33C9"/>
    <w:rsid w:val="000B66EC"/>
    <w:rsid w:val="000B7655"/>
    <w:rsid w:val="000C23A0"/>
    <w:rsid w:val="000C29E5"/>
    <w:rsid w:val="000C68EA"/>
    <w:rsid w:val="000D095C"/>
    <w:rsid w:val="000E1ED0"/>
    <w:rsid w:val="000E68BE"/>
    <w:rsid w:val="000F0591"/>
    <w:rsid w:val="000F2393"/>
    <w:rsid w:val="000F4779"/>
    <w:rsid w:val="001109F2"/>
    <w:rsid w:val="00110A08"/>
    <w:rsid w:val="00116213"/>
    <w:rsid w:val="0012579F"/>
    <w:rsid w:val="0012650F"/>
    <w:rsid w:val="001455B4"/>
    <w:rsid w:val="0014761D"/>
    <w:rsid w:val="0015035D"/>
    <w:rsid w:val="00154F22"/>
    <w:rsid w:val="0016341B"/>
    <w:rsid w:val="00165FCD"/>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14403"/>
    <w:rsid w:val="0021605A"/>
    <w:rsid w:val="00216534"/>
    <w:rsid w:val="002166C2"/>
    <w:rsid w:val="00223F3C"/>
    <w:rsid w:val="00231606"/>
    <w:rsid w:val="00231DFD"/>
    <w:rsid w:val="00232490"/>
    <w:rsid w:val="00232E9C"/>
    <w:rsid w:val="00240760"/>
    <w:rsid w:val="002427BD"/>
    <w:rsid w:val="0024518B"/>
    <w:rsid w:val="00245744"/>
    <w:rsid w:val="0025784D"/>
    <w:rsid w:val="00262AE3"/>
    <w:rsid w:val="002633EC"/>
    <w:rsid w:val="00270A01"/>
    <w:rsid w:val="002716AD"/>
    <w:rsid w:val="00276D4E"/>
    <w:rsid w:val="00277D57"/>
    <w:rsid w:val="0028237E"/>
    <w:rsid w:val="00283BFB"/>
    <w:rsid w:val="00286020"/>
    <w:rsid w:val="00286C12"/>
    <w:rsid w:val="002A6064"/>
    <w:rsid w:val="002B55C3"/>
    <w:rsid w:val="002C0C87"/>
    <w:rsid w:val="002C2C76"/>
    <w:rsid w:val="002C55A7"/>
    <w:rsid w:val="002D1176"/>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543"/>
    <w:rsid w:val="00315F5F"/>
    <w:rsid w:val="003160E8"/>
    <w:rsid w:val="0031687B"/>
    <w:rsid w:val="00320648"/>
    <w:rsid w:val="00320BA7"/>
    <w:rsid w:val="003309B3"/>
    <w:rsid w:val="003315C2"/>
    <w:rsid w:val="0033370E"/>
    <w:rsid w:val="00333CB9"/>
    <w:rsid w:val="0033695D"/>
    <w:rsid w:val="003460E9"/>
    <w:rsid w:val="0034758D"/>
    <w:rsid w:val="00354404"/>
    <w:rsid w:val="00356C76"/>
    <w:rsid w:val="00360755"/>
    <w:rsid w:val="003610CC"/>
    <w:rsid w:val="00371F8A"/>
    <w:rsid w:val="0037442B"/>
    <w:rsid w:val="003751C0"/>
    <w:rsid w:val="0038231D"/>
    <w:rsid w:val="00386B7B"/>
    <w:rsid w:val="00387905"/>
    <w:rsid w:val="003A51CC"/>
    <w:rsid w:val="003A6767"/>
    <w:rsid w:val="003B1615"/>
    <w:rsid w:val="003B2961"/>
    <w:rsid w:val="003B5119"/>
    <w:rsid w:val="003C1506"/>
    <w:rsid w:val="003D1F15"/>
    <w:rsid w:val="003E287B"/>
    <w:rsid w:val="003E3D40"/>
    <w:rsid w:val="003E519B"/>
    <w:rsid w:val="003E5932"/>
    <w:rsid w:val="003E5FC3"/>
    <w:rsid w:val="003E7D3F"/>
    <w:rsid w:val="003F1183"/>
    <w:rsid w:val="003F1509"/>
    <w:rsid w:val="003F1A6D"/>
    <w:rsid w:val="003F2B09"/>
    <w:rsid w:val="004003FF"/>
    <w:rsid w:val="00400CF7"/>
    <w:rsid w:val="004016F6"/>
    <w:rsid w:val="00402CCF"/>
    <w:rsid w:val="004051A7"/>
    <w:rsid w:val="00415E54"/>
    <w:rsid w:val="00416247"/>
    <w:rsid w:val="00416C1F"/>
    <w:rsid w:val="00422534"/>
    <w:rsid w:val="00441113"/>
    <w:rsid w:val="00445DD0"/>
    <w:rsid w:val="00445E5D"/>
    <w:rsid w:val="00446067"/>
    <w:rsid w:val="00447E79"/>
    <w:rsid w:val="00450EF0"/>
    <w:rsid w:val="00453252"/>
    <w:rsid w:val="00461DF0"/>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7F23"/>
    <w:rsid w:val="004E0B26"/>
    <w:rsid w:val="004E4D4F"/>
    <w:rsid w:val="004E54C3"/>
    <w:rsid w:val="004E7D1A"/>
    <w:rsid w:val="004F6EFF"/>
    <w:rsid w:val="00501DAF"/>
    <w:rsid w:val="00502C5C"/>
    <w:rsid w:val="00513084"/>
    <w:rsid w:val="00520823"/>
    <w:rsid w:val="0052468D"/>
    <w:rsid w:val="00527A40"/>
    <w:rsid w:val="00531D0B"/>
    <w:rsid w:val="00537AD2"/>
    <w:rsid w:val="00542DB7"/>
    <w:rsid w:val="005476DA"/>
    <w:rsid w:val="00550F0A"/>
    <w:rsid w:val="00553EAA"/>
    <w:rsid w:val="00556960"/>
    <w:rsid w:val="00563A42"/>
    <w:rsid w:val="00564EAC"/>
    <w:rsid w:val="00570005"/>
    <w:rsid w:val="00572DB4"/>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4023E"/>
    <w:rsid w:val="00657485"/>
    <w:rsid w:val="00663E2B"/>
    <w:rsid w:val="00664A3E"/>
    <w:rsid w:val="00664FBD"/>
    <w:rsid w:val="0067191E"/>
    <w:rsid w:val="00672432"/>
    <w:rsid w:val="00672560"/>
    <w:rsid w:val="00672BA5"/>
    <w:rsid w:val="00672E1C"/>
    <w:rsid w:val="006823C8"/>
    <w:rsid w:val="0068463A"/>
    <w:rsid w:val="00691B1B"/>
    <w:rsid w:val="006A1380"/>
    <w:rsid w:val="006A39F5"/>
    <w:rsid w:val="006B3AC9"/>
    <w:rsid w:val="006C35A5"/>
    <w:rsid w:val="006C48D2"/>
    <w:rsid w:val="006D0C89"/>
    <w:rsid w:val="006D0F43"/>
    <w:rsid w:val="006D21C4"/>
    <w:rsid w:val="006D51F8"/>
    <w:rsid w:val="006D5B2F"/>
    <w:rsid w:val="006E03C9"/>
    <w:rsid w:val="006E0A3C"/>
    <w:rsid w:val="006E2A0B"/>
    <w:rsid w:val="006E7155"/>
    <w:rsid w:val="006F0F3F"/>
    <w:rsid w:val="006F4332"/>
    <w:rsid w:val="00701AD3"/>
    <w:rsid w:val="007025B4"/>
    <w:rsid w:val="00702CD9"/>
    <w:rsid w:val="00705F53"/>
    <w:rsid w:val="00710809"/>
    <w:rsid w:val="0071469C"/>
    <w:rsid w:val="007171B8"/>
    <w:rsid w:val="007211EB"/>
    <w:rsid w:val="007245B4"/>
    <w:rsid w:val="00724E61"/>
    <w:rsid w:val="00727CCC"/>
    <w:rsid w:val="0073004F"/>
    <w:rsid w:val="00735BA1"/>
    <w:rsid w:val="00736F33"/>
    <w:rsid w:val="007370D3"/>
    <w:rsid w:val="0074021C"/>
    <w:rsid w:val="00740A55"/>
    <w:rsid w:val="00745DCC"/>
    <w:rsid w:val="00761702"/>
    <w:rsid w:val="007636C3"/>
    <w:rsid w:val="00767140"/>
    <w:rsid w:val="00771FC4"/>
    <w:rsid w:val="00772FBA"/>
    <w:rsid w:val="00780965"/>
    <w:rsid w:val="007914CA"/>
    <w:rsid w:val="0079293D"/>
    <w:rsid w:val="00792DB6"/>
    <w:rsid w:val="00793A7E"/>
    <w:rsid w:val="007A25BF"/>
    <w:rsid w:val="007A3016"/>
    <w:rsid w:val="007A39BB"/>
    <w:rsid w:val="007B27BB"/>
    <w:rsid w:val="007C1816"/>
    <w:rsid w:val="007C631C"/>
    <w:rsid w:val="007C6CB7"/>
    <w:rsid w:val="007C7F31"/>
    <w:rsid w:val="007D1F4A"/>
    <w:rsid w:val="007D7AD1"/>
    <w:rsid w:val="007E16F7"/>
    <w:rsid w:val="007E23DE"/>
    <w:rsid w:val="007F37E4"/>
    <w:rsid w:val="007F7A8E"/>
    <w:rsid w:val="008035E8"/>
    <w:rsid w:val="00803601"/>
    <w:rsid w:val="00805168"/>
    <w:rsid w:val="0080536A"/>
    <w:rsid w:val="00806032"/>
    <w:rsid w:val="00814CB7"/>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4D08"/>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6124"/>
    <w:rsid w:val="00AC768F"/>
    <w:rsid w:val="00AD1BC4"/>
    <w:rsid w:val="00AE226A"/>
    <w:rsid w:val="00AE429D"/>
    <w:rsid w:val="00AF58E7"/>
    <w:rsid w:val="00AF6BE8"/>
    <w:rsid w:val="00AF7315"/>
    <w:rsid w:val="00AF7AA2"/>
    <w:rsid w:val="00B02FB3"/>
    <w:rsid w:val="00B03E5A"/>
    <w:rsid w:val="00B076BF"/>
    <w:rsid w:val="00B10673"/>
    <w:rsid w:val="00B17A3F"/>
    <w:rsid w:val="00B21592"/>
    <w:rsid w:val="00B24450"/>
    <w:rsid w:val="00B25E91"/>
    <w:rsid w:val="00B315C7"/>
    <w:rsid w:val="00B33AEE"/>
    <w:rsid w:val="00B412FD"/>
    <w:rsid w:val="00B432C8"/>
    <w:rsid w:val="00B432F2"/>
    <w:rsid w:val="00B47FA5"/>
    <w:rsid w:val="00B547CE"/>
    <w:rsid w:val="00B573B1"/>
    <w:rsid w:val="00B6155D"/>
    <w:rsid w:val="00B66027"/>
    <w:rsid w:val="00B667A0"/>
    <w:rsid w:val="00B66976"/>
    <w:rsid w:val="00B75E04"/>
    <w:rsid w:val="00B842D2"/>
    <w:rsid w:val="00BA4470"/>
    <w:rsid w:val="00BA4BC6"/>
    <w:rsid w:val="00BA6A8B"/>
    <w:rsid w:val="00BB0EC0"/>
    <w:rsid w:val="00BB1870"/>
    <w:rsid w:val="00BB20F0"/>
    <w:rsid w:val="00BB2419"/>
    <w:rsid w:val="00BC12E4"/>
    <w:rsid w:val="00BC6215"/>
    <w:rsid w:val="00BD0BCC"/>
    <w:rsid w:val="00BD4BC4"/>
    <w:rsid w:val="00BE1E6B"/>
    <w:rsid w:val="00BF2AE4"/>
    <w:rsid w:val="00BF53FE"/>
    <w:rsid w:val="00BF6F5B"/>
    <w:rsid w:val="00C06DC9"/>
    <w:rsid w:val="00C113B8"/>
    <w:rsid w:val="00C15966"/>
    <w:rsid w:val="00C1617A"/>
    <w:rsid w:val="00C205F8"/>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91578"/>
    <w:rsid w:val="00C96E5A"/>
    <w:rsid w:val="00CB0E59"/>
    <w:rsid w:val="00CB2F71"/>
    <w:rsid w:val="00CB533D"/>
    <w:rsid w:val="00CB7E48"/>
    <w:rsid w:val="00CC28DA"/>
    <w:rsid w:val="00CC4A99"/>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D57"/>
    <w:rsid w:val="00D875D4"/>
    <w:rsid w:val="00D91B2D"/>
    <w:rsid w:val="00D934C2"/>
    <w:rsid w:val="00D93A91"/>
    <w:rsid w:val="00DA0163"/>
    <w:rsid w:val="00DA04BF"/>
    <w:rsid w:val="00DA1930"/>
    <w:rsid w:val="00DA2398"/>
    <w:rsid w:val="00DA3C8F"/>
    <w:rsid w:val="00DA43C3"/>
    <w:rsid w:val="00DB28A0"/>
    <w:rsid w:val="00DC020A"/>
    <w:rsid w:val="00DC3501"/>
    <w:rsid w:val="00DD2438"/>
    <w:rsid w:val="00DE304A"/>
    <w:rsid w:val="00DF2CF5"/>
    <w:rsid w:val="00DF71BC"/>
    <w:rsid w:val="00DF7AC7"/>
    <w:rsid w:val="00E00EE0"/>
    <w:rsid w:val="00E04853"/>
    <w:rsid w:val="00E15697"/>
    <w:rsid w:val="00E24445"/>
    <w:rsid w:val="00E35545"/>
    <w:rsid w:val="00E44161"/>
    <w:rsid w:val="00E4568C"/>
    <w:rsid w:val="00E46860"/>
    <w:rsid w:val="00E50C67"/>
    <w:rsid w:val="00E565F4"/>
    <w:rsid w:val="00E66538"/>
    <w:rsid w:val="00E66962"/>
    <w:rsid w:val="00E814B0"/>
    <w:rsid w:val="00E821B7"/>
    <w:rsid w:val="00E85BCC"/>
    <w:rsid w:val="00E871B7"/>
    <w:rsid w:val="00E90BE2"/>
    <w:rsid w:val="00E93DF9"/>
    <w:rsid w:val="00E94084"/>
    <w:rsid w:val="00E95B41"/>
    <w:rsid w:val="00E97938"/>
    <w:rsid w:val="00EA3808"/>
    <w:rsid w:val="00EA4BB0"/>
    <w:rsid w:val="00EB0148"/>
    <w:rsid w:val="00EB1739"/>
    <w:rsid w:val="00EB2A6F"/>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637"/>
    <w:rsid w:val="00F64327"/>
    <w:rsid w:val="00F72D02"/>
    <w:rsid w:val="00F814D4"/>
    <w:rsid w:val="00F82374"/>
    <w:rsid w:val="00F84052"/>
    <w:rsid w:val="00F9028C"/>
    <w:rsid w:val="00F94FC4"/>
    <w:rsid w:val="00FA0B9F"/>
    <w:rsid w:val="00FA1FD9"/>
    <w:rsid w:val="00FA4CDF"/>
    <w:rsid w:val="00FB1C57"/>
    <w:rsid w:val="00FB64DE"/>
    <w:rsid w:val="00FC0A6E"/>
    <w:rsid w:val="00FC3272"/>
    <w:rsid w:val="00FC3C54"/>
    <w:rsid w:val="00FD02A1"/>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s>
</file>

<file path=word/webSettings.xml><?xml version="1.0" encoding="utf-8"?>
<w:webSettings xmlns:r="http://schemas.openxmlformats.org/officeDocument/2006/relationships" xmlns:w="http://schemas.openxmlformats.org/wordprocessingml/2006/main">
  <w:divs>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1704</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2009-11-10T17:04:00Z</cp:lastPrinted>
  <dcterms:created xsi:type="dcterms:W3CDTF">2011-04-25T21:09:00Z</dcterms:created>
  <dcterms:modified xsi:type="dcterms:W3CDTF">2011-04-25T21:09:00Z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